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E5C617" w14:textId="4329C568" w:rsidR="007F1036" w:rsidRPr="006E74FD" w:rsidRDefault="006E74FD" w:rsidP="00F00FE1">
      <w:pPr>
        <w:pStyle w:val="Heading1"/>
        <w:rPr>
          <w:rStyle w:val="A23"/>
          <w:rFonts w:cs="Arial"/>
          <w:b/>
          <w:bCs/>
          <w:color w:val="auto"/>
          <w:sz w:val="44"/>
          <w:szCs w:val="44"/>
        </w:rPr>
      </w:pPr>
      <w:bookmarkStart w:id="0" w:name="_GoBack"/>
      <w:bookmarkEnd w:id="0"/>
      <w:r w:rsidRPr="006E74FD">
        <w:rPr>
          <w:rStyle w:val="A23"/>
          <w:rFonts w:cs="Arial"/>
          <w:b/>
          <w:bCs/>
          <w:color w:val="auto"/>
          <w:sz w:val="44"/>
          <w:szCs w:val="44"/>
        </w:rPr>
        <w:t>F</w:t>
      </w:r>
      <w:r w:rsidR="009A762B" w:rsidRPr="006E74FD">
        <w:rPr>
          <w:rStyle w:val="A23"/>
          <w:rFonts w:cs="Arial"/>
          <w:b/>
          <w:bCs/>
          <w:color w:val="auto"/>
          <w:sz w:val="44"/>
          <w:szCs w:val="44"/>
        </w:rPr>
        <w:t xml:space="preserve">inal proposal for a </w:t>
      </w:r>
    </w:p>
    <w:p w14:paraId="455D9433" w14:textId="13ED29DD" w:rsidR="00F00FE1" w:rsidRPr="006E74FD" w:rsidRDefault="009A762B" w:rsidP="00F00FE1">
      <w:pPr>
        <w:pStyle w:val="Heading1"/>
        <w:rPr>
          <w:rStyle w:val="A23"/>
          <w:rFonts w:cs="Arial"/>
          <w:b/>
          <w:bCs/>
          <w:color w:val="auto"/>
          <w:sz w:val="44"/>
          <w:szCs w:val="44"/>
        </w:rPr>
      </w:pPr>
      <w:r w:rsidRPr="006E74FD">
        <w:rPr>
          <w:rStyle w:val="A23"/>
          <w:rFonts w:cs="Arial"/>
          <w:b/>
          <w:bCs/>
          <w:color w:val="auto"/>
          <w:sz w:val="44"/>
          <w:szCs w:val="44"/>
        </w:rPr>
        <w:t>Wairarapa District Council</w:t>
      </w:r>
      <w:r w:rsidR="00F00FE1" w:rsidRPr="006E74FD">
        <w:rPr>
          <w:rStyle w:val="A23"/>
          <w:rFonts w:cs="Arial"/>
          <w:b/>
          <w:bCs/>
          <w:color w:val="auto"/>
          <w:sz w:val="44"/>
          <w:szCs w:val="44"/>
        </w:rPr>
        <w:t xml:space="preserve"> </w:t>
      </w:r>
    </w:p>
    <w:p w14:paraId="1BC94C9A" w14:textId="77777777" w:rsidR="007F1036" w:rsidRPr="006E74FD" w:rsidRDefault="007F1036" w:rsidP="00F00FE1">
      <w:pPr>
        <w:pStyle w:val="Heading1"/>
        <w:rPr>
          <w:rStyle w:val="A23"/>
          <w:rFonts w:cs="Arial"/>
          <w:b/>
          <w:bCs/>
          <w:color w:val="auto"/>
          <w:sz w:val="52"/>
          <w:szCs w:val="32"/>
        </w:rPr>
      </w:pPr>
    </w:p>
    <w:p w14:paraId="455D9434" w14:textId="446F5668" w:rsidR="002777D8" w:rsidRPr="006E74FD" w:rsidRDefault="00FD3D86" w:rsidP="00F00FE1">
      <w:pPr>
        <w:pStyle w:val="Heading1"/>
        <w:rPr>
          <w:rStyle w:val="A23"/>
          <w:rFonts w:cs="Arial"/>
          <w:b/>
          <w:bCs/>
          <w:color w:val="auto"/>
          <w:sz w:val="52"/>
          <w:szCs w:val="32"/>
        </w:rPr>
      </w:pPr>
      <w:r>
        <w:rPr>
          <w:rStyle w:val="A23"/>
          <w:rFonts w:cs="Arial"/>
          <w:b/>
          <w:bCs/>
          <w:color w:val="auto"/>
          <w:sz w:val="52"/>
          <w:szCs w:val="32"/>
        </w:rPr>
        <w:t>P</w:t>
      </w:r>
      <w:r w:rsidR="00F00FE1" w:rsidRPr="006E74FD">
        <w:rPr>
          <w:rStyle w:val="A23"/>
          <w:rFonts w:cs="Arial"/>
          <w:b/>
          <w:bCs/>
          <w:color w:val="auto"/>
          <w:sz w:val="52"/>
          <w:szCs w:val="32"/>
        </w:rPr>
        <w:t xml:space="preserve">etition </w:t>
      </w:r>
      <w:r>
        <w:rPr>
          <w:rStyle w:val="A23"/>
          <w:rFonts w:cs="Arial"/>
          <w:b/>
          <w:bCs/>
          <w:color w:val="auto"/>
          <w:sz w:val="52"/>
          <w:szCs w:val="32"/>
        </w:rPr>
        <w:t xml:space="preserve">for </w:t>
      </w:r>
      <w:r w:rsidR="00F00FE1" w:rsidRPr="006E74FD">
        <w:rPr>
          <w:rStyle w:val="A23"/>
          <w:rFonts w:cs="Arial"/>
          <w:b/>
          <w:bCs/>
          <w:color w:val="auto"/>
          <w:sz w:val="52"/>
          <w:szCs w:val="32"/>
        </w:rPr>
        <w:t>a poll</w:t>
      </w:r>
      <w:r>
        <w:rPr>
          <w:rStyle w:val="A23"/>
          <w:rFonts w:cs="Arial"/>
          <w:b/>
          <w:bCs/>
          <w:color w:val="auto"/>
          <w:sz w:val="52"/>
          <w:szCs w:val="32"/>
        </w:rPr>
        <w:t xml:space="preserve"> can now be organised</w:t>
      </w:r>
    </w:p>
    <w:p w14:paraId="455D9435" w14:textId="77777777" w:rsidR="0068095A" w:rsidRPr="006E74FD" w:rsidRDefault="0068095A" w:rsidP="006E74FD">
      <w:pPr>
        <w:pStyle w:val="Pa5"/>
        <w:spacing w:before="100" w:after="240"/>
        <w:jc w:val="both"/>
        <w:rPr>
          <w:rFonts w:asciiTheme="minorHAnsi" w:hAnsiTheme="minorHAnsi" w:cs="Myriad Pro"/>
          <w:color w:val="000000"/>
          <w:sz w:val="28"/>
          <w:szCs w:val="28"/>
        </w:rPr>
      </w:pPr>
      <w:r w:rsidRPr="006E74FD">
        <w:rPr>
          <w:rFonts w:asciiTheme="minorHAnsi" w:hAnsiTheme="minorHAnsi" w:cs="Myriad Pro"/>
          <w:color w:val="000000"/>
          <w:sz w:val="28"/>
          <w:szCs w:val="28"/>
        </w:rPr>
        <w:t>Affected electors may request a poll, under clause 24(1) of Schedule 3 of the Local Government Act 2002, to determine whether or not the final proposal is to proceed to become a reorganisation scheme.</w:t>
      </w:r>
    </w:p>
    <w:p w14:paraId="455D9437" w14:textId="61F1C37F" w:rsidR="0068095A" w:rsidRPr="006E74FD" w:rsidRDefault="0068095A" w:rsidP="006E74FD">
      <w:pPr>
        <w:pStyle w:val="Pa5"/>
        <w:spacing w:before="100" w:after="240"/>
        <w:jc w:val="both"/>
        <w:rPr>
          <w:rFonts w:asciiTheme="minorHAnsi" w:hAnsiTheme="minorHAnsi" w:cs="Myriad Pro"/>
          <w:color w:val="000000"/>
          <w:sz w:val="28"/>
          <w:szCs w:val="28"/>
        </w:rPr>
      </w:pPr>
      <w:r w:rsidRPr="006E74FD">
        <w:rPr>
          <w:rFonts w:asciiTheme="minorHAnsi" w:hAnsiTheme="minorHAnsi" w:cs="Myriad Pro"/>
          <w:color w:val="000000"/>
          <w:sz w:val="28"/>
          <w:szCs w:val="28"/>
        </w:rPr>
        <w:t>To request a poll, 10 per cent of electors (residents and non-resident ratepayers) in any one of the existing territorial authority districts in the affected area must sign a petition. The affected area is South Wairarapa, Carterton and Masterton districts.</w:t>
      </w:r>
      <w:r w:rsidR="007F1036" w:rsidRPr="006E74FD">
        <w:rPr>
          <w:rFonts w:asciiTheme="minorHAnsi" w:hAnsiTheme="minorHAnsi" w:cs="Myriad Pro"/>
          <w:color w:val="000000"/>
          <w:sz w:val="28"/>
          <w:szCs w:val="28"/>
        </w:rPr>
        <w:t xml:space="preserve">  </w:t>
      </w:r>
    </w:p>
    <w:p w14:paraId="455D9439" w14:textId="77777777" w:rsidR="0068095A" w:rsidRPr="006E74FD" w:rsidRDefault="0068095A" w:rsidP="006E74FD">
      <w:pPr>
        <w:pStyle w:val="Pa5"/>
        <w:spacing w:before="100" w:after="240"/>
        <w:jc w:val="both"/>
        <w:rPr>
          <w:rFonts w:asciiTheme="minorHAnsi" w:hAnsiTheme="minorHAnsi" w:cs="Myriad Pro"/>
          <w:color w:val="000000"/>
          <w:sz w:val="28"/>
          <w:szCs w:val="28"/>
        </w:rPr>
      </w:pPr>
      <w:r w:rsidRPr="006E74FD">
        <w:rPr>
          <w:rFonts w:asciiTheme="minorHAnsi" w:hAnsiTheme="minorHAnsi" w:cs="Myriad Pro"/>
          <w:color w:val="000000"/>
          <w:sz w:val="28"/>
          <w:szCs w:val="28"/>
        </w:rPr>
        <w:t>The petition must be received by the Local Government Commission no later than 11 October 2017.</w:t>
      </w:r>
    </w:p>
    <w:p w14:paraId="455D943B" w14:textId="1EFA1D80" w:rsidR="0068095A" w:rsidRPr="006E74FD" w:rsidRDefault="007F1036" w:rsidP="006E74FD">
      <w:pPr>
        <w:pStyle w:val="Pa5"/>
        <w:spacing w:before="100" w:after="240"/>
        <w:jc w:val="both"/>
        <w:rPr>
          <w:rFonts w:asciiTheme="minorHAnsi" w:hAnsiTheme="minorHAnsi" w:cs="Myriad Pro"/>
          <w:color w:val="000000"/>
          <w:sz w:val="28"/>
          <w:szCs w:val="28"/>
        </w:rPr>
      </w:pPr>
      <w:r w:rsidRPr="006E74FD">
        <w:rPr>
          <w:rFonts w:asciiTheme="minorHAnsi" w:hAnsiTheme="minorHAnsi" w:cs="Myriad Pro"/>
          <w:color w:val="000000"/>
          <w:sz w:val="28"/>
          <w:szCs w:val="28"/>
        </w:rPr>
        <w:t xml:space="preserve">The petition must be in the form as prescribed in regulations. </w:t>
      </w:r>
      <w:r w:rsidR="0068095A" w:rsidRPr="006E74FD">
        <w:rPr>
          <w:rFonts w:asciiTheme="minorHAnsi" w:hAnsiTheme="minorHAnsi" w:cs="Myriad Pro"/>
          <w:color w:val="000000"/>
          <w:sz w:val="28"/>
          <w:szCs w:val="28"/>
        </w:rPr>
        <w:t>Each person who signs this petition must state, against his or her signature, their name and the detailed address in relation to which he or she is an affected elector; that is their residential address, or the address for which they pay rates in the district.</w:t>
      </w:r>
    </w:p>
    <w:p w14:paraId="455D943D" w14:textId="77777777" w:rsidR="0068095A" w:rsidRPr="006E74FD" w:rsidRDefault="0068095A" w:rsidP="006E74FD">
      <w:pPr>
        <w:pStyle w:val="Pa5"/>
        <w:spacing w:before="100" w:after="240"/>
        <w:jc w:val="both"/>
        <w:rPr>
          <w:rFonts w:asciiTheme="minorHAnsi" w:hAnsiTheme="minorHAnsi" w:cs="Myriad Pro"/>
          <w:color w:val="000000"/>
          <w:sz w:val="28"/>
          <w:szCs w:val="28"/>
        </w:rPr>
      </w:pPr>
      <w:r w:rsidRPr="006E74FD">
        <w:rPr>
          <w:rFonts w:asciiTheme="minorHAnsi" w:hAnsiTheme="minorHAnsi" w:cs="Myriad Pro"/>
          <w:color w:val="000000"/>
          <w:sz w:val="28"/>
          <w:szCs w:val="28"/>
        </w:rPr>
        <w:t>If a poll is called, the area for voting in the poll will be all of the Wairarapa (including the areas encompassed by South Wairarapa, Carterton and Masterton districts).</w:t>
      </w:r>
    </w:p>
    <w:p w14:paraId="455D9441" w14:textId="77777777" w:rsidR="0068095A" w:rsidRPr="006E74FD" w:rsidRDefault="0068095A" w:rsidP="006E74FD">
      <w:pPr>
        <w:pStyle w:val="Pa5"/>
        <w:spacing w:before="100" w:after="240"/>
        <w:jc w:val="both"/>
        <w:rPr>
          <w:rFonts w:asciiTheme="minorHAnsi" w:hAnsiTheme="minorHAnsi" w:cs="Myriad Pro"/>
          <w:color w:val="000000"/>
          <w:sz w:val="28"/>
          <w:szCs w:val="28"/>
        </w:rPr>
      </w:pPr>
      <w:r w:rsidRPr="006E74FD">
        <w:rPr>
          <w:rFonts w:asciiTheme="minorHAnsi" w:hAnsiTheme="minorHAnsi" w:cs="Myriad Pro"/>
          <w:color w:val="000000"/>
          <w:sz w:val="28"/>
          <w:szCs w:val="28"/>
        </w:rPr>
        <w:t>The cost of the poll is estimated at $100,000. This cost would be met by the existing three district councils, and allocated between them on the basis of the number of electors on the electoral roll in each district.</w:t>
      </w:r>
    </w:p>
    <w:p w14:paraId="455D9442" w14:textId="3C96C016" w:rsidR="009A762B" w:rsidRPr="006E74FD" w:rsidRDefault="007F1036" w:rsidP="006E74FD">
      <w:pPr>
        <w:rPr>
          <w:rFonts w:asciiTheme="minorHAnsi" w:hAnsiTheme="minorHAnsi"/>
          <w:i/>
          <w:sz w:val="28"/>
          <w:szCs w:val="28"/>
        </w:rPr>
      </w:pPr>
      <w:r w:rsidRPr="006E74FD">
        <w:rPr>
          <w:rFonts w:asciiTheme="minorHAnsi" w:hAnsiTheme="minorHAnsi" w:cs="Myriad Pro Light"/>
          <w:color w:val="000000"/>
          <w:sz w:val="36"/>
          <w:szCs w:val="36"/>
          <w:lang w:eastAsia="en-NZ"/>
        </w:rPr>
        <w:t xml:space="preserve">If you wish to </w:t>
      </w:r>
      <w:r w:rsidR="006E74FD">
        <w:rPr>
          <w:rFonts w:asciiTheme="minorHAnsi" w:hAnsiTheme="minorHAnsi" w:cs="Myriad Pro Light"/>
          <w:color w:val="000000"/>
          <w:sz w:val="36"/>
          <w:szCs w:val="36"/>
          <w:lang w:eastAsia="en-NZ"/>
        </w:rPr>
        <w:t>organise</w:t>
      </w:r>
      <w:r w:rsidRPr="006E74FD">
        <w:rPr>
          <w:rFonts w:asciiTheme="minorHAnsi" w:hAnsiTheme="minorHAnsi" w:cs="Myriad Pro Light"/>
          <w:color w:val="000000"/>
          <w:sz w:val="36"/>
          <w:szCs w:val="36"/>
          <w:lang w:eastAsia="en-NZ"/>
        </w:rPr>
        <w:t xml:space="preserve"> a petition, please contact the </w:t>
      </w:r>
      <w:r w:rsidR="00074614">
        <w:rPr>
          <w:rFonts w:asciiTheme="minorHAnsi" w:hAnsiTheme="minorHAnsi" w:cs="Myriad Pro Light"/>
          <w:color w:val="000000"/>
          <w:sz w:val="36"/>
          <w:szCs w:val="36"/>
          <w:lang w:eastAsia="en-NZ"/>
        </w:rPr>
        <w:t xml:space="preserve">Local Government </w:t>
      </w:r>
      <w:r w:rsidRPr="006E74FD">
        <w:rPr>
          <w:rFonts w:asciiTheme="minorHAnsi" w:hAnsiTheme="minorHAnsi" w:cs="Myriad Pro Light"/>
          <w:color w:val="000000"/>
          <w:sz w:val="36"/>
          <w:szCs w:val="36"/>
          <w:lang w:eastAsia="en-NZ"/>
        </w:rPr>
        <w:t xml:space="preserve">Commission for guidance on the legal requirements at </w:t>
      </w:r>
      <w:hyperlink r:id="rId13" w:history="1">
        <w:r w:rsidRPr="006E74FD">
          <w:rPr>
            <w:rStyle w:val="Hyperlink"/>
            <w:rFonts w:asciiTheme="minorHAnsi" w:hAnsiTheme="minorHAnsi" w:cs="Myriad Pro Light"/>
            <w:sz w:val="36"/>
            <w:szCs w:val="36"/>
            <w:lang w:eastAsia="en-NZ"/>
          </w:rPr>
          <w:t>info@lgc.govt.nz</w:t>
        </w:r>
      </w:hyperlink>
    </w:p>
    <w:p w14:paraId="455D9443" w14:textId="77777777" w:rsidR="00F00FE1" w:rsidRPr="006E74FD" w:rsidRDefault="00F00FE1">
      <w:pPr>
        <w:keepLines w:val="0"/>
        <w:rPr>
          <w:rFonts w:asciiTheme="minorHAnsi" w:hAnsiTheme="minorHAnsi"/>
          <w:i/>
          <w:sz w:val="28"/>
          <w:szCs w:val="28"/>
        </w:rPr>
      </w:pPr>
      <w:r w:rsidRPr="006E74FD">
        <w:rPr>
          <w:rFonts w:asciiTheme="minorHAnsi" w:hAnsiTheme="minorHAnsi"/>
          <w:i/>
          <w:sz w:val="28"/>
          <w:szCs w:val="28"/>
        </w:rPr>
        <w:br w:type="page"/>
      </w:r>
    </w:p>
    <w:p w14:paraId="0E17294D" w14:textId="77777777" w:rsidR="00CA76D5" w:rsidRPr="006E74FD" w:rsidRDefault="00CA76D5">
      <w:pPr>
        <w:keepLines w:val="0"/>
        <w:rPr>
          <w:rFonts w:asciiTheme="minorHAnsi" w:hAnsiTheme="minorHAnsi" w:cs="Myriad Pro"/>
          <w:b/>
          <w:bCs/>
          <w:color w:val="000000"/>
          <w:sz w:val="28"/>
          <w:szCs w:val="28"/>
          <w:lang w:eastAsia="en-NZ"/>
        </w:rPr>
        <w:sectPr w:rsidR="00CA76D5" w:rsidRPr="006E74FD" w:rsidSect="006E74FD">
          <w:headerReference w:type="default" r:id="rId14"/>
          <w:footerReference w:type="default" r:id="rId15"/>
          <w:pgSz w:w="11907" w:h="16840" w:code="9"/>
          <w:pgMar w:top="1418" w:right="1842" w:bottom="992" w:left="1418" w:header="425" w:footer="635" w:gutter="0"/>
          <w:cols w:space="708"/>
          <w:docGrid w:linePitch="360"/>
        </w:sectPr>
      </w:pPr>
    </w:p>
    <w:p w14:paraId="455D9467" w14:textId="77777777" w:rsidR="009A762B" w:rsidRPr="006E74FD" w:rsidRDefault="009A762B" w:rsidP="009A762B">
      <w:pPr>
        <w:pStyle w:val="Pa6"/>
        <w:spacing w:before="220" w:after="100"/>
        <w:rPr>
          <w:rFonts w:asciiTheme="minorHAnsi" w:hAnsiTheme="minorHAnsi" w:cs="Myriad Pro"/>
          <w:color w:val="000000"/>
          <w:sz w:val="28"/>
          <w:szCs w:val="28"/>
        </w:rPr>
      </w:pPr>
      <w:r w:rsidRPr="006E74FD">
        <w:rPr>
          <w:rFonts w:asciiTheme="minorHAnsi" w:hAnsiTheme="minorHAnsi" w:cs="Myriad Pro"/>
          <w:b/>
          <w:bCs/>
          <w:color w:val="000000"/>
          <w:sz w:val="28"/>
          <w:szCs w:val="28"/>
        </w:rPr>
        <w:lastRenderedPageBreak/>
        <w:t>To the Local Government Commission</w:t>
      </w:r>
    </w:p>
    <w:p w14:paraId="455D9468" w14:textId="77777777" w:rsidR="009A762B" w:rsidRPr="006E74FD" w:rsidRDefault="009A762B" w:rsidP="009A762B">
      <w:pPr>
        <w:pStyle w:val="Pa3"/>
        <w:spacing w:before="100" w:after="100"/>
        <w:rPr>
          <w:rFonts w:asciiTheme="minorHAnsi" w:hAnsiTheme="minorHAnsi" w:cs="Myriad Pro Light"/>
          <w:color w:val="000000"/>
          <w:sz w:val="28"/>
          <w:szCs w:val="28"/>
        </w:rPr>
      </w:pPr>
      <w:r w:rsidRPr="006E74FD">
        <w:rPr>
          <w:rFonts w:asciiTheme="minorHAnsi" w:hAnsiTheme="minorHAnsi" w:cs="Myriad Pro Light"/>
          <w:color w:val="000000"/>
          <w:sz w:val="28"/>
          <w:szCs w:val="28"/>
        </w:rPr>
        <w:t>Organiser of the petition: [full name]</w:t>
      </w:r>
    </w:p>
    <w:p w14:paraId="455D946A" w14:textId="2C7CDE06" w:rsidR="009A762B" w:rsidRPr="006E74FD" w:rsidRDefault="009A762B" w:rsidP="009A762B">
      <w:pPr>
        <w:pStyle w:val="Pa5"/>
        <w:numPr>
          <w:ilvl w:val="0"/>
          <w:numId w:val="29"/>
        </w:numPr>
        <w:spacing w:before="100" w:after="100"/>
        <w:rPr>
          <w:rFonts w:asciiTheme="minorHAnsi" w:hAnsiTheme="minorHAnsi" w:cs="Myriad Pro"/>
          <w:b/>
          <w:color w:val="000000"/>
          <w:sz w:val="28"/>
          <w:szCs w:val="28"/>
        </w:rPr>
      </w:pPr>
      <w:r w:rsidRPr="006E74FD">
        <w:rPr>
          <w:rFonts w:asciiTheme="minorHAnsi" w:hAnsiTheme="minorHAnsi" w:cs="Myriad Pro"/>
          <w:b/>
          <w:color w:val="000000"/>
          <w:sz w:val="28"/>
          <w:szCs w:val="28"/>
        </w:rPr>
        <w:t>This petition demands a poll to determine whether or not the final proposal issued on 19 July 2017 by the Local Government Commission as indicated below should proceed and become a reorganisation scheme.</w:t>
      </w:r>
    </w:p>
    <w:p w14:paraId="455D946C" w14:textId="5F2E7EAF" w:rsidR="009A762B" w:rsidRPr="00DA1970" w:rsidRDefault="009A762B" w:rsidP="009A762B">
      <w:pPr>
        <w:pStyle w:val="Pa3"/>
        <w:spacing w:before="100" w:after="100"/>
        <w:ind w:firstLine="360"/>
        <w:rPr>
          <w:rFonts w:asciiTheme="minorHAnsi" w:hAnsiTheme="minorHAnsi" w:cs="Myriad Pro Light"/>
          <w:color w:val="000000"/>
          <w:sz w:val="22"/>
          <w:szCs w:val="22"/>
        </w:rPr>
      </w:pPr>
      <w:r w:rsidRPr="00DA1970">
        <w:rPr>
          <w:rFonts w:asciiTheme="minorHAnsi" w:hAnsiTheme="minorHAnsi" w:cs="Myriad Pro Light"/>
          <w:color w:val="000000"/>
          <w:sz w:val="22"/>
          <w:szCs w:val="22"/>
        </w:rPr>
        <w:t>The main features of the proposal are:</w:t>
      </w:r>
    </w:p>
    <w:p w14:paraId="455D946D" w14:textId="6F0FFADF" w:rsidR="009A762B" w:rsidRPr="00DA1970" w:rsidRDefault="009A762B" w:rsidP="009A762B">
      <w:pPr>
        <w:pStyle w:val="Default"/>
        <w:numPr>
          <w:ilvl w:val="0"/>
          <w:numId w:val="28"/>
        </w:numPr>
        <w:spacing w:after="227"/>
        <w:rPr>
          <w:rFonts w:asciiTheme="minorHAnsi" w:hAnsiTheme="minorHAnsi" w:cs="Myriad Pro Light"/>
          <w:sz w:val="22"/>
          <w:szCs w:val="22"/>
        </w:rPr>
      </w:pPr>
      <w:r w:rsidRPr="00DA1970">
        <w:rPr>
          <w:rFonts w:asciiTheme="minorHAnsi" w:hAnsiTheme="minorHAnsi" w:cs="Myriad Pro Light"/>
          <w:sz w:val="22"/>
          <w:szCs w:val="22"/>
        </w:rPr>
        <w:t>establishment of a new Wairarapa District Council, combining the existing South Wairarapa, Carterton and Masterton districts and dissolving the existing three district councils</w:t>
      </w:r>
    </w:p>
    <w:p w14:paraId="455D946E" w14:textId="55DCDFA0" w:rsidR="009A762B" w:rsidRPr="00DA1970" w:rsidRDefault="009A762B" w:rsidP="009A762B">
      <w:pPr>
        <w:pStyle w:val="Default"/>
        <w:numPr>
          <w:ilvl w:val="0"/>
          <w:numId w:val="28"/>
        </w:numPr>
        <w:spacing w:after="227"/>
        <w:rPr>
          <w:rFonts w:asciiTheme="minorHAnsi" w:hAnsiTheme="minorHAnsi" w:cs="Myriad Pro Light"/>
          <w:sz w:val="22"/>
          <w:szCs w:val="22"/>
        </w:rPr>
      </w:pPr>
      <w:r w:rsidRPr="00DA1970">
        <w:rPr>
          <w:rFonts w:asciiTheme="minorHAnsi" w:hAnsiTheme="minorHAnsi" w:cs="Myriad Pro Light"/>
          <w:sz w:val="22"/>
          <w:szCs w:val="22"/>
        </w:rPr>
        <w:t>maintaining Greater Wellington Regional Council as the regional council for the Wairarapa</w:t>
      </w:r>
    </w:p>
    <w:p w14:paraId="455D946F" w14:textId="3BEA31D8" w:rsidR="009A762B" w:rsidRPr="00DA1970" w:rsidRDefault="009A762B" w:rsidP="009A762B">
      <w:pPr>
        <w:pStyle w:val="Default"/>
        <w:numPr>
          <w:ilvl w:val="0"/>
          <w:numId w:val="28"/>
        </w:numPr>
        <w:spacing w:after="227"/>
        <w:rPr>
          <w:rFonts w:asciiTheme="minorHAnsi" w:hAnsiTheme="minorHAnsi" w:cs="Myriad Pro Light"/>
          <w:sz w:val="22"/>
          <w:szCs w:val="22"/>
        </w:rPr>
      </w:pPr>
      <w:r w:rsidRPr="00DA1970">
        <w:rPr>
          <w:rFonts w:asciiTheme="minorHAnsi" w:hAnsiTheme="minorHAnsi" w:cs="Myriad Pro Light"/>
          <w:sz w:val="22"/>
          <w:szCs w:val="22"/>
        </w:rPr>
        <w:t>the Wairarapa District Council would have a mayor elected at large, 12 councillors elected by voters from each of seven wards</w:t>
      </w:r>
    </w:p>
    <w:p w14:paraId="455D9470" w14:textId="6CCAEF0F" w:rsidR="009A762B" w:rsidRPr="00DA1970" w:rsidRDefault="009A762B" w:rsidP="009A762B">
      <w:pPr>
        <w:pStyle w:val="Default"/>
        <w:numPr>
          <w:ilvl w:val="0"/>
          <w:numId w:val="28"/>
        </w:numPr>
        <w:rPr>
          <w:rFonts w:asciiTheme="minorHAnsi" w:hAnsiTheme="minorHAnsi" w:cs="Myriad Pro Light"/>
          <w:sz w:val="22"/>
          <w:szCs w:val="22"/>
        </w:rPr>
      </w:pPr>
      <w:r w:rsidRPr="00DA1970">
        <w:rPr>
          <w:rFonts w:asciiTheme="minorHAnsi" w:hAnsiTheme="minorHAnsi" w:cs="Myriad Pro Light"/>
          <w:sz w:val="22"/>
          <w:szCs w:val="22"/>
        </w:rPr>
        <w:t>five community boards, for Featherston, Greytown, Martinborough, Carterton and Masterton wards with 21 elected members in total</w:t>
      </w:r>
    </w:p>
    <w:p w14:paraId="455D9471" w14:textId="0A75C5FF" w:rsidR="009A762B" w:rsidRPr="00DA1970" w:rsidRDefault="009A762B" w:rsidP="009A762B">
      <w:pPr>
        <w:pStyle w:val="Default"/>
        <w:numPr>
          <w:ilvl w:val="1"/>
          <w:numId w:val="25"/>
        </w:numPr>
        <w:rPr>
          <w:rFonts w:asciiTheme="minorHAnsi" w:hAnsiTheme="minorHAnsi" w:cs="Myriad Pro Light"/>
          <w:sz w:val="22"/>
          <w:szCs w:val="22"/>
        </w:rPr>
      </w:pPr>
    </w:p>
    <w:p w14:paraId="455D9473" w14:textId="2569717E" w:rsidR="009A762B" w:rsidRPr="006E74FD" w:rsidRDefault="009A762B" w:rsidP="009A762B">
      <w:pPr>
        <w:pStyle w:val="Pa5"/>
        <w:numPr>
          <w:ilvl w:val="0"/>
          <w:numId w:val="29"/>
        </w:numPr>
        <w:spacing w:before="100" w:after="100"/>
        <w:rPr>
          <w:rFonts w:asciiTheme="minorHAnsi" w:hAnsiTheme="minorHAnsi" w:cs="Myriad Pro"/>
          <w:b/>
          <w:color w:val="000000"/>
          <w:sz w:val="28"/>
          <w:szCs w:val="28"/>
        </w:rPr>
      </w:pPr>
      <w:r w:rsidRPr="006E74FD">
        <w:rPr>
          <w:rFonts w:asciiTheme="minorHAnsi" w:hAnsiTheme="minorHAnsi" w:cs="Myriad Pro"/>
          <w:b/>
          <w:color w:val="000000"/>
          <w:sz w:val="28"/>
          <w:szCs w:val="28"/>
        </w:rPr>
        <w:t>Following are the names, addresses and signatures of affected electors who demand a poll.</w:t>
      </w:r>
    </w:p>
    <w:tbl>
      <w:tblPr>
        <w:tblStyle w:val="DIATable"/>
        <w:tblW w:w="0" w:type="auto"/>
        <w:tblLook w:val="0600" w:firstRow="0" w:lastRow="0" w:firstColumn="0" w:lastColumn="0" w:noHBand="1" w:noVBand="1"/>
      </w:tblPr>
      <w:tblGrid>
        <w:gridCol w:w="1843"/>
        <w:gridCol w:w="3969"/>
        <w:gridCol w:w="1985"/>
        <w:gridCol w:w="1382"/>
      </w:tblGrid>
      <w:tr w:rsidR="009A762B" w:rsidRPr="006E74FD" w14:paraId="455D947A" w14:textId="77777777" w:rsidTr="006E74FD">
        <w:tc>
          <w:tcPr>
            <w:tcW w:w="1843" w:type="dxa"/>
          </w:tcPr>
          <w:p w14:paraId="455D9475" w14:textId="612C1C22" w:rsidR="009A762B" w:rsidRPr="006E74FD" w:rsidRDefault="009A762B" w:rsidP="009A762B">
            <w:pPr>
              <w:pStyle w:val="Default"/>
              <w:rPr>
                <w:rFonts w:asciiTheme="minorHAnsi" w:hAnsiTheme="minorHAnsi"/>
                <w:sz w:val="28"/>
                <w:szCs w:val="28"/>
              </w:rPr>
            </w:pPr>
            <w:r w:rsidRPr="006E74FD">
              <w:rPr>
                <w:rFonts w:asciiTheme="minorHAnsi" w:hAnsiTheme="minorHAnsi" w:cs="Myriad Pro Light"/>
                <w:sz w:val="28"/>
                <w:szCs w:val="28"/>
              </w:rPr>
              <w:t>Full name</w:t>
            </w:r>
          </w:p>
        </w:tc>
        <w:tc>
          <w:tcPr>
            <w:tcW w:w="3969" w:type="dxa"/>
          </w:tcPr>
          <w:p w14:paraId="455D9476" w14:textId="77777777" w:rsidR="009A762B" w:rsidRPr="006E74FD" w:rsidRDefault="009A762B" w:rsidP="009A762B">
            <w:pPr>
              <w:pStyle w:val="Default"/>
              <w:rPr>
                <w:rFonts w:asciiTheme="minorHAnsi" w:hAnsiTheme="minorHAnsi"/>
                <w:sz w:val="28"/>
                <w:szCs w:val="28"/>
              </w:rPr>
            </w:pPr>
            <w:r w:rsidRPr="006E74FD">
              <w:rPr>
                <w:rFonts w:asciiTheme="minorHAnsi" w:hAnsiTheme="minorHAnsi" w:cs="Myriad Pro Light"/>
                <w:sz w:val="28"/>
                <w:szCs w:val="28"/>
              </w:rPr>
              <w:t>Address (not a post office box)</w:t>
            </w:r>
          </w:p>
        </w:tc>
        <w:tc>
          <w:tcPr>
            <w:tcW w:w="1985" w:type="dxa"/>
          </w:tcPr>
          <w:p w14:paraId="455D9477" w14:textId="77777777" w:rsidR="009A762B" w:rsidRPr="006E74FD" w:rsidRDefault="009A762B" w:rsidP="009A762B">
            <w:pPr>
              <w:pStyle w:val="Default"/>
              <w:rPr>
                <w:rFonts w:asciiTheme="minorHAnsi" w:hAnsiTheme="minorHAnsi"/>
                <w:sz w:val="28"/>
                <w:szCs w:val="28"/>
              </w:rPr>
            </w:pPr>
            <w:r w:rsidRPr="006E74FD">
              <w:rPr>
                <w:rFonts w:asciiTheme="minorHAnsi" w:hAnsiTheme="minorHAnsi" w:cs="Myriad Pro Light"/>
                <w:sz w:val="28"/>
                <w:szCs w:val="28"/>
              </w:rPr>
              <w:t>Signature</w:t>
            </w:r>
          </w:p>
        </w:tc>
        <w:tc>
          <w:tcPr>
            <w:tcW w:w="1382" w:type="dxa"/>
          </w:tcPr>
          <w:p w14:paraId="455D9479" w14:textId="7FBE7CC8" w:rsidR="009A762B" w:rsidRPr="006E74FD" w:rsidRDefault="009A762B" w:rsidP="006E74FD">
            <w:pPr>
              <w:pStyle w:val="Default"/>
              <w:rPr>
                <w:rFonts w:asciiTheme="minorHAnsi" w:hAnsiTheme="minorHAnsi" w:cs="Myriad Pro Light"/>
                <w:sz w:val="28"/>
                <w:szCs w:val="28"/>
              </w:rPr>
            </w:pPr>
            <w:r w:rsidRPr="006E74FD">
              <w:rPr>
                <w:rFonts w:asciiTheme="minorHAnsi" w:hAnsiTheme="minorHAnsi" w:cs="Myriad Pro Light"/>
                <w:sz w:val="28"/>
                <w:szCs w:val="28"/>
              </w:rPr>
              <w:t>Date</w:t>
            </w:r>
          </w:p>
        </w:tc>
      </w:tr>
      <w:tr w:rsidR="009A762B" w:rsidRPr="006E74FD" w14:paraId="455D947F" w14:textId="77777777" w:rsidTr="006E74FD">
        <w:tc>
          <w:tcPr>
            <w:tcW w:w="1843" w:type="dxa"/>
          </w:tcPr>
          <w:p w14:paraId="455D947B" w14:textId="77777777" w:rsidR="009A762B" w:rsidRPr="006E74FD" w:rsidRDefault="009A762B" w:rsidP="009A762B">
            <w:pPr>
              <w:pStyle w:val="Default"/>
              <w:rPr>
                <w:rFonts w:asciiTheme="minorHAnsi" w:hAnsiTheme="minorHAnsi" w:cs="Myriad Pro Light"/>
                <w:sz w:val="28"/>
                <w:szCs w:val="28"/>
              </w:rPr>
            </w:pPr>
          </w:p>
        </w:tc>
        <w:tc>
          <w:tcPr>
            <w:tcW w:w="3969" w:type="dxa"/>
          </w:tcPr>
          <w:p w14:paraId="455D947C" w14:textId="77777777" w:rsidR="009A762B" w:rsidRPr="006E74FD" w:rsidRDefault="009A762B" w:rsidP="009A762B">
            <w:pPr>
              <w:pStyle w:val="Default"/>
              <w:rPr>
                <w:rFonts w:asciiTheme="minorHAnsi" w:hAnsiTheme="minorHAnsi" w:cs="Myriad Pro Light"/>
                <w:sz w:val="28"/>
                <w:szCs w:val="28"/>
              </w:rPr>
            </w:pPr>
          </w:p>
        </w:tc>
        <w:tc>
          <w:tcPr>
            <w:tcW w:w="1985" w:type="dxa"/>
          </w:tcPr>
          <w:p w14:paraId="455D947D" w14:textId="77777777" w:rsidR="009A762B" w:rsidRPr="006E74FD" w:rsidRDefault="009A762B" w:rsidP="009A762B">
            <w:pPr>
              <w:pStyle w:val="Default"/>
              <w:rPr>
                <w:rFonts w:asciiTheme="minorHAnsi" w:hAnsiTheme="minorHAnsi" w:cs="Myriad Pro Light"/>
                <w:sz w:val="28"/>
                <w:szCs w:val="28"/>
              </w:rPr>
            </w:pPr>
          </w:p>
        </w:tc>
        <w:tc>
          <w:tcPr>
            <w:tcW w:w="1382" w:type="dxa"/>
          </w:tcPr>
          <w:p w14:paraId="455D947E" w14:textId="77777777" w:rsidR="009A762B" w:rsidRPr="006E74FD" w:rsidRDefault="009A762B" w:rsidP="009A762B">
            <w:pPr>
              <w:pStyle w:val="Pa3"/>
              <w:spacing w:before="100" w:after="100"/>
              <w:rPr>
                <w:rFonts w:asciiTheme="minorHAnsi" w:hAnsiTheme="minorHAnsi" w:cs="Myriad Pro Light"/>
                <w:color w:val="000000"/>
                <w:sz w:val="28"/>
                <w:szCs w:val="28"/>
              </w:rPr>
            </w:pPr>
          </w:p>
        </w:tc>
      </w:tr>
      <w:tr w:rsidR="009A762B" w:rsidRPr="006E74FD" w14:paraId="455D9484" w14:textId="77777777" w:rsidTr="006E74FD">
        <w:tc>
          <w:tcPr>
            <w:tcW w:w="1843" w:type="dxa"/>
          </w:tcPr>
          <w:p w14:paraId="455D9480" w14:textId="77777777" w:rsidR="009A762B" w:rsidRPr="006E74FD" w:rsidRDefault="009A762B" w:rsidP="009A762B">
            <w:pPr>
              <w:pStyle w:val="Default"/>
              <w:rPr>
                <w:rFonts w:asciiTheme="minorHAnsi" w:hAnsiTheme="minorHAnsi" w:cs="Myriad Pro Light"/>
                <w:sz w:val="28"/>
                <w:szCs w:val="28"/>
              </w:rPr>
            </w:pPr>
          </w:p>
        </w:tc>
        <w:tc>
          <w:tcPr>
            <w:tcW w:w="3969" w:type="dxa"/>
          </w:tcPr>
          <w:p w14:paraId="455D9481" w14:textId="77777777" w:rsidR="009A762B" w:rsidRPr="006E74FD" w:rsidRDefault="009A762B" w:rsidP="009A762B">
            <w:pPr>
              <w:pStyle w:val="Default"/>
              <w:rPr>
                <w:rFonts w:asciiTheme="minorHAnsi" w:hAnsiTheme="minorHAnsi" w:cs="Myriad Pro Light"/>
                <w:sz w:val="28"/>
                <w:szCs w:val="28"/>
              </w:rPr>
            </w:pPr>
          </w:p>
        </w:tc>
        <w:tc>
          <w:tcPr>
            <w:tcW w:w="1985" w:type="dxa"/>
          </w:tcPr>
          <w:p w14:paraId="455D9482" w14:textId="77777777" w:rsidR="009A762B" w:rsidRPr="006E74FD" w:rsidRDefault="009A762B" w:rsidP="009A762B">
            <w:pPr>
              <w:pStyle w:val="Default"/>
              <w:rPr>
                <w:rFonts w:asciiTheme="minorHAnsi" w:hAnsiTheme="minorHAnsi" w:cs="Myriad Pro Light"/>
                <w:sz w:val="28"/>
                <w:szCs w:val="28"/>
              </w:rPr>
            </w:pPr>
          </w:p>
        </w:tc>
        <w:tc>
          <w:tcPr>
            <w:tcW w:w="1382" w:type="dxa"/>
          </w:tcPr>
          <w:p w14:paraId="455D9483" w14:textId="77777777" w:rsidR="009A762B" w:rsidRPr="006E74FD" w:rsidRDefault="009A762B" w:rsidP="009A762B">
            <w:pPr>
              <w:pStyle w:val="Pa3"/>
              <w:spacing w:before="100" w:after="100"/>
              <w:rPr>
                <w:rFonts w:asciiTheme="minorHAnsi" w:hAnsiTheme="minorHAnsi" w:cs="Myriad Pro Light"/>
                <w:color w:val="000000"/>
                <w:sz w:val="28"/>
                <w:szCs w:val="28"/>
              </w:rPr>
            </w:pPr>
          </w:p>
        </w:tc>
      </w:tr>
      <w:tr w:rsidR="009A762B" w:rsidRPr="006E74FD" w14:paraId="455D9489" w14:textId="77777777" w:rsidTr="006E74FD">
        <w:tc>
          <w:tcPr>
            <w:tcW w:w="1843" w:type="dxa"/>
          </w:tcPr>
          <w:p w14:paraId="455D9485" w14:textId="77777777" w:rsidR="009A762B" w:rsidRPr="006E74FD" w:rsidRDefault="009A762B" w:rsidP="009A762B">
            <w:pPr>
              <w:pStyle w:val="Default"/>
              <w:rPr>
                <w:rFonts w:asciiTheme="minorHAnsi" w:hAnsiTheme="minorHAnsi" w:cs="Myriad Pro Light"/>
                <w:sz w:val="28"/>
                <w:szCs w:val="28"/>
              </w:rPr>
            </w:pPr>
          </w:p>
        </w:tc>
        <w:tc>
          <w:tcPr>
            <w:tcW w:w="3969" w:type="dxa"/>
          </w:tcPr>
          <w:p w14:paraId="455D9486" w14:textId="77777777" w:rsidR="009A762B" w:rsidRPr="006E74FD" w:rsidRDefault="009A762B" w:rsidP="009A762B">
            <w:pPr>
              <w:pStyle w:val="Default"/>
              <w:rPr>
                <w:rFonts w:asciiTheme="minorHAnsi" w:hAnsiTheme="minorHAnsi" w:cs="Myriad Pro Light"/>
                <w:sz w:val="28"/>
                <w:szCs w:val="28"/>
              </w:rPr>
            </w:pPr>
          </w:p>
        </w:tc>
        <w:tc>
          <w:tcPr>
            <w:tcW w:w="1985" w:type="dxa"/>
          </w:tcPr>
          <w:p w14:paraId="455D9487" w14:textId="77777777" w:rsidR="009A762B" w:rsidRPr="006E74FD" w:rsidRDefault="009A762B" w:rsidP="009A762B">
            <w:pPr>
              <w:pStyle w:val="Default"/>
              <w:rPr>
                <w:rFonts w:asciiTheme="minorHAnsi" w:hAnsiTheme="minorHAnsi" w:cs="Myriad Pro Light"/>
                <w:sz w:val="28"/>
                <w:szCs w:val="28"/>
              </w:rPr>
            </w:pPr>
          </w:p>
        </w:tc>
        <w:tc>
          <w:tcPr>
            <w:tcW w:w="1382" w:type="dxa"/>
          </w:tcPr>
          <w:p w14:paraId="455D9488" w14:textId="77777777" w:rsidR="009A762B" w:rsidRPr="006E74FD" w:rsidRDefault="009A762B" w:rsidP="009A762B">
            <w:pPr>
              <w:pStyle w:val="Pa3"/>
              <w:spacing w:before="100" w:after="100"/>
              <w:rPr>
                <w:rFonts w:asciiTheme="minorHAnsi" w:hAnsiTheme="minorHAnsi" w:cs="Myriad Pro Light"/>
                <w:color w:val="000000"/>
                <w:sz w:val="28"/>
                <w:szCs w:val="28"/>
              </w:rPr>
            </w:pPr>
          </w:p>
        </w:tc>
      </w:tr>
      <w:tr w:rsidR="00DA1970" w:rsidRPr="006E74FD" w14:paraId="2D3B8D95" w14:textId="77777777" w:rsidTr="006E74FD">
        <w:tc>
          <w:tcPr>
            <w:tcW w:w="1843" w:type="dxa"/>
          </w:tcPr>
          <w:p w14:paraId="395216DE" w14:textId="77777777" w:rsidR="00DA1970" w:rsidRPr="006E74FD" w:rsidRDefault="00DA1970" w:rsidP="009A762B">
            <w:pPr>
              <w:pStyle w:val="Default"/>
              <w:rPr>
                <w:rFonts w:asciiTheme="minorHAnsi" w:hAnsiTheme="minorHAnsi" w:cs="Myriad Pro Light"/>
                <w:sz w:val="28"/>
                <w:szCs w:val="28"/>
              </w:rPr>
            </w:pPr>
          </w:p>
        </w:tc>
        <w:tc>
          <w:tcPr>
            <w:tcW w:w="3969" w:type="dxa"/>
          </w:tcPr>
          <w:p w14:paraId="1D441AD7" w14:textId="77777777" w:rsidR="00DA1970" w:rsidRPr="006E74FD" w:rsidRDefault="00DA1970" w:rsidP="009A762B">
            <w:pPr>
              <w:pStyle w:val="Default"/>
              <w:rPr>
                <w:rFonts w:asciiTheme="minorHAnsi" w:hAnsiTheme="minorHAnsi" w:cs="Myriad Pro Light"/>
                <w:sz w:val="28"/>
                <w:szCs w:val="28"/>
              </w:rPr>
            </w:pPr>
          </w:p>
        </w:tc>
        <w:tc>
          <w:tcPr>
            <w:tcW w:w="1985" w:type="dxa"/>
          </w:tcPr>
          <w:p w14:paraId="58C67BED" w14:textId="77777777" w:rsidR="00DA1970" w:rsidRPr="006E74FD" w:rsidRDefault="00DA1970" w:rsidP="009A762B">
            <w:pPr>
              <w:pStyle w:val="Default"/>
              <w:rPr>
                <w:rFonts w:asciiTheme="minorHAnsi" w:hAnsiTheme="minorHAnsi" w:cs="Myriad Pro Light"/>
                <w:sz w:val="28"/>
                <w:szCs w:val="28"/>
              </w:rPr>
            </w:pPr>
          </w:p>
        </w:tc>
        <w:tc>
          <w:tcPr>
            <w:tcW w:w="1382" w:type="dxa"/>
          </w:tcPr>
          <w:p w14:paraId="518D1A6C" w14:textId="77777777" w:rsidR="00DA1970" w:rsidRPr="006E74FD" w:rsidRDefault="00DA1970" w:rsidP="009A762B">
            <w:pPr>
              <w:pStyle w:val="Pa3"/>
              <w:spacing w:before="100" w:after="100"/>
              <w:rPr>
                <w:rFonts w:asciiTheme="minorHAnsi" w:hAnsiTheme="minorHAnsi" w:cs="Myriad Pro Light"/>
                <w:color w:val="000000"/>
                <w:sz w:val="28"/>
                <w:szCs w:val="28"/>
              </w:rPr>
            </w:pPr>
          </w:p>
        </w:tc>
      </w:tr>
      <w:tr w:rsidR="00DA1970" w:rsidRPr="006E74FD" w14:paraId="379C872E" w14:textId="77777777" w:rsidTr="006E74FD">
        <w:tc>
          <w:tcPr>
            <w:tcW w:w="1843" w:type="dxa"/>
          </w:tcPr>
          <w:p w14:paraId="4E1E4146" w14:textId="77777777" w:rsidR="00DA1970" w:rsidRPr="006E74FD" w:rsidRDefault="00DA1970" w:rsidP="009A762B">
            <w:pPr>
              <w:pStyle w:val="Default"/>
              <w:rPr>
                <w:rFonts w:asciiTheme="minorHAnsi" w:hAnsiTheme="minorHAnsi" w:cs="Myriad Pro Light"/>
                <w:sz w:val="28"/>
                <w:szCs w:val="28"/>
              </w:rPr>
            </w:pPr>
          </w:p>
        </w:tc>
        <w:tc>
          <w:tcPr>
            <w:tcW w:w="3969" w:type="dxa"/>
          </w:tcPr>
          <w:p w14:paraId="79BAEDBF" w14:textId="77777777" w:rsidR="00DA1970" w:rsidRPr="006E74FD" w:rsidRDefault="00DA1970" w:rsidP="009A762B">
            <w:pPr>
              <w:pStyle w:val="Default"/>
              <w:rPr>
                <w:rFonts w:asciiTheme="minorHAnsi" w:hAnsiTheme="minorHAnsi" w:cs="Myriad Pro Light"/>
                <w:sz w:val="28"/>
                <w:szCs w:val="28"/>
              </w:rPr>
            </w:pPr>
          </w:p>
        </w:tc>
        <w:tc>
          <w:tcPr>
            <w:tcW w:w="1985" w:type="dxa"/>
          </w:tcPr>
          <w:p w14:paraId="133FB7FE" w14:textId="77777777" w:rsidR="00DA1970" w:rsidRPr="006E74FD" w:rsidRDefault="00DA1970" w:rsidP="009A762B">
            <w:pPr>
              <w:pStyle w:val="Default"/>
              <w:rPr>
                <w:rFonts w:asciiTheme="minorHAnsi" w:hAnsiTheme="minorHAnsi" w:cs="Myriad Pro Light"/>
                <w:sz w:val="28"/>
                <w:szCs w:val="28"/>
              </w:rPr>
            </w:pPr>
          </w:p>
        </w:tc>
        <w:tc>
          <w:tcPr>
            <w:tcW w:w="1382" w:type="dxa"/>
          </w:tcPr>
          <w:p w14:paraId="0E824BA4" w14:textId="77777777" w:rsidR="00DA1970" w:rsidRPr="006E74FD" w:rsidRDefault="00DA1970" w:rsidP="009A762B">
            <w:pPr>
              <w:pStyle w:val="Pa3"/>
              <w:spacing w:before="100" w:after="100"/>
              <w:rPr>
                <w:rFonts w:asciiTheme="minorHAnsi" w:hAnsiTheme="minorHAnsi" w:cs="Myriad Pro Light"/>
                <w:color w:val="000000"/>
                <w:sz w:val="28"/>
                <w:szCs w:val="28"/>
              </w:rPr>
            </w:pPr>
          </w:p>
        </w:tc>
      </w:tr>
      <w:tr w:rsidR="00DA1970" w:rsidRPr="006E74FD" w14:paraId="4D6B64D8" w14:textId="77777777" w:rsidTr="006E74FD">
        <w:tc>
          <w:tcPr>
            <w:tcW w:w="1843" w:type="dxa"/>
          </w:tcPr>
          <w:p w14:paraId="35384390" w14:textId="77777777" w:rsidR="00DA1970" w:rsidRPr="006E74FD" w:rsidRDefault="00DA1970" w:rsidP="009A762B">
            <w:pPr>
              <w:pStyle w:val="Default"/>
              <w:rPr>
                <w:rFonts w:asciiTheme="minorHAnsi" w:hAnsiTheme="minorHAnsi" w:cs="Myriad Pro Light"/>
                <w:sz w:val="28"/>
                <w:szCs w:val="28"/>
              </w:rPr>
            </w:pPr>
          </w:p>
        </w:tc>
        <w:tc>
          <w:tcPr>
            <w:tcW w:w="3969" w:type="dxa"/>
          </w:tcPr>
          <w:p w14:paraId="4A84C201" w14:textId="77777777" w:rsidR="00DA1970" w:rsidRPr="006E74FD" w:rsidRDefault="00DA1970" w:rsidP="009A762B">
            <w:pPr>
              <w:pStyle w:val="Default"/>
              <w:rPr>
                <w:rFonts w:asciiTheme="minorHAnsi" w:hAnsiTheme="minorHAnsi" w:cs="Myriad Pro Light"/>
                <w:sz w:val="28"/>
                <w:szCs w:val="28"/>
              </w:rPr>
            </w:pPr>
          </w:p>
        </w:tc>
        <w:tc>
          <w:tcPr>
            <w:tcW w:w="1985" w:type="dxa"/>
          </w:tcPr>
          <w:p w14:paraId="62138045" w14:textId="77777777" w:rsidR="00DA1970" w:rsidRPr="006E74FD" w:rsidRDefault="00DA1970" w:rsidP="009A762B">
            <w:pPr>
              <w:pStyle w:val="Default"/>
              <w:rPr>
                <w:rFonts w:asciiTheme="minorHAnsi" w:hAnsiTheme="minorHAnsi" w:cs="Myriad Pro Light"/>
                <w:sz w:val="28"/>
                <w:szCs w:val="28"/>
              </w:rPr>
            </w:pPr>
          </w:p>
        </w:tc>
        <w:tc>
          <w:tcPr>
            <w:tcW w:w="1382" w:type="dxa"/>
          </w:tcPr>
          <w:p w14:paraId="212CC417" w14:textId="77777777" w:rsidR="00DA1970" w:rsidRPr="006E74FD" w:rsidRDefault="00DA1970" w:rsidP="009A762B">
            <w:pPr>
              <w:pStyle w:val="Pa3"/>
              <w:spacing w:before="100" w:after="100"/>
              <w:rPr>
                <w:rFonts w:asciiTheme="minorHAnsi" w:hAnsiTheme="minorHAnsi" w:cs="Myriad Pro Light"/>
                <w:color w:val="000000"/>
                <w:sz w:val="28"/>
                <w:szCs w:val="28"/>
              </w:rPr>
            </w:pPr>
          </w:p>
        </w:tc>
      </w:tr>
      <w:tr w:rsidR="00DA1970" w:rsidRPr="006E74FD" w14:paraId="7C4963D7" w14:textId="77777777" w:rsidTr="006E74FD">
        <w:tc>
          <w:tcPr>
            <w:tcW w:w="1843" w:type="dxa"/>
          </w:tcPr>
          <w:p w14:paraId="1634F672" w14:textId="77777777" w:rsidR="00DA1970" w:rsidRPr="006E74FD" w:rsidRDefault="00DA1970" w:rsidP="00DA1970">
            <w:pPr>
              <w:pStyle w:val="Default"/>
              <w:ind w:left="-534" w:firstLine="534"/>
              <w:rPr>
                <w:rFonts w:asciiTheme="minorHAnsi" w:hAnsiTheme="minorHAnsi" w:cs="Myriad Pro Light"/>
                <w:sz w:val="28"/>
                <w:szCs w:val="28"/>
              </w:rPr>
            </w:pPr>
          </w:p>
        </w:tc>
        <w:tc>
          <w:tcPr>
            <w:tcW w:w="3969" w:type="dxa"/>
          </w:tcPr>
          <w:p w14:paraId="08DF34D5" w14:textId="77777777" w:rsidR="00DA1970" w:rsidRPr="006E74FD" w:rsidRDefault="00DA1970" w:rsidP="009A762B">
            <w:pPr>
              <w:pStyle w:val="Default"/>
              <w:rPr>
                <w:rFonts w:asciiTheme="minorHAnsi" w:hAnsiTheme="minorHAnsi" w:cs="Myriad Pro Light"/>
                <w:sz w:val="28"/>
                <w:szCs w:val="28"/>
              </w:rPr>
            </w:pPr>
          </w:p>
        </w:tc>
        <w:tc>
          <w:tcPr>
            <w:tcW w:w="1985" w:type="dxa"/>
          </w:tcPr>
          <w:p w14:paraId="75FA7271" w14:textId="77777777" w:rsidR="00DA1970" w:rsidRPr="006E74FD" w:rsidRDefault="00DA1970" w:rsidP="009A762B">
            <w:pPr>
              <w:pStyle w:val="Default"/>
              <w:rPr>
                <w:rFonts w:asciiTheme="minorHAnsi" w:hAnsiTheme="minorHAnsi" w:cs="Myriad Pro Light"/>
                <w:sz w:val="28"/>
                <w:szCs w:val="28"/>
              </w:rPr>
            </w:pPr>
          </w:p>
        </w:tc>
        <w:tc>
          <w:tcPr>
            <w:tcW w:w="1382" w:type="dxa"/>
          </w:tcPr>
          <w:p w14:paraId="2405598E" w14:textId="77777777" w:rsidR="00DA1970" w:rsidRPr="006E74FD" w:rsidRDefault="00DA1970" w:rsidP="009A762B">
            <w:pPr>
              <w:pStyle w:val="Pa3"/>
              <w:spacing w:before="100" w:after="100"/>
              <w:rPr>
                <w:rFonts w:asciiTheme="minorHAnsi" w:hAnsiTheme="minorHAnsi" w:cs="Myriad Pro Light"/>
                <w:color w:val="000000"/>
                <w:sz w:val="28"/>
                <w:szCs w:val="28"/>
              </w:rPr>
            </w:pPr>
          </w:p>
        </w:tc>
      </w:tr>
      <w:tr w:rsidR="0087500C" w:rsidRPr="006E74FD" w14:paraId="21A17180" w14:textId="77777777" w:rsidTr="006E74FD">
        <w:tc>
          <w:tcPr>
            <w:tcW w:w="1843" w:type="dxa"/>
          </w:tcPr>
          <w:p w14:paraId="2BD3026B" w14:textId="77777777" w:rsidR="0087500C" w:rsidRPr="006E74FD" w:rsidRDefault="0087500C" w:rsidP="0087500C">
            <w:pPr>
              <w:pStyle w:val="Default"/>
              <w:rPr>
                <w:rFonts w:asciiTheme="minorHAnsi" w:hAnsiTheme="minorHAnsi" w:cs="Myriad Pro Light"/>
                <w:sz w:val="28"/>
                <w:szCs w:val="28"/>
              </w:rPr>
            </w:pPr>
          </w:p>
        </w:tc>
        <w:tc>
          <w:tcPr>
            <w:tcW w:w="3969" w:type="dxa"/>
          </w:tcPr>
          <w:p w14:paraId="5910991D" w14:textId="77777777" w:rsidR="0087500C" w:rsidRPr="006E74FD" w:rsidRDefault="0087500C" w:rsidP="009A762B">
            <w:pPr>
              <w:pStyle w:val="Default"/>
              <w:rPr>
                <w:rFonts w:asciiTheme="minorHAnsi" w:hAnsiTheme="minorHAnsi" w:cs="Myriad Pro Light"/>
                <w:sz w:val="28"/>
                <w:szCs w:val="28"/>
              </w:rPr>
            </w:pPr>
          </w:p>
        </w:tc>
        <w:tc>
          <w:tcPr>
            <w:tcW w:w="1985" w:type="dxa"/>
          </w:tcPr>
          <w:p w14:paraId="6CCEC9FF" w14:textId="77777777" w:rsidR="0087500C" w:rsidRPr="006E74FD" w:rsidRDefault="0087500C" w:rsidP="009A762B">
            <w:pPr>
              <w:pStyle w:val="Default"/>
              <w:rPr>
                <w:rFonts w:asciiTheme="minorHAnsi" w:hAnsiTheme="minorHAnsi" w:cs="Myriad Pro Light"/>
                <w:sz w:val="28"/>
                <w:szCs w:val="28"/>
              </w:rPr>
            </w:pPr>
          </w:p>
        </w:tc>
        <w:tc>
          <w:tcPr>
            <w:tcW w:w="1382" w:type="dxa"/>
          </w:tcPr>
          <w:p w14:paraId="54281B05" w14:textId="77777777" w:rsidR="0087500C" w:rsidRPr="006E74FD" w:rsidRDefault="0087500C" w:rsidP="009A762B">
            <w:pPr>
              <w:pStyle w:val="Pa3"/>
              <w:spacing w:before="100" w:after="100"/>
              <w:rPr>
                <w:rFonts w:asciiTheme="minorHAnsi" w:hAnsiTheme="minorHAnsi" w:cs="Myriad Pro Light"/>
                <w:color w:val="000000"/>
                <w:sz w:val="28"/>
                <w:szCs w:val="28"/>
              </w:rPr>
            </w:pPr>
          </w:p>
        </w:tc>
      </w:tr>
      <w:tr w:rsidR="0087500C" w:rsidRPr="006E74FD" w14:paraId="42F9E712" w14:textId="77777777" w:rsidTr="006E74FD">
        <w:tc>
          <w:tcPr>
            <w:tcW w:w="1843" w:type="dxa"/>
          </w:tcPr>
          <w:p w14:paraId="40B3501D" w14:textId="77777777" w:rsidR="0087500C" w:rsidRPr="006E74FD" w:rsidRDefault="0087500C" w:rsidP="0087500C">
            <w:pPr>
              <w:pStyle w:val="Default"/>
              <w:rPr>
                <w:rFonts w:asciiTheme="minorHAnsi" w:hAnsiTheme="minorHAnsi" w:cs="Myriad Pro Light"/>
                <w:sz w:val="28"/>
                <w:szCs w:val="28"/>
              </w:rPr>
            </w:pPr>
          </w:p>
        </w:tc>
        <w:tc>
          <w:tcPr>
            <w:tcW w:w="3969" w:type="dxa"/>
          </w:tcPr>
          <w:p w14:paraId="3A15423A" w14:textId="77777777" w:rsidR="0087500C" w:rsidRPr="006E74FD" w:rsidRDefault="0087500C" w:rsidP="009A762B">
            <w:pPr>
              <w:pStyle w:val="Default"/>
              <w:rPr>
                <w:rFonts w:asciiTheme="minorHAnsi" w:hAnsiTheme="minorHAnsi" w:cs="Myriad Pro Light"/>
                <w:sz w:val="28"/>
                <w:szCs w:val="28"/>
              </w:rPr>
            </w:pPr>
          </w:p>
        </w:tc>
        <w:tc>
          <w:tcPr>
            <w:tcW w:w="1985" w:type="dxa"/>
          </w:tcPr>
          <w:p w14:paraId="5C9A6ECE" w14:textId="77777777" w:rsidR="0087500C" w:rsidRPr="006E74FD" w:rsidRDefault="0087500C" w:rsidP="009A762B">
            <w:pPr>
              <w:pStyle w:val="Default"/>
              <w:rPr>
                <w:rFonts w:asciiTheme="minorHAnsi" w:hAnsiTheme="minorHAnsi" w:cs="Myriad Pro Light"/>
                <w:sz w:val="28"/>
                <w:szCs w:val="28"/>
              </w:rPr>
            </w:pPr>
          </w:p>
        </w:tc>
        <w:tc>
          <w:tcPr>
            <w:tcW w:w="1382" w:type="dxa"/>
          </w:tcPr>
          <w:p w14:paraId="2B99B678" w14:textId="77777777" w:rsidR="0087500C" w:rsidRPr="006E74FD" w:rsidRDefault="0087500C" w:rsidP="009A762B">
            <w:pPr>
              <w:pStyle w:val="Pa3"/>
              <w:spacing w:before="100" w:after="100"/>
              <w:rPr>
                <w:rFonts w:asciiTheme="minorHAnsi" w:hAnsiTheme="minorHAnsi" w:cs="Myriad Pro Light"/>
                <w:color w:val="000000"/>
                <w:sz w:val="28"/>
                <w:szCs w:val="28"/>
              </w:rPr>
            </w:pPr>
          </w:p>
        </w:tc>
      </w:tr>
    </w:tbl>
    <w:p w14:paraId="455D948D" w14:textId="77777777" w:rsidR="009A762B" w:rsidRPr="006E74FD" w:rsidRDefault="009A762B" w:rsidP="009A762B">
      <w:pPr>
        <w:pStyle w:val="Pa5"/>
        <w:spacing w:before="100" w:after="100"/>
        <w:rPr>
          <w:rFonts w:asciiTheme="minorHAnsi" w:hAnsiTheme="minorHAnsi" w:cs="Myriad Pro"/>
          <w:b/>
          <w:color w:val="000000"/>
          <w:sz w:val="28"/>
          <w:szCs w:val="28"/>
        </w:rPr>
      </w:pPr>
      <w:r w:rsidRPr="006E74FD">
        <w:rPr>
          <w:rFonts w:asciiTheme="minorHAnsi" w:hAnsiTheme="minorHAnsi" w:cs="Myriad Pro"/>
          <w:b/>
          <w:color w:val="000000"/>
          <w:sz w:val="28"/>
          <w:szCs w:val="28"/>
        </w:rPr>
        <w:t>3. Contact details</w:t>
      </w:r>
    </w:p>
    <w:p w14:paraId="455D948F" w14:textId="77777777" w:rsidR="009A762B" w:rsidRPr="006E74FD" w:rsidRDefault="009A762B" w:rsidP="009A762B">
      <w:pPr>
        <w:pStyle w:val="Pa3"/>
        <w:spacing w:before="100" w:after="100"/>
        <w:rPr>
          <w:rFonts w:asciiTheme="minorHAnsi" w:hAnsiTheme="minorHAnsi" w:cs="Myriad Pro Light"/>
          <w:color w:val="000000"/>
          <w:sz w:val="28"/>
          <w:szCs w:val="28"/>
        </w:rPr>
      </w:pPr>
      <w:r w:rsidRPr="006E74FD">
        <w:rPr>
          <w:rFonts w:asciiTheme="minorHAnsi" w:hAnsiTheme="minorHAnsi" w:cs="Myriad Pro Light"/>
          <w:color w:val="000000"/>
          <w:sz w:val="28"/>
          <w:szCs w:val="28"/>
        </w:rPr>
        <w:t>Address for service of organiser of petition</w:t>
      </w:r>
    </w:p>
    <w:p w14:paraId="455D9490" w14:textId="77777777" w:rsidR="009A762B" w:rsidRPr="006E74FD" w:rsidRDefault="009A762B" w:rsidP="009A762B">
      <w:pPr>
        <w:pStyle w:val="Pa3"/>
        <w:spacing w:before="100" w:after="100"/>
        <w:rPr>
          <w:rFonts w:asciiTheme="minorHAnsi" w:hAnsiTheme="minorHAnsi" w:cs="Myriad Pro Light"/>
          <w:color w:val="000000"/>
          <w:sz w:val="28"/>
          <w:szCs w:val="28"/>
        </w:rPr>
      </w:pPr>
      <w:r w:rsidRPr="006E74FD">
        <w:rPr>
          <w:rFonts w:asciiTheme="minorHAnsi" w:hAnsiTheme="minorHAnsi" w:cs="Myriad Pro Light"/>
          <w:color w:val="000000"/>
          <w:sz w:val="28"/>
          <w:szCs w:val="28"/>
        </w:rPr>
        <w:t>Telephone:</w:t>
      </w:r>
    </w:p>
    <w:p w14:paraId="455D9491" w14:textId="77777777" w:rsidR="009A762B" w:rsidRPr="006E74FD" w:rsidRDefault="009A762B" w:rsidP="009A762B">
      <w:pPr>
        <w:pStyle w:val="Pa3"/>
        <w:spacing w:before="100" w:after="100"/>
        <w:rPr>
          <w:rFonts w:asciiTheme="minorHAnsi" w:hAnsiTheme="minorHAnsi" w:cs="Myriad Pro Light"/>
          <w:color w:val="000000"/>
          <w:sz w:val="28"/>
          <w:szCs w:val="28"/>
        </w:rPr>
      </w:pPr>
      <w:r w:rsidRPr="006E74FD">
        <w:rPr>
          <w:rFonts w:asciiTheme="minorHAnsi" w:hAnsiTheme="minorHAnsi" w:cs="Myriad Pro Light"/>
          <w:color w:val="000000"/>
          <w:sz w:val="28"/>
          <w:szCs w:val="28"/>
        </w:rPr>
        <w:t>Email:</w:t>
      </w:r>
    </w:p>
    <w:p w14:paraId="455D9492" w14:textId="77777777" w:rsidR="009A762B" w:rsidRPr="006E74FD" w:rsidRDefault="009A762B" w:rsidP="009A762B">
      <w:pPr>
        <w:pStyle w:val="Pa3"/>
        <w:spacing w:before="100" w:after="100"/>
        <w:rPr>
          <w:rFonts w:asciiTheme="minorHAnsi" w:hAnsiTheme="minorHAnsi" w:cs="Myriad Pro Light"/>
          <w:color w:val="000000"/>
          <w:sz w:val="28"/>
          <w:szCs w:val="28"/>
        </w:rPr>
      </w:pPr>
      <w:r w:rsidRPr="006E74FD">
        <w:rPr>
          <w:rFonts w:asciiTheme="minorHAnsi" w:hAnsiTheme="minorHAnsi" w:cs="Myriad Pro Light"/>
          <w:color w:val="000000"/>
          <w:sz w:val="28"/>
          <w:szCs w:val="28"/>
        </w:rPr>
        <w:t>Address:</w:t>
      </w:r>
    </w:p>
    <w:p w14:paraId="217B53BB" w14:textId="77777777" w:rsidR="00DA1970" w:rsidRDefault="009A762B" w:rsidP="0068095A">
      <w:pPr>
        <w:rPr>
          <w:rFonts w:asciiTheme="minorHAnsi" w:hAnsiTheme="minorHAnsi" w:cs="Myriad Pro Light"/>
          <w:color w:val="000000"/>
          <w:sz w:val="28"/>
          <w:szCs w:val="28"/>
        </w:rPr>
        <w:sectPr w:rsidR="00DA1970" w:rsidSect="00CF4BE3">
          <w:headerReference w:type="default" r:id="rId16"/>
          <w:footerReference w:type="default" r:id="rId17"/>
          <w:pgSz w:w="11907" w:h="16840" w:code="9"/>
          <w:pgMar w:top="1418" w:right="1418" w:bottom="992" w:left="1418" w:header="425" w:footer="635" w:gutter="0"/>
          <w:cols w:space="708"/>
          <w:docGrid w:linePitch="360"/>
        </w:sectPr>
      </w:pPr>
      <w:r w:rsidRPr="006E74FD">
        <w:rPr>
          <w:rFonts w:asciiTheme="minorHAnsi" w:hAnsiTheme="minorHAnsi" w:cs="Myriad Pro Light"/>
          <w:color w:val="000000"/>
          <w:sz w:val="28"/>
          <w:szCs w:val="28"/>
        </w:rPr>
        <w:t>Contact person:</w:t>
      </w:r>
      <w:r w:rsidR="00C65D03" w:rsidRPr="006E74FD">
        <w:rPr>
          <w:rFonts w:asciiTheme="minorHAnsi" w:hAnsiTheme="minorHAnsi" w:cs="Myriad Pro Light"/>
          <w:color w:val="000000"/>
          <w:sz w:val="28"/>
          <w:szCs w:val="28"/>
        </w:rPr>
        <w:t xml:space="preserve"> [name and designation if applicable]</w:t>
      </w:r>
    </w:p>
    <w:p w14:paraId="19A08FE2" w14:textId="77777777" w:rsidR="0087500C" w:rsidRDefault="0087500C" w:rsidP="00DA1970">
      <w:pPr>
        <w:pStyle w:val="Default"/>
        <w:rPr>
          <w:b/>
          <w:bCs/>
          <w:sz w:val="21"/>
          <w:szCs w:val="21"/>
        </w:rPr>
        <w:sectPr w:rsidR="0087500C" w:rsidSect="00DA1970">
          <w:footerReference w:type="default" r:id="rId18"/>
          <w:type w:val="continuous"/>
          <w:pgSz w:w="11907" w:h="16840" w:code="9"/>
          <w:pgMar w:top="1418" w:right="1418" w:bottom="992" w:left="1418" w:header="425" w:footer="635" w:gutter="0"/>
          <w:cols w:space="708"/>
          <w:docGrid w:linePitch="360"/>
        </w:sectPr>
      </w:pPr>
    </w:p>
    <w:p w14:paraId="12F1704F" w14:textId="498BF771" w:rsidR="00DA1970" w:rsidRDefault="00DA1970" w:rsidP="00DA1970">
      <w:pPr>
        <w:pStyle w:val="Default"/>
        <w:rPr>
          <w:b/>
          <w:bCs/>
          <w:sz w:val="21"/>
          <w:szCs w:val="21"/>
        </w:rPr>
      </w:pPr>
      <w:r>
        <w:rPr>
          <w:b/>
          <w:bCs/>
          <w:sz w:val="21"/>
          <w:szCs w:val="21"/>
        </w:rPr>
        <w:lastRenderedPageBreak/>
        <w:t xml:space="preserve">Local Government (Prescribed Form for Petition to Require Poll to Determine Whether or Not Final Proposal for Local Government Reorganisation Scheme to Proceed) Regulations </w:t>
      </w:r>
    </w:p>
    <w:p w14:paraId="536E3B86" w14:textId="77777777" w:rsidR="00DA1970" w:rsidRDefault="00DA1970" w:rsidP="00DA1970">
      <w:pPr>
        <w:pStyle w:val="Default"/>
        <w:rPr>
          <w:b/>
          <w:bCs/>
          <w:sz w:val="21"/>
          <w:szCs w:val="21"/>
        </w:rPr>
      </w:pPr>
    </w:p>
    <w:p w14:paraId="46EE5FB1" w14:textId="77777777" w:rsidR="00DA1970" w:rsidRPr="00DA1970" w:rsidRDefault="00DA1970" w:rsidP="00DA1970">
      <w:pPr>
        <w:pStyle w:val="Default"/>
        <w:rPr>
          <w:rFonts w:asciiTheme="majorHAnsi" w:hAnsiTheme="majorHAnsi"/>
          <w:sz w:val="22"/>
          <w:szCs w:val="22"/>
        </w:rPr>
      </w:pPr>
      <w:r w:rsidRPr="00DA1970">
        <w:rPr>
          <w:rFonts w:asciiTheme="majorHAnsi" w:hAnsiTheme="majorHAnsi"/>
          <w:b/>
          <w:bCs/>
          <w:sz w:val="22"/>
          <w:szCs w:val="22"/>
        </w:rPr>
        <w:t xml:space="preserve">General notes </w:t>
      </w:r>
    </w:p>
    <w:p w14:paraId="41D9E53D" w14:textId="77777777" w:rsidR="00DA1970" w:rsidRPr="00DA1970" w:rsidRDefault="00DA1970" w:rsidP="00DA1970">
      <w:pPr>
        <w:pStyle w:val="Default"/>
        <w:numPr>
          <w:ilvl w:val="0"/>
          <w:numId w:val="32"/>
        </w:numPr>
        <w:rPr>
          <w:rFonts w:asciiTheme="majorHAnsi" w:hAnsiTheme="majorHAnsi"/>
          <w:sz w:val="22"/>
          <w:szCs w:val="22"/>
        </w:rPr>
      </w:pPr>
      <w:r w:rsidRPr="00DA1970">
        <w:rPr>
          <w:rFonts w:asciiTheme="majorHAnsi" w:hAnsiTheme="majorHAnsi"/>
          <w:sz w:val="22"/>
          <w:szCs w:val="22"/>
        </w:rPr>
        <w:t xml:space="preserve">Under clause 24(1) of Schedule 3 of the Local Government Act 2002, if a final proposal has been issued under clause 21(1)(a) or (b) of that schedule, affected electors may demand a poll to determine whether or not the final proposal is to proceed and become a reorganisation scheme. </w:t>
      </w:r>
    </w:p>
    <w:p w14:paraId="5F3C2A21" w14:textId="77777777" w:rsidR="00DA1970" w:rsidRPr="00DA1970" w:rsidRDefault="00DA1970" w:rsidP="00DA1970">
      <w:pPr>
        <w:pStyle w:val="Default"/>
        <w:ind w:left="360"/>
        <w:rPr>
          <w:rFonts w:asciiTheme="majorHAnsi" w:hAnsiTheme="majorHAnsi"/>
          <w:sz w:val="22"/>
          <w:szCs w:val="22"/>
        </w:rPr>
      </w:pPr>
    </w:p>
    <w:p w14:paraId="22290D15" w14:textId="77777777" w:rsidR="00DA1970" w:rsidRPr="00DA1970" w:rsidRDefault="00DA1970" w:rsidP="00DA1970">
      <w:pPr>
        <w:pStyle w:val="Default"/>
        <w:numPr>
          <w:ilvl w:val="0"/>
          <w:numId w:val="32"/>
        </w:numPr>
        <w:rPr>
          <w:rFonts w:asciiTheme="majorHAnsi" w:hAnsiTheme="majorHAnsi"/>
          <w:sz w:val="22"/>
          <w:szCs w:val="22"/>
        </w:rPr>
      </w:pPr>
      <w:r w:rsidRPr="00DA1970">
        <w:rPr>
          <w:rFonts w:asciiTheme="majorHAnsi" w:hAnsiTheme="majorHAnsi"/>
          <w:sz w:val="22"/>
          <w:szCs w:val="22"/>
        </w:rPr>
        <w:t xml:space="preserve">A poll may be demanded under clause 24(2) of that schedule by a petition of 10% or more of affected electors enrolled in the district of a territorial authority. </w:t>
      </w:r>
    </w:p>
    <w:p w14:paraId="1BE790FC" w14:textId="77777777" w:rsidR="00DA1970" w:rsidRPr="00DA1970" w:rsidRDefault="00DA1970" w:rsidP="00DA1970">
      <w:pPr>
        <w:pStyle w:val="Default"/>
        <w:rPr>
          <w:rFonts w:asciiTheme="majorHAnsi" w:hAnsiTheme="majorHAnsi"/>
          <w:sz w:val="22"/>
          <w:szCs w:val="22"/>
        </w:rPr>
      </w:pPr>
    </w:p>
    <w:p w14:paraId="1DB1C96C" w14:textId="77777777" w:rsidR="00DA1970" w:rsidRPr="00DA1970" w:rsidRDefault="00DA1970" w:rsidP="00DA1970">
      <w:pPr>
        <w:pStyle w:val="Default"/>
        <w:ind w:left="284" w:hanging="284"/>
        <w:rPr>
          <w:rFonts w:asciiTheme="majorHAnsi" w:hAnsiTheme="majorHAnsi"/>
          <w:sz w:val="22"/>
          <w:szCs w:val="22"/>
        </w:rPr>
      </w:pPr>
      <w:r w:rsidRPr="00DA1970">
        <w:rPr>
          <w:rFonts w:asciiTheme="majorHAnsi" w:hAnsiTheme="majorHAnsi"/>
          <w:sz w:val="22"/>
          <w:szCs w:val="22"/>
        </w:rPr>
        <w:t xml:space="preserve">3 </w:t>
      </w:r>
      <w:r w:rsidRPr="00DA1970">
        <w:rPr>
          <w:rFonts w:asciiTheme="majorHAnsi" w:hAnsiTheme="majorHAnsi"/>
          <w:sz w:val="22"/>
          <w:szCs w:val="22"/>
        </w:rPr>
        <w:tab/>
        <w:t>Under clause 24(7) of that schedule, a petition may not be started before a final proposal is issued.</w:t>
      </w:r>
    </w:p>
    <w:p w14:paraId="4888FEB7" w14:textId="77777777" w:rsidR="00DA1970" w:rsidRPr="00DA1970" w:rsidRDefault="00DA1970" w:rsidP="00DA1970">
      <w:pPr>
        <w:pStyle w:val="Default"/>
        <w:rPr>
          <w:rFonts w:asciiTheme="majorHAnsi" w:hAnsiTheme="majorHAnsi"/>
          <w:b/>
          <w:bCs/>
          <w:sz w:val="22"/>
          <w:szCs w:val="22"/>
        </w:rPr>
      </w:pPr>
    </w:p>
    <w:p w14:paraId="4AA07B16" w14:textId="77777777" w:rsidR="00DA1970" w:rsidRPr="00DA1970" w:rsidRDefault="00DA1970" w:rsidP="00DA1970">
      <w:pPr>
        <w:pStyle w:val="Default"/>
        <w:rPr>
          <w:rFonts w:asciiTheme="majorHAnsi" w:hAnsiTheme="majorHAnsi"/>
          <w:sz w:val="22"/>
          <w:szCs w:val="22"/>
        </w:rPr>
      </w:pPr>
      <w:r w:rsidRPr="00DA1970">
        <w:rPr>
          <w:rFonts w:asciiTheme="majorHAnsi" w:hAnsiTheme="majorHAnsi"/>
          <w:b/>
          <w:bCs/>
          <w:sz w:val="22"/>
          <w:szCs w:val="22"/>
        </w:rPr>
        <w:t xml:space="preserve">Note to persons signing petition </w:t>
      </w:r>
    </w:p>
    <w:p w14:paraId="099ED536" w14:textId="77777777" w:rsidR="00DA1970" w:rsidRPr="00DA1970" w:rsidRDefault="00DA1970" w:rsidP="00DA1970">
      <w:pPr>
        <w:pStyle w:val="Default"/>
        <w:ind w:left="284" w:hanging="284"/>
        <w:rPr>
          <w:rFonts w:asciiTheme="majorHAnsi" w:hAnsiTheme="majorHAnsi"/>
          <w:sz w:val="22"/>
          <w:szCs w:val="22"/>
        </w:rPr>
      </w:pPr>
      <w:r w:rsidRPr="00DA1970">
        <w:rPr>
          <w:rFonts w:asciiTheme="majorHAnsi" w:hAnsiTheme="majorHAnsi"/>
          <w:sz w:val="22"/>
          <w:szCs w:val="22"/>
        </w:rPr>
        <w:t xml:space="preserve">1 </w:t>
      </w:r>
      <w:r w:rsidRPr="00DA1970">
        <w:rPr>
          <w:rFonts w:asciiTheme="majorHAnsi" w:hAnsiTheme="majorHAnsi"/>
          <w:sz w:val="22"/>
          <w:szCs w:val="22"/>
        </w:rPr>
        <w:tab/>
        <w:t xml:space="preserve">Each person who signs this petition must state, against his or her signature, the person’s name and the address in relation to which he or she qualifies as an affected elector in sufficient detail to enable the person to be identified as an elector. If a person qualifies as a residential elector, the address in respect of which the person is registered is in an affected area must be stated. If a person qualifies as a ratepayer elector, the address in respect of a rating unit in an affected area must be stated. </w:t>
      </w:r>
    </w:p>
    <w:p w14:paraId="2D662068" w14:textId="77777777" w:rsidR="00DA1970" w:rsidRPr="00DA1970" w:rsidRDefault="00DA1970" w:rsidP="00DA1970">
      <w:pPr>
        <w:pStyle w:val="Default"/>
        <w:ind w:left="284" w:hanging="284"/>
        <w:rPr>
          <w:rFonts w:asciiTheme="majorHAnsi" w:hAnsiTheme="majorHAnsi"/>
          <w:sz w:val="22"/>
          <w:szCs w:val="22"/>
        </w:rPr>
      </w:pPr>
    </w:p>
    <w:p w14:paraId="41F5FA91" w14:textId="77777777" w:rsidR="00DA1970" w:rsidRPr="00DA1970" w:rsidRDefault="00DA1970" w:rsidP="00DA1970">
      <w:pPr>
        <w:pStyle w:val="Default"/>
        <w:ind w:left="284" w:hanging="284"/>
        <w:rPr>
          <w:rFonts w:asciiTheme="majorHAnsi" w:hAnsiTheme="majorHAnsi"/>
          <w:sz w:val="22"/>
          <w:szCs w:val="22"/>
        </w:rPr>
      </w:pPr>
      <w:r w:rsidRPr="00DA1970">
        <w:rPr>
          <w:rFonts w:asciiTheme="majorHAnsi" w:hAnsiTheme="majorHAnsi"/>
          <w:sz w:val="22"/>
          <w:szCs w:val="22"/>
        </w:rPr>
        <w:t xml:space="preserve">2 </w:t>
      </w:r>
      <w:r w:rsidRPr="00DA1970">
        <w:rPr>
          <w:rFonts w:asciiTheme="majorHAnsi" w:hAnsiTheme="majorHAnsi"/>
          <w:sz w:val="22"/>
          <w:szCs w:val="22"/>
        </w:rPr>
        <w:tab/>
        <w:t>Each person who signs this petition must be an affected elector, as defined in Schedule 3 of the Local Government Act 2002 (</w:t>
      </w:r>
      <w:r w:rsidRPr="00DA1970">
        <w:rPr>
          <w:rFonts w:asciiTheme="majorHAnsi" w:hAnsiTheme="majorHAnsi"/>
          <w:i/>
          <w:iCs/>
          <w:sz w:val="22"/>
          <w:szCs w:val="22"/>
        </w:rPr>
        <w:t xml:space="preserve">see </w:t>
      </w:r>
      <w:r w:rsidRPr="00DA1970">
        <w:rPr>
          <w:rFonts w:asciiTheme="majorHAnsi" w:hAnsiTheme="majorHAnsi"/>
          <w:sz w:val="22"/>
          <w:szCs w:val="22"/>
        </w:rPr>
        <w:t>below).</w:t>
      </w:r>
    </w:p>
    <w:p w14:paraId="149A5CC7" w14:textId="77777777" w:rsidR="00DA1970" w:rsidRPr="00DA1970" w:rsidRDefault="00DA1970" w:rsidP="00DA1970">
      <w:pPr>
        <w:pStyle w:val="Default"/>
        <w:ind w:left="284" w:hanging="284"/>
        <w:rPr>
          <w:rFonts w:asciiTheme="majorHAnsi" w:hAnsiTheme="majorHAnsi"/>
          <w:sz w:val="22"/>
          <w:szCs w:val="22"/>
        </w:rPr>
      </w:pPr>
    </w:p>
    <w:p w14:paraId="00E5F871" w14:textId="77777777" w:rsidR="00DA1970" w:rsidRPr="00DA1970" w:rsidRDefault="00DA1970" w:rsidP="00DA1970">
      <w:pPr>
        <w:pStyle w:val="Default"/>
        <w:ind w:left="284" w:hanging="284"/>
        <w:rPr>
          <w:rFonts w:asciiTheme="majorHAnsi" w:hAnsiTheme="majorHAnsi"/>
          <w:sz w:val="22"/>
          <w:szCs w:val="22"/>
        </w:rPr>
      </w:pPr>
      <w:r w:rsidRPr="00DA1970">
        <w:rPr>
          <w:rFonts w:asciiTheme="majorHAnsi" w:hAnsiTheme="majorHAnsi"/>
          <w:sz w:val="22"/>
          <w:szCs w:val="22"/>
        </w:rPr>
        <w:t xml:space="preserve">3 </w:t>
      </w:r>
      <w:r w:rsidRPr="00DA1970">
        <w:rPr>
          <w:rFonts w:asciiTheme="majorHAnsi" w:hAnsiTheme="majorHAnsi"/>
          <w:sz w:val="22"/>
          <w:szCs w:val="22"/>
        </w:rPr>
        <w:tab/>
        <w:t xml:space="preserve">In Schedule 3 of the Local Government Act 2002, </w:t>
      </w:r>
      <w:r w:rsidRPr="00DA1970">
        <w:rPr>
          <w:rFonts w:asciiTheme="majorHAnsi" w:hAnsiTheme="majorHAnsi"/>
          <w:b/>
          <w:bCs/>
          <w:sz w:val="22"/>
          <w:szCs w:val="22"/>
        </w:rPr>
        <w:t xml:space="preserve">affected elector </w:t>
      </w:r>
      <w:r w:rsidRPr="00DA1970">
        <w:rPr>
          <w:rFonts w:asciiTheme="majorHAnsi" w:hAnsiTheme="majorHAnsi"/>
          <w:sz w:val="22"/>
          <w:szCs w:val="22"/>
        </w:rPr>
        <w:t xml:space="preserve">means— </w:t>
      </w:r>
    </w:p>
    <w:p w14:paraId="1178B8BB" w14:textId="77777777" w:rsidR="00DA1970" w:rsidRPr="00DA1970" w:rsidRDefault="00DA1970" w:rsidP="00DA1970">
      <w:pPr>
        <w:pStyle w:val="Default"/>
        <w:ind w:left="284"/>
        <w:rPr>
          <w:rFonts w:asciiTheme="majorHAnsi" w:hAnsiTheme="majorHAnsi"/>
          <w:sz w:val="22"/>
          <w:szCs w:val="22"/>
        </w:rPr>
      </w:pPr>
    </w:p>
    <w:p w14:paraId="5F53A1D1" w14:textId="77777777" w:rsidR="00DA1970" w:rsidRPr="00DA1970" w:rsidRDefault="00DA1970" w:rsidP="00DA1970">
      <w:pPr>
        <w:pStyle w:val="Default"/>
        <w:ind w:left="284"/>
        <w:rPr>
          <w:rFonts w:asciiTheme="majorHAnsi" w:hAnsiTheme="majorHAnsi"/>
          <w:sz w:val="22"/>
          <w:szCs w:val="22"/>
        </w:rPr>
      </w:pPr>
      <w:r w:rsidRPr="00DA1970">
        <w:rPr>
          <w:rFonts w:asciiTheme="majorHAnsi" w:hAnsiTheme="majorHAnsi"/>
          <w:sz w:val="22"/>
          <w:szCs w:val="22"/>
        </w:rPr>
        <w:t xml:space="preserve">(a) </w:t>
      </w:r>
      <w:proofErr w:type="gramStart"/>
      <w:r w:rsidRPr="00DA1970">
        <w:rPr>
          <w:rFonts w:asciiTheme="majorHAnsi" w:hAnsiTheme="majorHAnsi"/>
          <w:sz w:val="22"/>
          <w:szCs w:val="22"/>
        </w:rPr>
        <w:t>a</w:t>
      </w:r>
      <w:proofErr w:type="gramEnd"/>
      <w:r w:rsidRPr="00DA1970">
        <w:rPr>
          <w:rFonts w:asciiTheme="majorHAnsi" w:hAnsiTheme="majorHAnsi"/>
          <w:sz w:val="22"/>
          <w:szCs w:val="22"/>
        </w:rPr>
        <w:t xml:space="preserve"> person who is a residential elector (within the meaning of section 23 of the Local Electoral Act 2001), if the address in respect of which the person is registered is in an affected area: </w:t>
      </w:r>
    </w:p>
    <w:p w14:paraId="2673C9FF" w14:textId="77777777" w:rsidR="00DA1970" w:rsidRPr="00DA1970" w:rsidRDefault="00DA1970" w:rsidP="00DA1970">
      <w:pPr>
        <w:pStyle w:val="Default"/>
        <w:ind w:left="284"/>
        <w:rPr>
          <w:rFonts w:asciiTheme="majorHAnsi" w:hAnsiTheme="majorHAnsi"/>
          <w:sz w:val="22"/>
          <w:szCs w:val="22"/>
        </w:rPr>
      </w:pPr>
    </w:p>
    <w:p w14:paraId="43190F8E" w14:textId="77777777" w:rsidR="00DA1970" w:rsidRPr="00DA1970" w:rsidRDefault="00DA1970" w:rsidP="00DA1970">
      <w:pPr>
        <w:pStyle w:val="Default"/>
        <w:ind w:left="284"/>
        <w:rPr>
          <w:rFonts w:asciiTheme="majorHAnsi" w:hAnsiTheme="majorHAnsi"/>
          <w:sz w:val="22"/>
          <w:szCs w:val="22"/>
        </w:rPr>
      </w:pPr>
      <w:r w:rsidRPr="00DA1970">
        <w:rPr>
          <w:rFonts w:asciiTheme="majorHAnsi" w:hAnsiTheme="majorHAnsi"/>
          <w:sz w:val="22"/>
          <w:szCs w:val="22"/>
        </w:rPr>
        <w:t xml:space="preserve">(b) </w:t>
      </w:r>
      <w:proofErr w:type="gramStart"/>
      <w:r w:rsidRPr="00DA1970">
        <w:rPr>
          <w:rFonts w:asciiTheme="majorHAnsi" w:hAnsiTheme="majorHAnsi"/>
          <w:sz w:val="22"/>
          <w:szCs w:val="22"/>
        </w:rPr>
        <w:t>a</w:t>
      </w:r>
      <w:proofErr w:type="gramEnd"/>
      <w:r w:rsidRPr="00DA1970">
        <w:rPr>
          <w:rFonts w:asciiTheme="majorHAnsi" w:hAnsiTheme="majorHAnsi"/>
          <w:sz w:val="22"/>
          <w:szCs w:val="22"/>
        </w:rPr>
        <w:t xml:space="preserve"> person who is a ratepayer elector (within the meaning of section 24 of the Local Electoral Act 2001), if the person is qualified as a ratepayer elector in respect of a rating unit in an affected area. </w:t>
      </w:r>
    </w:p>
    <w:p w14:paraId="3376A536" w14:textId="77777777" w:rsidR="00DA1970" w:rsidRPr="00DA1970" w:rsidRDefault="00DA1970" w:rsidP="00DA1970">
      <w:pPr>
        <w:pStyle w:val="Default"/>
        <w:rPr>
          <w:rFonts w:asciiTheme="majorHAnsi" w:hAnsiTheme="majorHAnsi"/>
          <w:sz w:val="22"/>
          <w:szCs w:val="22"/>
        </w:rPr>
      </w:pPr>
    </w:p>
    <w:p w14:paraId="69ACCE4C" w14:textId="77777777" w:rsidR="00DA1970" w:rsidRPr="00DA1970" w:rsidRDefault="00DA1970" w:rsidP="00DA1970">
      <w:pPr>
        <w:pStyle w:val="Default"/>
        <w:rPr>
          <w:rFonts w:asciiTheme="majorHAnsi" w:hAnsiTheme="majorHAnsi"/>
          <w:sz w:val="22"/>
          <w:szCs w:val="22"/>
        </w:rPr>
      </w:pPr>
      <w:r w:rsidRPr="00DA1970">
        <w:rPr>
          <w:rFonts w:asciiTheme="majorHAnsi" w:hAnsiTheme="majorHAnsi"/>
          <w:b/>
          <w:bCs/>
          <w:sz w:val="22"/>
          <w:szCs w:val="22"/>
        </w:rPr>
        <w:t xml:space="preserve">Note to organiser of petition </w:t>
      </w:r>
    </w:p>
    <w:p w14:paraId="257336F7" w14:textId="77777777" w:rsidR="00DA1970" w:rsidRPr="00DA1970" w:rsidRDefault="00DA1970" w:rsidP="00DA1970">
      <w:pPr>
        <w:rPr>
          <w:rFonts w:asciiTheme="majorHAnsi" w:hAnsiTheme="majorHAnsi"/>
          <w:sz w:val="22"/>
          <w:szCs w:val="22"/>
        </w:rPr>
      </w:pPr>
      <w:r w:rsidRPr="00DA1970">
        <w:rPr>
          <w:rFonts w:asciiTheme="majorHAnsi" w:hAnsiTheme="majorHAnsi"/>
          <w:sz w:val="22"/>
          <w:szCs w:val="22"/>
        </w:rPr>
        <w:t>A petition to require a poll must be received by the Local Government Commission not later than the close of the 60th working day after the first publication of the notice under clause 22(1)(a) of Schedule 3 of the Local Government Act 2002.</w:t>
      </w:r>
    </w:p>
    <w:p w14:paraId="0E67DDFD" w14:textId="77777777" w:rsidR="00DA1970" w:rsidRDefault="00DA1970" w:rsidP="00DA1970">
      <w:pPr>
        <w:rPr>
          <w:i/>
          <w:sz w:val="22"/>
          <w:szCs w:val="22"/>
        </w:rPr>
      </w:pPr>
    </w:p>
    <w:p w14:paraId="22B7C958" w14:textId="77777777" w:rsidR="00DA1970" w:rsidRPr="00DA1970" w:rsidRDefault="00DA1970" w:rsidP="00DA1970">
      <w:pPr>
        <w:rPr>
          <w:i/>
          <w:sz w:val="22"/>
          <w:szCs w:val="22"/>
        </w:rPr>
      </w:pPr>
      <w:r w:rsidRPr="00DA1970">
        <w:rPr>
          <w:i/>
          <w:sz w:val="22"/>
          <w:szCs w:val="22"/>
        </w:rPr>
        <w:t>Please have this information available with the petition.</w:t>
      </w:r>
    </w:p>
    <w:p w14:paraId="0561C25E" w14:textId="77777777" w:rsidR="00DA1970" w:rsidRPr="002777D8" w:rsidRDefault="00DA1970" w:rsidP="0068095A"/>
    <w:sectPr w:rsidR="00DA1970" w:rsidRPr="002777D8" w:rsidSect="0087500C">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5D949A" w14:textId="77777777" w:rsidR="00DA1970" w:rsidRDefault="00DA1970">
      <w:r>
        <w:separator/>
      </w:r>
    </w:p>
    <w:p w14:paraId="455D949B" w14:textId="77777777" w:rsidR="00DA1970" w:rsidRDefault="00DA1970"/>
    <w:p w14:paraId="455D949C" w14:textId="77777777" w:rsidR="00DA1970" w:rsidRDefault="00DA1970"/>
  </w:endnote>
  <w:endnote w:type="continuationSeparator" w:id="0">
    <w:p w14:paraId="455D949D" w14:textId="77777777" w:rsidR="00DA1970" w:rsidRDefault="00DA1970">
      <w:r>
        <w:continuationSeparator/>
      </w:r>
    </w:p>
    <w:p w14:paraId="455D949E" w14:textId="77777777" w:rsidR="00DA1970" w:rsidRDefault="00DA1970"/>
    <w:p w14:paraId="455D949F" w14:textId="77777777" w:rsidR="00DA1970" w:rsidRDefault="00DA19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Open Sans">
    <w:altName w:val="Tahoma"/>
    <w:charset w:val="00"/>
    <w:family w:val="auto"/>
    <w:pitch w:val="variable"/>
    <w:sig w:usb0="00000001" w:usb1="4000205B" w:usb2="00000028"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D94A1" w14:textId="18BB124C" w:rsidR="00DA1970" w:rsidRPr="007F1036" w:rsidRDefault="00DA1970" w:rsidP="00126FDE">
    <w:pPr>
      <w:pStyle w:val="Footer"/>
      <w:tabs>
        <w:tab w:val="right" w:pos="9071"/>
      </w:tabs>
      <w:ind w:right="-1"/>
      <w:rPr>
        <w:i w:val="0"/>
        <w:sz w:val="28"/>
        <w:szCs w:val="28"/>
      </w:rPr>
    </w:pPr>
    <w:r>
      <w:rPr>
        <w:i w:val="0"/>
        <w:sz w:val="28"/>
        <w:szCs w:val="28"/>
      </w:rPr>
      <w:t>August</w:t>
    </w:r>
    <w:r w:rsidRPr="007F1036">
      <w:rPr>
        <w:i w:val="0"/>
        <w:sz w:val="28"/>
        <w:szCs w:val="28"/>
      </w:rPr>
      <w:t xml:space="preserve"> 2017 </w:t>
    </w:r>
    <w:r>
      <w:rPr>
        <w:i w:val="0"/>
        <w:sz w:val="28"/>
        <w:szCs w:val="28"/>
      </w:rPr>
      <w:t xml:space="preserve">          </w:t>
    </w:r>
    <w:r w:rsidRPr="007F1036">
      <w:rPr>
        <w:i w:val="0"/>
        <w:sz w:val="28"/>
        <w:szCs w:val="28"/>
      </w:rPr>
      <w:t>www.lgc.govt.nz</w:t>
    </w:r>
    <w:r w:rsidRPr="007F1036">
      <w:rPr>
        <w:i w:val="0"/>
        <w:sz w:val="28"/>
        <w:szCs w:val="28"/>
      </w:rPr>
      <w:tab/>
    </w:r>
    <w:r>
      <w:rPr>
        <w:i w:val="0"/>
        <w:sz w:val="28"/>
        <w:szCs w:val="28"/>
      </w:rPr>
      <w:t>COVER SHEET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3869A" w14:textId="7A820B76" w:rsidR="00DA1970" w:rsidRPr="007F1036" w:rsidRDefault="00DA1970" w:rsidP="00126FDE">
    <w:pPr>
      <w:pStyle w:val="Footer"/>
      <w:tabs>
        <w:tab w:val="right" w:pos="9071"/>
      </w:tabs>
      <w:ind w:right="-1"/>
      <w:rPr>
        <w:i w:val="0"/>
        <w:sz w:val="28"/>
        <w:szCs w:val="28"/>
      </w:rPr>
    </w:pPr>
    <w:r w:rsidRPr="007F1036">
      <w:rPr>
        <w:i w:val="0"/>
        <w:sz w:val="28"/>
        <w:szCs w:val="28"/>
      </w:rPr>
      <w:tab/>
    </w:r>
    <w:r>
      <w:rPr>
        <w:i w:val="0"/>
        <w:sz w:val="28"/>
        <w:szCs w:val="28"/>
      </w:rPr>
      <w:t>PAGE 1 OF 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5145D" w14:textId="69FE9E2F" w:rsidR="00DA1970" w:rsidRPr="007F1036" w:rsidRDefault="00DA1970" w:rsidP="00126FDE">
    <w:pPr>
      <w:pStyle w:val="Footer"/>
      <w:tabs>
        <w:tab w:val="right" w:pos="9071"/>
      </w:tabs>
      <w:ind w:right="-1"/>
      <w:rPr>
        <w:i w:val="0"/>
        <w:sz w:val="28"/>
        <w:szCs w:val="28"/>
      </w:rPr>
    </w:pPr>
    <w:r w:rsidRPr="007F1036">
      <w:rPr>
        <w:i w:val="0"/>
        <w:sz w:val="28"/>
        <w:szCs w:val="28"/>
      </w:rPr>
      <w:tab/>
    </w:r>
    <w:r>
      <w:rPr>
        <w:i w:val="0"/>
        <w:sz w:val="28"/>
        <w:szCs w:val="28"/>
      </w:rPr>
      <w:t>PAGE 2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5D9495" w14:textId="77777777" w:rsidR="00DA1970" w:rsidRDefault="00DA1970" w:rsidP="00FB1990">
      <w:pPr>
        <w:pStyle w:val="Spacer"/>
      </w:pPr>
      <w:r>
        <w:separator/>
      </w:r>
    </w:p>
    <w:p w14:paraId="455D9496" w14:textId="77777777" w:rsidR="00DA1970" w:rsidRDefault="00DA1970" w:rsidP="00FB1990">
      <w:pPr>
        <w:pStyle w:val="Spacer"/>
      </w:pPr>
    </w:p>
  </w:footnote>
  <w:footnote w:type="continuationSeparator" w:id="0">
    <w:p w14:paraId="455D9497" w14:textId="77777777" w:rsidR="00DA1970" w:rsidRDefault="00DA1970">
      <w:r>
        <w:continuationSeparator/>
      </w:r>
    </w:p>
    <w:p w14:paraId="455D9498" w14:textId="77777777" w:rsidR="00DA1970" w:rsidRDefault="00DA1970"/>
    <w:p w14:paraId="455D9499" w14:textId="77777777" w:rsidR="00DA1970" w:rsidRDefault="00DA19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D94A0" w14:textId="083A0F63" w:rsidR="00DA1970" w:rsidRDefault="00DA1970" w:rsidP="00460B3F">
    <w:pPr>
      <w:pStyle w:val="Header"/>
      <w:tabs>
        <w:tab w:val="right" w:pos="9072"/>
      </w:tabs>
    </w:pPr>
    <w:r>
      <w:rPr>
        <w:noProof/>
        <w:lang w:eastAsia="en-NZ"/>
      </w:rPr>
      <w:drawing>
        <wp:inline distT="0" distB="0" distL="0" distR="0" wp14:anchorId="7D9A9097" wp14:editId="4C26D159">
          <wp:extent cx="5610257" cy="986971"/>
          <wp:effectExtent l="0" t="0" r="0" b="3810"/>
          <wp:docPr id="1" name="Picture 1" descr="\\wlgprdfile02\home$\CunlifSi\home\My Documents\logos and branding\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gprdfile02\home$\CunlifSi\home\My Documents\logos and branding\bann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2921" cy="1003273"/>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4F595" w14:textId="1914096F" w:rsidR="00DA1970" w:rsidRDefault="00DA1970" w:rsidP="00460B3F">
    <w:pPr>
      <w:pStyle w:val="Header"/>
      <w:tabs>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EFAAC3"/>
    <w:multiLevelType w:val="hybridMultilevel"/>
    <w:tmpl w:val="4C857FA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2">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3">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4">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7">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9">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1">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2">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22321F5B"/>
    <w:multiLevelType w:val="hybridMultilevel"/>
    <w:tmpl w:val="ABB27988"/>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nsid w:val="28CF3577"/>
    <w:multiLevelType w:val="hybridMultilevel"/>
    <w:tmpl w:val="C1E4DE88"/>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15">
    <w:nsid w:val="2FEE7456"/>
    <w:multiLevelType w:val="multilevel"/>
    <w:tmpl w:val="F5E4D602"/>
    <w:lvl w:ilvl="0">
      <w:start w:val="1"/>
      <w:numFmt w:val="decimal"/>
      <w:lvlText w:val="%1."/>
      <w:lvlJc w:val="left"/>
      <w:pPr>
        <w:ind w:left="360" w:hanging="360"/>
      </w:pPr>
      <w:rPr>
        <w:rFonts w:hint="default"/>
        <w:b w:val="0"/>
        <w:bCs w:val="0"/>
        <w:i w:val="0"/>
        <w:iCs w:val="0"/>
        <w:caps w:val="0"/>
        <w:smallCaps w:val="0"/>
        <w:strike w:val="0"/>
        <w:dstrike w:val="0"/>
        <w:noProof w:val="0"/>
        <w:vanish w:val="0"/>
        <w:color w:val="DD8E00" w:themeColor="accent3"/>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
      <w:lvlJc w:val="left"/>
      <w:pPr>
        <w:ind w:left="567" w:hanging="567"/>
      </w:pPr>
      <w:rPr>
        <w:rFonts w:ascii="Open Sans" w:hAnsi="Open Sans" w:hint="default"/>
      </w:rPr>
    </w:lvl>
    <w:lvl w:ilvl="2">
      <w:start w:val="1"/>
      <w:numFmt w:val="none"/>
      <w:lvlRestart w:val="1"/>
      <w:suff w:val="nothing"/>
      <w:lvlText w:val=""/>
      <w:lvlJc w:val="left"/>
      <w:pPr>
        <w:ind w:left="567" w:hanging="567"/>
      </w:pPr>
      <w:rPr>
        <w:rFonts w:ascii="Open Sans" w:hAnsi="Open San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B502320"/>
    <w:multiLevelType w:val="hybridMultilevel"/>
    <w:tmpl w:val="99D27A4C"/>
    <w:lvl w:ilvl="0" w:tplc="5A18B498">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19">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3F5C74B7"/>
    <w:multiLevelType w:val="hybridMultilevel"/>
    <w:tmpl w:val="E182E2FA"/>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21">
    <w:nsid w:val="4414068E"/>
    <w:multiLevelType w:val="hybridMultilevel"/>
    <w:tmpl w:val="641C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57D25F89"/>
    <w:multiLevelType w:val="hybridMultilevel"/>
    <w:tmpl w:val="BFBC0404"/>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24">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7">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8">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9">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1">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24"/>
  </w:num>
  <w:num w:numId="8">
    <w:abstractNumId w:val="25"/>
  </w:num>
  <w:num w:numId="9">
    <w:abstractNumId w:val="19"/>
  </w:num>
  <w:num w:numId="10">
    <w:abstractNumId w:val="11"/>
  </w:num>
  <w:num w:numId="11">
    <w:abstractNumId w:val="26"/>
  </w:num>
  <w:num w:numId="12">
    <w:abstractNumId w:val="28"/>
  </w:num>
  <w:num w:numId="13">
    <w:abstractNumId w:val="30"/>
  </w:num>
  <w:num w:numId="14">
    <w:abstractNumId w:val="8"/>
  </w:num>
  <w:num w:numId="15">
    <w:abstractNumId w:val="16"/>
  </w:num>
  <w:num w:numId="16">
    <w:abstractNumId w:val="31"/>
  </w:num>
  <w:num w:numId="17">
    <w:abstractNumId w:val="29"/>
  </w:num>
  <w:num w:numId="18">
    <w:abstractNumId w:val="27"/>
  </w:num>
  <w:num w:numId="19">
    <w:abstractNumId w:val="22"/>
  </w:num>
  <w:num w:numId="20">
    <w:abstractNumId w:val="17"/>
  </w:num>
  <w:num w:numId="21">
    <w:abstractNumId w:val="10"/>
  </w:num>
  <w:num w:numId="22">
    <w:abstractNumId w:val="7"/>
  </w:num>
  <w:num w:numId="23">
    <w:abstractNumId w:val="12"/>
  </w:num>
  <w:num w:numId="24">
    <w:abstractNumId w:val="9"/>
  </w:num>
  <w:num w:numId="25">
    <w:abstractNumId w:val="0"/>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1"/>
  </w:num>
  <w:num w:numId="29">
    <w:abstractNumId w:val="13"/>
  </w:num>
  <w:num w:numId="30">
    <w:abstractNumId w:val="15"/>
  </w:num>
  <w:num w:numId="31">
    <w:abstractNumId w:val="23"/>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12289"/>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95A"/>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4614"/>
    <w:rsid w:val="00076035"/>
    <w:rsid w:val="00077013"/>
    <w:rsid w:val="00091C3A"/>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433D"/>
    <w:rsid w:val="00184C0F"/>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460BA"/>
    <w:rsid w:val="002502D1"/>
    <w:rsid w:val="00260A17"/>
    <w:rsid w:val="00270EEC"/>
    <w:rsid w:val="002777D8"/>
    <w:rsid w:val="002806A2"/>
    <w:rsid w:val="00297CC7"/>
    <w:rsid w:val="002A194F"/>
    <w:rsid w:val="002A4BD9"/>
    <w:rsid w:val="002A4FE7"/>
    <w:rsid w:val="002B1CEB"/>
    <w:rsid w:val="002D3125"/>
    <w:rsid w:val="002D4F42"/>
    <w:rsid w:val="0030084C"/>
    <w:rsid w:val="003039E1"/>
    <w:rsid w:val="003129BA"/>
    <w:rsid w:val="003148FC"/>
    <w:rsid w:val="0032132E"/>
    <w:rsid w:val="00330820"/>
    <w:rsid w:val="0034570D"/>
    <w:rsid w:val="003465C8"/>
    <w:rsid w:val="0037016B"/>
    <w:rsid w:val="00370FC0"/>
    <w:rsid w:val="00373206"/>
    <w:rsid w:val="003737ED"/>
    <w:rsid w:val="00375B80"/>
    <w:rsid w:val="00377352"/>
    <w:rsid w:val="003A10DA"/>
    <w:rsid w:val="003A12C8"/>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4AAA"/>
    <w:rsid w:val="00595B33"/>
    <w:rsid w:val="0059662F"/>
    <w:rsid w:val="005B7254"/>
    <w:rsid w:val="005D3066"/>
    <w:rsid w:val="005E4B13"/>
    <w:rsid w:val="005E4C02"/>
    <w:rsid w:val="005F01DF"/>
    <w:rsid w:val="005F76CC"/>
    <w:rsid w:val="005F7FF8"/>
    <w:rsid w:val="006004C4"/>
    <w:rsid w:val="00600CA4"/>
    <w:rsid w:val="00602416"/>
    <w:rsid w:val="006025CE"/>
    <w:rsid w:val="006041F2"/>
    <w:rsid w:val="006064F5"/>
    <w:rsid w:val="00617298"/>
    <w:rsid w:val="00637753"/>
    <w:rsid w:val="00660CE4"/>
    <w:rsid w:val="00662716"/>
    <w:rsid w:val="00676C9F"/>
    <w:rsid w:val="00677B13"/>
    <w:rsid w:val="00677F4E"/>
    <w:rsid w:val="0068095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4FD"/>
    <w:rsid w:val="006E7BF7"/>
    <w:rsid w:val="00702F2C"/>
    <w:rsid w:val="007068C8"/>
    <w:rsid w:val="00715B8F"/>
    <w:rsid w:val="0073106E"/>
    <w:rsid w:val="00755142"/>
    <w:rsid w:val="00756BB7"/>
    <w:rsid w:val="0075764B"/>
    <w:rsid w:val="00760C01"/>
    <w:rsid w:val="00761293"/>
    <w:rsid w:val="00767C04"/>
    <w:rsid w:val="00772AF0"/>
    <w:rsid w:val="007736A2"/>
    <w:rsid w:val="007A6226"/>
    <w:rsid w:val="007B3C61"/>
    <w:rsid w:val="007D1918"/>
    <w:rsid w:val="007F03F2"/>
    <w:rsid w:val="007F1036"/>
    <w:rsid w:val="008031DF"/>
    <w:rsid w:val="008065D7"/>
    <w:rsid w:val="008111A3"/>
    <w:rsid w:val="00816E30"/>
    <w:rsid w:val="0082264B"/>
    <w:rsid w:val="0082765B"/>
    <w:rsid w:val="008352B1"/>
    <w:rsid w:val="008353E7"/>
    <w:rsid w:val="00835BD7"/>
    <w:rsid w:val="008428E8"/>
    <w:rsid w:val="00843D71"/>
    <w:rsid w:val="00846F11"/>
    <w:rsid w:val="0084745A"/>
    <w:rsid w:val="00870045"/>
    <w:rsid w:val="0087500C"/>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A762B"/>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F3A5A"/>
    <w:rsid w:val="00AF3E15"/>
    <w:rsid w:val="00AF5218"/>
    <w:rsid w:val="00AF60A0"/>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65D03"/>
    <w:rsid w:val="00C80D62"/>
    <w:rsid w:val="00C8388B"/>
    <w:rsid w:val="00C84944"/>
    <w:rsid w:val="00C90217"/>
    <w:rsid w:val="00C96BFD"/>
    <w:rsid w:val="00C96C98"/>
    <w:rsid w:val="00CA5358"/>
    <w:rsid w:val="00CA76D5"/>
    <w:rsid w:val="00CB1DCA"/>
    <w:rsid w:val="00CD502A"/>
    <w:rsid w:val="00CF12CF"/>
    <w:rsid w:val="00CF4BE3"/>
    <w:rsid w:val="00D060D2"/>
    <w:rsid w:val="00D13E2D"/>
    <w:rsid w:val="00D14394"/>
    <w:rsid w:val="00D242CD"/>
    <w:rsid w:val="00D26F74"/>
    <w:rsid w:val="00D341C3"/>
    <w:rsid w:val="00D42843"/>
    <w:rsid w:val="00D5152A"/>
    <w:rsid w:val="00D560EB"/>
    <w:rsid w:val="00D65145"/>
    <w:rsid w:val="00D73D87"/>
    <w:rsid w:val="00D74314"/>
    <w:rsid w:val="00D81410"/>
    <w:rsid w:val="00D92505"/>
    <w:rsid w:val="00DA1970"/>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23FB"/>
    <w:rsid w:val="00EC7017"/>
    <w:rsid w:val="00ED4356"/>
    <w:rsid w:val="00ED7681"/>
    <w:rsid w:val="00EE243C"/>
    <w:rsid w:val="00EF63C6"/>
    <w:rsid w:val="00F00FE1"/>
    <w:rsid w:val="00F034FB"/>
    <w:rsid w:val="00F05606"/>
    <w:rsid w:val="00F06B83"/>
    <w:rsid w:val="00F105F5"/>
    <w:rsid w:val="00F1075A"/>
    <w:rsid w:val="00F22E82"/>
    <w:rsid w:val="00F2483A"/>
    <w:rsid w:val="00F337BF"/>
    <w:rsid w:val="00F33D14"/>
    <w:rsid w:val="00F473B6"/>
    <w:rsid w:val="00F52E57"/>
    <w:rsid w:val="00F53E06"/>
    <w:rsid w:val="00F54188"/>
    <w:rsid w:val="00F54CC0"/>
    <w:rsid w:val="00F727A5"/>
    <w:rsid w:val="00F847A9"/>
    <w:rsid w:val="00FA5FE9"/>
    <w:rsid w:val="00FA67D2"/>
    <w:rsid w:val="00FB1990"/>
    <w:rsid w:val="00FB302F"/>
    <w:rsid w:val="00FB5A92"/>
    <w:rsid w:val="00FC1C69"/>
    <w:rsid w:val="00FC3739"/>
    <w:rsid w:val="00FD3D86"/>
    <w:rsid w:val="00FE28CC"/>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55D9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9" w:qFormat="1"/>
    <w:lsdException w:name="heading 6" w:semiHidden="0" w:uiPriority="9"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iPriority="0"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9"/>
    <w:qFormat/>
    <w:rsid w:val="00065F18"/>
    <w:pPr>
      <w:keepNext/>
      <w:spacing w:before="360"/>
      <w:outlineLvl w:val="4"/>
    </w:pPr>
    <w:rPr>
      <w:b/>
      <w:bCs/>
      <w:iCs/>
      <w:szCs w:val="26"/>
    </w:rPr>
  </w:style>
  <w:style w:type="paragraph" w:styleId="Heading6">
    <w:name w:val="heading 6"/>
    <w:basedOn w:val="Normal"/>
    <w:next w:val="Normal"/>
    <w:link w:val="Heading6Char"/>
    <w:uiPriority w:val="9"/>
    <w:qFormat/>
    <w:rsid w:val="00065F18"/>
    <w:pPr>
      <w:spacing w:before="360"/>
      <w:outlineLvl w:val="5"/>
    </w:pPr>
    <w:rPr>
      <w:b/>
      <w:bCs/>
      <w:i/>
      <w:szCs w:val="22"/>
    </w:rPr>
  </w:style>
  <w:style w:type="paragraph" w:styleId="Heading7">
    <w:name w:val="heading 7"/>
    <w:basedOn w:val="Normal"/>
    <w:next w:val="Normal"/>
    <w:uiPriority w:val="9"/>
    <w:qFormat/>
    <w:rsid w:val="00065F18"/>
    <w:pPr>
      <w:spacing w:after="60"/>
      <w:outlineLvl w:val="6"/>
    </w:pPr>
  </w:style>
  <w:style w:type="paragraph" w:styleId="Heading8">
    <w:name w:val="heading 8"/>
    <w:basedOn w:val="Normal"/>
    <w:next w:val="Normal"/>
    <w:uiPriority w:val="9"/>
    <w:qFormat/>
    <w:rsid w:val="00065F18"/>
    <w:pPr>
      <w:spacing w:after="60"/>
      <w:outlineLvl w:val="7"/>
    </w:pPr>
    <w:rPr>
      <w:i/>
      <w:iCs/>
    </w:rPr>
  </w:style>
  <w:style w:type="paragraph" w:styleId="Heading9">
    <w:name w:val="heading 9"/>
    <w:basedOn w:val="Normal"/>
    <w:next w:val="Normal"/>
    <w:uiPriority w:val="9"/>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link w:val="FootnoteTextChar"/>
    <w:rsid w:val="00065F18"/>
    <w:pPr>
      <w:spacing w:before="60" w:after="60" w:line="192" w:lineRule="auto"/>
      <w:ind w:left="130" w:hanging="130"/>
    </w:pPr>
    <w:rPr>
      <w:sz w:val="20"/>
      <w:szCs w:val="20"/>
    </w:rPr>
  </w:style>
  <w:style w:type="character" w:styleId="FootnoteReference">
    <w:name w:val="footnote reference"/>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character" w:customStyle="1" w:styleId="A23">
    <w:name w:val="A23"/>
    <w:uiPriority w:val="99"/>
    <w:rsid w:val="0068095A"/>
    <w:rPr>
      <w:rFonts w:cs="Cambria"/>
      <w:b/>
      <w:bCs/>
      <w:color w:val="000000"/>
      <w:sz w:val="58"/>
      <w:szCs w:val="58"/>
    </w:rPr>
  </w:style>
  <w:style w:type="paragraph" w:customStyle="1" w:styleId="Default">
    <w:name w:val="Default"/>
    <w:rsid w:val="0068095A"/>
    <w:pPr>
      <w:autoSpaceDE w:val="0"/>
      <w:autoSpaceDN w:val="0"/>
      <w:adjustRightInd w:val="0"/>
      <w:spacing w:before="0" w:after="0"/>
    </w:pPr>
    <w:rPr>
      <w:rFonts w:ascii="Myriad Pro" w:hAnsi="Myriad Pro" w:cs="Myriad Pro"/>
      <w:color w:val="000000"/>
    </w:rPr>
  </w:style>
  <w:style w:type="paragraph" w:customStyle="1" w:styleId="Pa5">
    <w:name w:val="Pa5"/>
    <w:basedOn w:val="Default"/>
    <w:next w:val="Default"/>
    <w:uiPriority w:val="99"/>
    <w:rsid w:val="0068095A"/>
    <w:pPr>
      <w:spacing w:line="241" w:lineRule="atLeast"/>
    </w:pPr>
    <w:rPr>
      <w:rFonts w:cs="Times New Roman"/>
      <w:color w:val="auto"/>
    </w:rPr>
  </w:style>
  <w:style w:type="paragraph" w:customStyle="1" w:styleId="Pa6">
    <w:name w:val="Pa6"/>
    <w:basedOn w:val="Default"/>
    <w:next w:val="Default"/>
    <w:uiPriority w:val="99"/>
    <w:rsid w:val="0068095A"/>
    <w:pPr>
      <w:spacing w:line="251" w:lineRule="atLeast"/>
    </w:pPr>
    <w:rPr>
      <w:rFonts w:cs="Times New Roman"/>
      <w:color w:val="auto"/>
    </w:rPr>
  </w:style>
  <w:style w:type="paragraph" w:customStyle="1" w:styleId="Pa3">
    <w:name w:val="Pa3"/>
    <w:basedOn w:val="Default"/>
    <w:next w:val="Default"/>
    <w:uiPriority w:val="99"/>
    <w:rsid w:val="0068095A"/>
    <w:pPr>
      <w:spacing w:line="221" w:lineRule="atLeast"/>
    </w:pPr>
    <w:rPr>
      <w:rFonts w:cs="Times New Roman"/>
      <w:color w:val="auto"/>
    </w:rPr>
  </w:style>
  <w:style w:type="character" w:customStyle="1" w:styleId="FootnoteTextChar">
    <w:name w:val="Footnote Text Char"/>
    <w:basedOn w:val="DefaultParagraphFont"/>
    <w:link w:val="FootnoteText"/>
    <w:rsid w:val="00C65D03"/>
    <w:rPr>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9" w:qFormat="1"/>
    <w:lsdException w:name="heading 6" w:semiHidden="0" w:uiPriority="9"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iPriority="0"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9"/>
    <w:qFormat/>
    <w:rsid w:val="00065F18"/>
    <w:pPr>
      <w:keepNext/>
      <w:spacing w:before="360"/>
      <w:outlineLvl w:val="4"/>
    </w:pPr>
    <w:rPr>
      <w:b/>
      <w:bCs/>
      <w:iCs/>
      <w:szCs w:val="26"/>
    </w:rPr>
  </w:style>
  <w:style w:type="paragraph" w:styleId="Heading6">
    <w:name w:val="heading 6"/>
    <w:basedOn w:val="Normal"/>
    <w:next w:val="Normal"/>
    <w:link w:val="Heading6Char"/>
    <w:uiPriority w:val="9"/>
    <w:qFormat/>
    <w:rsid w:val="00065F18"/>
    <w:pPr>
      <w:spacing w:before="360"/>
      <w:outlineLvl w:val="5"/>
    </w:pPr>
    <w:rPr>
      <w:b/>
      <w:bCs/>
      <w:i/>
      <w:szCs w:val="22"/>
    </w:rPr>
  </w:style>
  <w:style w:type="paragraph" w:styleId="Heading7">
    <w:name w:val="heading 7"/>
    <w:basedOn w:val="Normal"/>
    <w:next w:val="Normal"/>
    <w:uiPriority w:val="9"/>
    <w:qFormat/>
    <w:rsid w:val="00065F18"/>
    <w:pPr>
      <w:spacing w:after="60"/>
      <w:outlineLvl w:val="6"/>
    </w:pPr>
  </w:style>
  <w:style w:type="paragraph" w:styleId="Heading8">
    <w:name w:val="heading 8"/>
    <w:basedOn w:val="Normal"/>
    <w:next w:val="Normal"/>
    <w:uiPriority w:val="9"/>
    <w:qFormat/>
    <w:rsid w:val="00065F18"/>
    <w:pPr>
      <w:spacing w:after="60"/>
      <w:outlineLvl w:val="7"/>
    </w:pPr>
    <w:rPr>
      <w:i/>
      <w:iCs/>
    </w:rPr>
  </w:style>
  <w:style w:type="paragraph" w:styleId="Heading9">
    <w:name w:val="heading 9"/>
    <w:basedOn w:val="Normal"/>
    <w:next w:val="Normal"/>
    <w:uiPriority w:val="9"/>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link w:val="FootnoteTextChar"/>
    <w:rsid w:val="00065F18"/>
    <w:pPr>
      <w:spacing w:before="60" w:after="60" w:line="192" w:lineRule="auto"/>
      <w:ind w:left="130" w:hanging="130"/>
    </w:pPr>
    <w:rPr>
      <w:sz w:val="20"/>
      <w:szCs w:val="20"/>
    </w:rPr>
  </w:style>
  <w:style w:type="character" w:styleId="FootnoteReference">
    <w:name w:val="footnote reference"/>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character" w:customStyle="1" w:styleId="A23">
    <w:name w:val="A23"/>
    <w:uiPriority w:val="99"/>
    <w:rsid w:val="0068095A"/>
    <w:rPr>
      <w:rFonts w:cs="Cambria"/>
      <w:b/>
      <w:bCs/>
      <w:color w:val="000000"/>
      <w:sz w:val="58"/>
      <w:szCs w:val="58"/>
    </w:rPr>
  </w:style>
  <w:style w:type="paragraph" w:customStyle="1" w:styleId="Default">
    <w:name w:val="Default"/>
    <w:rsid w:val="0068095A"/>
    <w:pPr>
      <w:autoSpaceDE w:val="0"/>
      <w:autoSpaceDN w:val="0"/>
      <w:adjustRightInd w:val="0"/>
      <w:spacing w:before="0" w:after="0"/>
    </w:pPr>
    <w:rPr>
      <w:rFonts w:ascii="Myriad Pro" w:hAnsi="Myriad Pro" w:cs="Myriad Pro"/>
      <w:color w:val="000000"/>
    </w:rPr>
  </w:style>
  <w:style w:type="paragraph" w:customStyle="1" w:styleId="Pa5">
    <w:name w:val="Pa5"/>
    <w:basedOn w:val="Default"/>
    <w:next w:val="Default"/>
    <w:uiPriority w:val="99"/>
    <w:rsid w:val="0068095A"/>
    <w:pPr>
      <w:spacing w:line="241" w:lineRule="atLeast"/>
    </w:pPr>
    <w:rPr>
      <w:rFonts w:cs="Times New Roman"/>
      <w:color w:val="auto"/>
    </w:rPr>
  </w:style>
  <w:style w:type="paragraph" w:customStyle="1" w:styleId="Pa6">
    <w:name w:val="Pa6"/>
    <w:basedOn w:val="Default"/>
    <w:next w:val="Default"/>
    <w:uiPriority w:val="99"/>
    <w:rsid w:val="0068095A"/>
    <w:pPr>
      <w:spacing w:line="251" w:lineRule="atLeast"/>
    </w:pPr>
    <w:rPr>
      <w:rFonts w:cs="Times New Roman"/>
      <w:color w:val="auto"/>
    </w:rPr>
  </w:style>
  <w:style w:type="paragraph" w:customStyle="1" w:styleId="Pa3">
    <w:name w:val="Pa3"/>
    <w:basedOn w:val="Default"/>
    <w:next w:val="Default"/>
    <w:uiPriority w:val="99"/>
    <w:rsid w:val="0068095A"/>
    <w:pPr>
      <w:spacing w:line="221" w:lineRule="atLeast"/>
    </w:pPr>
    <w:rPr>
      <w:rFonts w:cs="Times New Roman"/>
      <w:color w:val="auto"/>
    </w:rPr>
  </w:style>
  <w:style w:type="character" w:customStyle="1" w:styleId="FootnoteTextChar">
    <w:name w:val="Footnote Text Char"/>
    <w:basedOn w:val="DefaultParagraphFont"/>
    <w:link w:val="FootnoteText"/>
    <w:rsid w:val="00C65D03"/>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12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info@lgc.govt.nz"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Administration Document" ma:contentTypeID="0x0101005496552013C0BA46BE88192D5C6EB20B00351512A5ABB74CC687DC2977C156D0BF00382728301272C5469CE52F1FD2D762F8" ma:contentTypeVersion="7" ma:contentTypeDescription="Administration Document" ma:contentTypeScope="" ma:versionID="ff0493667adbf7e433069f492d58bcf9">
  <xsd:schema xmlns:xsd="http://www.w3.org/2001/XMLSchema" xmlns:xs="http://www.w3.org/2001/XMLSchema" xmlns:p="http://schemas.microsoft.com/office/2006/metadata/properties" xmlns:ns3="01be4277-2979-4a68-876d-b92b25fceece" xmlns:ns4="844a25c7-dc48-4761-b259-bd7872fd535e" xmlns:ns5="http://schemas.microsoft.com/sharepoint/v4" targetNamespace="http://schemas.microsoft.com/office/2006/metadata/properties" ma:root="true" ma:fieldsID="23fe31c0d7529ac51ad2de2b4b293dd5" ns3:_="" ns4:_="" ns5:_="">
    <xsd:import namespace="01be4277-2979-4a68-876d-b92b25fceece"/>
    <xsd:import namespace="844a25c7-dc48-4761-b259-bd7872fd535e"/>
    <xsd:import namespace="http://schemas.microsoft.com/sharepoint/v4"/>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j710ea03fda04356a4c42f96e124073f" minOccurs="0"/>
                <xsd:element ref="ns4:e05ba49c8e784e749a5218cdaf127478" minOccurs="0"/>
                <xsd:element ref="ns4:DIANotes" minOccurs="0"/>
                <xsd:element ref="ns4:DIAReorganisationDate" minOccurs="0"/>
                <xsd:element ref="ns4:n85b7caf471d4c92b1a286f88b8bda23" minOccurs="0"/>
                <xsd:element ref="ns4:_dlc_DocId" minOccurs="0"/>
                <xsd:element ref="ns4:_dlc_DocIdUrl" minOccurs="0"/>
                <xsd:element ref="ns4:_dlc_DocIdPersistId"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1f1d09b9-1952-4faf-8e1d-291d83a141b8" ma:anchorId="09275cba-eed9-48c4-8ebd-d3d220b5e76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4a25c7-dc48-4761-b259-bd7872fd535e"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d13daee6-e4a9-4d0b-94d6-fab8b724afb6}" ma:internalName="TaxCatchAll" ma:showField="CatchAllData" ma:web="844a25c7-dc48-4761-b259-bd7872fd535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13daee6-e4a9-4d0b-94d6-fab8b724afb6}" ma:internalName="TaxCatchAllLabel" ma:readOnly="true" ma:showField="CatchAllDataLabel" ma:web="844a25c7-dc48-4761-b259-bd7872fd535e">
      <xsd:complexType>
        <xsd:complexContent>
          <xsd:extension base="dms:MultiChoiceLookup">
            <xsd:sequence>
              <xsd:element name="Value" type="dms:Lookup" maxOccurs="unbounded" minOccurs="0" nillable="true"/>
            </xsd:sequence>
          </xsd:extension>
        </xsd:complexContent>
      </xsd:complexType>
    </xsd:element>
    <xsd:element name="j710ea03fda04356a4c42f96e124073f" ma:index="14" ma:taxonomy="true" ma:internalName="j710ea03fda04356a4c42f96e124073f" ma:taxonomyFieldName="DIAAdministrationDocumentType" ma:displayName="Administration Document Type" ma:fieldId="{3710ea03-fda0-4356-a4c4-2f96e124073f}" ma:sspId="caf61cd4-0327-4679-8f8a-6e41773e81e7" ma:termSetId="eaa7675e-2d63-44d2-9e06-85d5e73ce368" ma:anchorId="00000000-0000-0000-0000-000000000000" ma:open="false" ma:isKeyword="false">
      <xsd:complexType>
        <xsd:sequence>
          <xsd:element ref="pc:Terms" minOccurs="0" maxOccurs="1"/>
        </xsd:sequence>
      </xsd:complexType>
    </xsd:element>
    <xsd:element name="e05ba49c8e784e749a5218cdaf127478" ma:index="16" ma:taxonomy="true" ma:internalName="e05ba49c8e784e749a5218cdaf127478" ma:taxonomyFieldName="DIASecurityClassification" ma:displayName="Security Classification" ma:default="2;#UNCLASSIFIED|875d92a8-67e2-4a32-9472-8fe99549e1eb" ma:fieldId="{e05ba49c-8e78-4e74-9a52-18cdaf127478}"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DIAReorganisationDate" ma:index="19" nillable="true" ma:displayName="Reorganisation Date" ma:description="Use for the date a reorganisation application is received from a Local Authority" ma:format="DateOnly" ma:internalName="DIAReorganisationDate">
      <xsd:simpleType>
        <xsd:restriction base="dms:DateTime"/>
      </xsd:simpleType>
    </xsd:element>
    <xsd:element name="n85b7caf471d4c92b1a286f88b8bda23" ma:index="20" nillable="true" ma:taxonomy="true" ma:internalName="n85b7caf471d4c92b1a286f88b8bda23" ma:taxonomyFieldName="DIAOfficialEntity" ma:displayName="Official Entity" ma:fieldId="{785b7caf-471d-4c92-b1a2-86f88b8bda23}" ma:sspId="caf61cd4-0327-4679-8f8a-6e41773e81e7" ma:termSetId="962fbc7a-8f33-40b5-b11a-87d7921022a8" ma:anchorId="d7d89cae-2a32-45ac-afd1-c90c45c71258"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AReorganisationDate xmlns="844a25c7-dc48-4761-b259-bd7872fd535e" xsi:nil="true"/>
    <n85b7caf471d4c92b1a286f88b8bda23 xmlns="844a25c7-dc48-4761-b259-bd7872fd535e">
      <Terms xmlns="http://schemas.microsoft.com/office/infopath/2007/PartnerControls"/>
    </n85b7caf471d4c92b1a286f88b8bda23>
    <DIANotes xmlns="844a25c7-dc48-4761-b259-bd7872fd535e" xsi:nil="true"/>
    <_dlc_DocId xmlns="844a25c7-dc48-4761-b259-bd7872fd535e">74DTJJFZ5CMA-7-2581</_dlc_DocId>
    <TaxCatchAll xmlns="844a25c7-dc48-4761-b259-bd7872fd535e">
      <Value>31</Value>
      <Value>2</Value>
      <Value>442</Value>
      <Value>1</Value>
    </TaxCatchAll>
    <_dlc_DocIdUrl xmlns="844a25c7-dc48-4761-b259-bd7872fd535e">
      <Url>https://dia.cohesion.net.nz/Sites/LGC/_layouts/15/DocIdRedir.aspx?ID=74DTJJFZ5CMA-7-2581</Url>
      <Description>74DTJJFZ5CMA-7-2581</Description>
    </_dlc_DocIdUrl>
    <TaxKeywordTaxHTField xmlns="844a25c7-dc48-4761-b259-bd7872fd535e">
      <Terms xmlns="http://schemas.microsoft.com/office/infopath/2007/PartnerControls"/>
    </TaxKeywordTaxHTField>
    <e05ba49c8e784e749a5218cdaf127478 xmlns="844a25c7-dc48-4761-b259-bd7872fd535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e05ba49c8e784e749a5218cdaf127478>
    <C3TopicNote xmlns="01be4277-2979-4a68-876d-b92b25fceece">
      <Terms xmlns="http://schemas.microsoft.com/office/infopath/2007/PartnerControls">
        <TermInfo xmlns="http://schemas.microsoft.com/office/infopath/2007/PartnerControls">
          <TermName xmlns="http://schemas.microsoft.com/office/infopath/2007/PartnerControls">Final Proposal 2017</TermName>
          <TermId xmlns="http://schemas.microsoft.com/office/infopath/2007/PartnerControls">7c9a3cce-44b4-4588-8d4b-c84fc7c852c2</TermId>
        </TermInfo>
      </Terms>
    </C3TopicNote>
    <IconOverlay xmlns="http://schemas.microsoft.com/sharepoint/v4" xsi:nil="true"/>
    <j710ea03fda04356a4c42f96e124073f xmlns="844a25c7-dc48-4761-b259-bd7872fd535e">
      <Terms xmlns="http://schemas.microsoft.com/office/infopath/2007/PartnerControls">
        <TermInfo xmlns="http://schemas.microsoft.com/office/infopath/2007/PartnerControls">
          <TermName xmlns="http://schemas.microsoft.com/office/infopath/2007/PartnerControls">File Note</TermName>
          <TermId xmlns="http://schemas.microsoft.com/office/infopath/2007/PartnerControls">06552b83-931f-4d37-ba50-54ee8038dfde</TermId>
        </TermInfo>
      </Terms>
    </j710ea03fda04356a4c42f96e124073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C59A9-0755-4769-83E3-F4735072FF72}">
  <ds:schemaRefs>
    <ds:schemaRef ds:uri="http://schemas.microsoft.com/sharepoint/v3/contenttype/forms"/>
  </ds:schemaRefs>
</ds:datastoreItem>
</file>

<file path=customXml/itemProps2.xml><?xml version="1.0" encoding="utf-8"?>
<ds:datastoreItem xmlns:ds="http://schemas.openxmlformats.org/officeDocument/2006/customXml" ds:itemID="{8DEF3304-BA06-40CF-BAA5-068BE1C8B9A6}">
  <ds:schemaRefs>
    <ds:schemaRef ds:uri="http://schemas.microsoft.com/sharepoint/events"/>
  </ds:schemaRefs>
</ds:datastoreItem>
</file>

<file path=customXml/itemProps3.xml><?xml version="1.0" encoding="utf-8"?>
<ds:datastoreItem xmlns:ds="http://schemas.openxmlformats.org/officeDocument/2006/customXml" ds:itemID="{5EFF639A-D595-4895-97E4-22941AABA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844a25c7-dc48-4761-b259-bd7872fd53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929477-9F61-4A85-A0A9-981DCBA3D27B}">
  <ds:schemaRefs>
    <ds:schemaRef ds:uri="http://schemas.microsoft.com/office/2006/documentManagement/types"/>
    <ds:schemaRef ds:uri="http://www.w3.org/XML/1998/namespace"/>
    <ds:schemaRef ds:uri="01be4277-2979-4a68-876d-b92b25fceece"/>
    <ds:schemaRef ds:uri="http://purl.org/dc/dcmitype/"/>
    <ds:schemaRef ds:uri="http://schemas.microsoft.com/office/infopath/2007/PartnerControls"/>
    <ds:schemaRef ds:uri="http://purl.org/dc/elements/1.1/"/>
    <ds:schemaRef ds:uri="http://schemas.openxmlformats.org/package/2006/metadata/core-properties"/>
    <ds:schemaRef ds:uri="http://schemas.microsoft.com/sharepoint/v4"/>
    <ds:schemaRef ds:uri="844a25c7-dc48-4761-b259-bd7872fd535e"/>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3E765A85-F2B6-49BF-BE98-6BF950647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36FF22B8</Template>
  <TotalTime>0</TotalTime>
  <Pages>3</Pages>
  <Words>814</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Petition 2 pager</vt:lpstr>
    </vt:vector>
  </TitlesOfParts>
  <Company>Department of Internal Affairs</Company>
  <LinksUpToDate>false</LinksUpToDate>
  <CharactersWithSpaces>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Wairarapa Petition Form August 2017</dc:title>
  <dc:creator>Kay Baxter</dc:creator>
  <cp:keywords/>
  <cp:lastModifiedBy>Kay Baxter</cp:lastModifiedBy>
  <cp:revision>2</cp:revision>
  <cp:lastPrinted>2014-03-27T01:47:00Z</cp:lastPrinted>
  <dcterms:created xsi:type="dcterms:W3CDTF">2017-08-13T23:32:00Z</dcterms:created>
  <dcterms:modified xsi:type="dcterms:W3CDTF">2017-08-13T23:32:00Z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Order">
    <vt:r8>226700</vt:r8>
  </property>
  <property fmtid="{D5CDD505-2E9C-101B-9397-08002B2CF9AE}" pid="4" name="ContentTypeId">
    <vt:lpwstr>0x0101005496552013C0BA46BE88192D5C6EB20B00351512A5ABB74CC687DC2977C156D0BF00382728301272C5469CE52F1FD2D762F8</vt:lpwstr>
  </property>
  <property fmtid="{D5CDD505-2E9C-101B-9397-08002B2CF9AE}" pid="5" name="g7cd39ab8a3040ff9cd2b658480e07b2">
    <vt:lpwstr>Correspondence|dcd6b05f-dc80-4336-b228-09aebf3d212c</vt:lpwstr>
  </property>
  <property fmtid="{D5CDD505-2E9C-101B-9397-08002B2CF9AE}" pid="6" name="DIAOfficialEntity">
    <vt:lpwstr/>
  </property>
  <property fmtid="{D5CDD505-2E9C-101B-9397-08002B2CF9AE}" pid="7" name="_dlc_DocIdItemGuid">
    <vt:lpwstr>a7f2bdc1-c1c3-4a92-9302-55989524fd0d</vt:lpwstr>
  </property>
  <property fmtid="{D5CDD505-2E9C-101B-9397-08002B2CF9AE}" pid="8" name="DIASecurityClassification">
    <vt:lpwstr>2;#UNCLASSIFIED|875d92a8-67e2-4a32-9472-8fe99549e1eb</vt:lpwstr>
  </property>
  <property fmtid="{D5CDD505-2E9C-101B-9397-08002B2CF9AE}" pid="9" name="DIAEmailContentType">
    <vt:lpwstr>1;#Correspondence|dcd6b05f-dc80-4336-b228-09aebf3d212c</vt:lpwstr>
  </property>
  <property fmtid="{D5CDD505-2E9C-101B-9397-08002B2CF9AE}" pid="10" name="DIAAdministrationDocumentType">
    <vt:lpwstr>31;#File Note|06552b83-931f-4d37-ba50-54ee8038dfde</vt:lpwstr>
  </property>
  <property fmtid="{D5CDD505-2E9C-101B-9397-08002B2CF9AE}" pid="11" name="C3Topic">
    <vt:lpwstr>442;#Final Proposal 2017|7c9a3cce-44b4-4588-8d4b-c84fc7c852c2</vt:lpwstr>
  </property>
</Properties>
</file>