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0C6F" w:rsidRDefault="00E340F3" w:rsidP="00D70C6F">
      <w:pPr>
        <w:pStyle w:val="Title"/>
      </w:pPr>
      <w:r>
        <w:rPr>
          <w:noProof/>
          <w:lang w:val="en-NZ" w:eastAsia="en-NZ"/>
        </w:rPr>
        <w:drawing>
          <wp:anchor distT="0" distB="0" distL="114300" distR="114300" simplePos="0" relativeHeight="251659264" behindDoc="1" locked="0" layoutInCell="1" allowOverlap="1" wp14:anchorId="6FA5D814" wp14:editId="485F5CDE">
            <wp:simplePos x="-276045" y="-336430"/>
            <wp:positionH relativeFrom="page">
              <wp:align>center</wp:align>
            </wp:positionH>
            <wp:positionV relativeFrom="page">
              <wp:align>center</wp:align>
            </wp:positionV>
            <wp:extent cx="8424000" cy="1191240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GC cover.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424000" cy="11912400"/>
                    </a:xfrm>
                    <a:prstGeom prst="rect">
                      <a:avLst/>
                    </a:prstGeom>
                  </pic:spPr>
                </pic:pic>
              </a:graphicData>
            </a:graphic>
            <wp14:sizeRelH relativeFrom="margin">
              <wp14:pctWidth>0</wp14:pctWidth>
            </wp14:sizeRelH>
            <wp14:sizeRelV relativeFrom="margin">
              <wp14:pctHeight>0</wp14:pctHeight>
            </wp14:sizeRelV>
          </wp:anchor>
        </w:drawing>
      </w:r>
    </w:p>
    <w:p w:rsidR="00D70C6F" w:rsidRDefault="00D70C6F" w:rsidP="00D70C6F">
      <w:pPr>
        <w:pStyle w:val="Title"/>
      </w:pPr>
    </w:p>
    <w:p w:rsidR="00D70C6F" w:rsidRDefault="00D70C6F" w:rsidP="00D70C6F">
      <w:pPr>
        <w:pStyle w:val="Title"/>
      </w:pPr>
    </w:p>
    <w:p w:rsidR="00D70C6F" w:rsidRDefault="00D70C6F" w:rsidP="00D70C6F">
      <w:pPr>
        <w:pStyle w:val="Title"/>
      </w:pPr>
    </w:p>
    <w:p w:rsidR="00D70C6F" w:rsidRDefault="00D70C6F" w:rsidP="00D70C6F">
      <w:pPr>
        <w:pStyle w:val="Title"/>
      </w:pPr>
      <w:r>
        <w:t xml:space="preserve">Summary of submissions </w:t>
      </w:r>
    </w:p>
    <w:p w:rsidR="00D70C6F" w:rsidRDefault="00D70C6F" w:rsidP="00D70C6F">
      <w:pPr>
        <w:pStyle w:val="Title"/>
      </w:pPr>
      <w:r>
        <w:t xml:space="preserve">on the proposal for </w:t>
      </w:r>
      <w:r w:rsidRPr="00250403">
        <w:t xml:space="preserve">Reorganisation </w:t>
      </w:r>
    </w:p>
    <w:p w:rsidR="00D70C6F" w:rsidRDefault="00D70C6F" w:rsidP="00D70C6F">
      <w:pPr>
        <w:pStyle w:val="Title"/>
      </w:pPr>
      <w:r w:rsidRPr="00250403">
        <w:t xml:space="preserve">of Local Government in Wellington </w:t>
      </w:r>
    </w:p>
    <w:p w:rsidR="00D70C6F" w:rsidRDefault="00D70C6F" w:rsidP="00D70C6F">
      <w:pPr>
        <w:pStyle w:val="Title"/>
      </w:pPr>
    </w:p>
    <w:p w:rsidR="00D70C6F" w:rsidRPr="00250403" w:rsidRDefault="00D70C6F" w:rsidP="00D70C6F">
      <w:pPr>
        <w:pStyle w:val="Title"/>
      </w:pPr>
      <w:r>
        <w:t>June 2015</w:t>
      </w:r>
    </w:p>
    <w:p w:rsidR="00D70C6F" w:rsidRDefault="00D70C6F" w:rsidP="00D70C6F">
      <w:pPr>
        <w:pStyle w:val="Title"/>
      </w:pPr>
    </w:p>
    <w:p w:rsidR="00D70C6F" w:rsidRPr="009215E5" w:rsidRDefault="00D70C6F" w:rsidP="00D70C6F">
      <w:pPr>
        <w:pStyle w:val="Title2"/>
      </w:pPr>
      <w:r>
        <w:t xml:space="preserve">Submissions </w:t>
      </w:r>
      <w:r w:rsidRPr="009215E5">
        <w:t>received 4 December 2014 to March 2015</w:t>
      </w:r>
    </w:p>
    <w:p w:rsidR="00D70C6F" w:rsidRPr="009215E5" w:rsidRDefault="00D70C6F" w:rsidP="00D70C6F">
      <w:pPr>
        <w:pStyle w:val="Title2"/>
      </w:pPr>
      <w:r w:rsidRPr="009215E5">
        <w:t>Hearings conducted 9 March 2014</w:t>
      </w:r>
      <w:r>
        <w:t xml:space="preserve"> to 22 April 2015</w:t>
      </w:r>
    </w:p>
    <w:p w:rsidR="00D70C6F" w:rsidRDefault="00D70C6F">
      <w:pPr>
        <w:spacing w:after="200" w:line="276" w:lineRule="auto"/>
        <w:rPr>
          <w:rFonts w:cs="Arial"/>
          <w:b/>
          <w:bCs/>
          <w:iCs/>
          <w:szCs w:val="26"/>
        </w:rPr>
      </w:pPr>
      <w:r>
        <w:rPr>
          <w:rFonts w:cs="Arial"/>
          <w:i/>
        </w:rPr>
        <w:br w:type="page"/>
      </w:r>
    </w:p>
    <w:p w:rsidR="00827BCB" w:rsidRDefault="00827BCB" w:rsidP="00827BCB">
      <w:pPr>
        <w:pStyle w:val="Heading5"/>
        <w:pBdr>
          <w:between w:val="single" w:sz="6" w:space="1" w:color="auto"/>
        </w:pBdr>
        <w:spacing w:before="0" w:after="0" w:line="240" w:lineRule="auto"/>
        <w:ind w:left="1440" w:hanging="1440"/>
        <w:rPr>
          <w:rFonts w:cs="Arial"/>
          <w:i w:val="0"/>
        </w:rPr>
      </w:pPr>
    </w:p>
    <w:p w:rsidR="00827BCB" w:rsidRDefault="00827BCB" w:rsidP="00827BCB">
      <w:pPr>
        <w:spacing w:after="200" w:line="276" w:lineRule="auto"/>
        <w:rPr>
          <w:rFonts w:cs="Arial"/>
          <w:b/>
          <w:bCs/>
          <w:kern w:val="32"/>
          <w:sz w:val="32"/>
          <w:szCs w:val="32"/>
        </w:rPr>
      </w:pPr>
    </w:p>
    <w:p w:rsidR="00827BCB" w:rsidRPr="002D7621" w:rsidRDefault="00827BCB" w:rsidP="00827BCB">
      <w:pPr>
        <w:spacing w:line="240" w:lineRule="auto"/>
        <w:jc w:val="both"/>
        <w:rPr>
          <w:rFonts w:cs="Arial"/>
          <w:b/>
        </w:rPr>
      </w:pPr>
      <w:r w:rsidRPr="002D7621">
        <w:rPr>
          <w:rFonts w:cs="Arial"/>
          <w:b/>
        </w:rPr>
        <w:t>Purpose</w:t>
      </w:r>
      <w:r>
        <w:rPr>
          <w:rFonts w:cs="Arial"/>
          <w:b/>
        </w:rPr>
        <w:t xml:space="preserve"> </w:t>
      </w:r>
      <w:r w:rsidR="003C2516">
        <w:rPr>
          <w:rFonts w:cs="Arial"/>
          <w:b/>
        </w:rPr>
        <w:t xml:space="preserve">and content </w:t>
      </w:r>
      <w:r>
        <w:rPr>
          <w:rFonts w:cs="Arial"/>
          <w:b/>
        </w:rPr>
        <w:t>of this report</w:t>
      </w:r>
    </w:p>
    <w:p w:rsidR="00827BCB" w:rsidRDefault="00827BCB" w:rsidP="00827BCB">
      <w:pPr>
        <w:spacing w:line="240" w:lineRule="auto"/>
        <w:jc w:val="both"/>
        <w:rPr>
          <w:rFonts w:cs="Arial"/>
        </w:rPr>
      </w:pPr>
    </w:p>
    <w:p w:rsidR="00616079" w:rsidRPr="00616079" w:rsidRDefault="00F03F68" w:rsidP="00A4746E">
      <w:pPr>
        <w:numPr>
          <w:ilvl w:val="0"/>
          <w:numId w:val="4"/>
        </w:numPr>
        <w:spacing w:line="240" w:lineRule="auto"/>
        <w:jc w:val="both"/>
        <w:rPr>
          <w:rFonts w:cs="Arial"/>
        </w:rPr>
      </w:pPr>
      <w:r w:rsidRPr="0023477C">
        <w:rPr>
          <w:rFonts w:cs="Arial"/>
        </w:rPr>
        <w:t>T</w:t>
      </w:r>
      <w:r>
        <w:rPr>
          <w:rFonts w:cs="Arial"/>
        </w:rPr>
        <w:t xml:space="preserve">his report summarises the feedback received </w:t>
      </w:r>
      <w:r w:rsidR="00827BCB" w:rsidRPr="002D7621">
        <w:rPr>
          <w:rFonts w:cs="Arial"/>
        </w:rPr>
        <w:t>on the draft proposal for the reorganisation of local government in Wellington (the draft proposal)</w:t>
      </w:r>
      <w:r w:rsidR="00616079" w:rsidRPr="00616079">
        <w:rPr>
          <w:szCs w:val="22"/>
        </w:rPr>
        <w:t>.</w:t>
      </w:r>
      <w:r w:rsidR="00AE74B7">
        <w:rPr>
          <w:szCs w:val="22"/>
        </w:rPr>
        <w:t xml:space="preserve">  The draft proposal was for the replacement of the </w:t>
      </w:r>
      <w:r w:rsidR="00AE74B7" w:rsidRPr="002D7621">
        <w:rPr>
          <w:szCs w:val="22"/>
        </w:rPr>
        <w:t xml:space="preserve">current nine councils in the Wellington region with one Greater Wellington Council </w:t>
      </w:r>
      <w:r w:rsidR="00AE74B7">
        <w:rPr>
          <w:szCs w:val="22"/>
        </w:rPr>
        <w:t xml:space="preserve">comprising a governing body and </w:t>
      </w:r>
      <w:r w:rsidR="00AE74B7" w:rsidRPr="002D7621">
        <w:rPr>
          <w:szCs w:val="22"/>
        </w:rPr>
        <w:t xml:space="preserve">eight </w:t>
      </w:r>
      <w:r w:rsidR="00AE74B7">
        <w:rPr>
          <w:szCs w:val="22"/>
        </w:rPr>
        <w:t>l</w:t>
      </w:r>
      <w:r w:rsidR="00AE74B7" w:rsidRPr="002D7621">
        <w:rPr>
          <w:szCs w:val="22"/>
        </w:rPr>
        <w:t xml:space="preserve">ocal </w:t>
      </w:r>
      <w:r w:rsidR="00AE74B7">
        <w:rPr>
          <w:szCs w:val="22"/>
        </w:rPr>
        <w:t>b</w:t>
      </w:r>
      <w:r w:rsidR="00AE74B7" w:rsidRPr="002D7621">
        <w:rPr>
          <w:szCs w:val="22"/>
        </w:rPr>
        <w:t>oards</w:t>
      </w:r>
    </w:p>
    <w:p w:rsidR="00616079" w:rsidRDefault="00616079" w:rsidP="00616079">
      <w:pPr>
        <w:spacing w:line="240" w:lineRule="auto"/>
        <w:jc w:val="both"/>
        <w:rPr>
          <w:rFonts w:cs="Arial"/>
        </w:rPr>
      </w:pPr>
    </w:p>
    <w:p w:rsidR="00F03F68" w:rsidRPr="00F03F68" w:rsidRDefault="00AE74B7" w:rsidP="00A4746E">
      <w:pPr>
        <w:numPr>
          <w:ilvl w:val="0"/>
          <w:numId w:val="4"/>
        </w:numPr>
        <w:spacing w:line="240" w:lineRule="auto"/>
        <w:jc w:val="both"/>
        <w:rPr>
          <w:rFonts w:cs="Arial"/>
          <w:b/>
        </w:rPr>
      </w:pPr>
      <w:r>
        <w:rPr>
          <w:szCs w:val="22"/>
        </w:rPr>
        <w:t>Written s</w:t>
      </w:r>
      <w:r w:rsidR="00F03F68">
        <w:rPr>
          <w:szCs w:val="22"/>
        </w:rPr>
        <w:t xml:space="preserve">ubmissions on the </w:t>
      </w:r>
      <w:r w:rsidR="00F03F68" w:rsidRPr="004D19F3">
        <w:rPr>
          <w:szCs w:val="22"/>
        </w:rPr>
        <w:t xml:space="preserve">draft </w:t>
      </w:r>
      <w:r w:rsidR="00F03F68" w:rsidRPr="007D457C">
        <w:rPr>
          <w:szCs w:val="22"/>
        </w:rPr>
        <w:t>proposal were sought on 4</w:t>
      </w:r>
      <w:r w:rsidR="00F03F68">
        <w:rPr>
          <w:szCs w:val="22"/>
        </w:rPr>
        <w:t xml:space="preserve"> December 2014 </w:t>
      </w:r>
      <w:r>
        <w:rPr>
          <w:szCs w:val="22"/>
        </w:rPr>
        <w:t xml:space="preserve">with a </w:t>
      </w:r>
      <w:r w:rsidR="00F03F68" w:rsidRPr="004D19F3">
        <w:rPr>
          <w:rFonts w:cs="Arial"/>
        </w:rPr>
        <w:t>clos</w:t>
      </w:r>
      <w:r>
        <w:rPr>
          <w:rFonts w:cs="Arial"/>
        </w:rPr>
        <w:t xml:space="preserve">ing date of </w:t>
      </w:r>
      <w:r w:rsidR="00F03F68">
        <w:rPr>
          <w:rFonts w:cs="Arial"/>
        </w:rPr>
        <w:t xml:space="preserve">2 March 2015.  </w:t>
      </w:r>
      <w:r>
        <w:rPr>
          <w:rFonts w:cs="Arial"/>
        </w:rPr>
        <w:t>Late submissions were accepted.</w:t>
      </w:r>
      <w:r w:rsidR="00CA1501">
        <w:rPr>
          <w:rFonts w:cs="Arial"/>
        </w:rPr>
        <w:t xml:space="preserve"> The Commission also held public hearings across the region.</w:t>
      </w:r>
    </w:p>
    <w:p w:rsidR="00F03F68" w:rsidRPr="00D204D9" w:rsidRDefault="00F03F68" w:rsidP="00CA1501">
      <w:pPr>
        <w:spacing w:line="240" w:lineRule="auto"/>
        <w:jc w:val="both"/>
        <w:rPr>
          <w:rFonts w:cs="Arial"/>
        </w:rPr>
      </w:pPr>
    </w:p>
    <w:p w:rsidR="002A6D1D" w:rsidRPr="002A6D1D" w:rsidRDefault="002A6D1D" w:rsidP="00A4746E">
      <w:pPr>
        <w:pStyle w:val="ListParagraph"/>
        <w:numPr>
          <w:ilvl w:val="0"/>
          <w:numId w:val="4"/>
        </w:numPr>
        <w:spacing w:after="120" w:line="240" w:lineRule="auto"/>
        <w:jc w:val="both"/>
        <w:rPr>
          <w:rFonts w:cs="Arial"/>
        </w:rPr>
      </w:pPr>
      <w:r>
        <w:rPr>
          <w:rFonts w:cs="Arial"/>
        </w:rPr>
        <w:t xml:space="preserve">This summary of submissions is document is </w:t>
      </w:r>
      <w:r w:rsidR="00AE74B7">
        <w:rPr>
          <w:rFonts w:cs="Arial"/>
        </w:rPr>
        <w:t>in</w:t>
      </w:r>
      <w:r>
        <w:rPr>
          <w:rFonts w:cs="Arial"/>
        </w:rPr>
        <w:t xml:space="preserve"> two parts:</w:t>
      </w:r>
    </w:p>
    <w:p w:rsidR="002A6D1D" w:rsidRPr="002A6D1D" w:rsidRDefault="002A6D1D" w:rsidP="00A4746E">
      <w:pPr>
        <w:pStyle w:val="ListParagraph"/>
        <w:numPr>
          <w:ilvl w:val="0"/>
          <w:numId w:val="6"/>
        </w:numPr>
        <w:spacing w:line="240" w:lineRule="auto"/>
        <w:jc w:val="both"/>
        <w:rPr>
          <w:rFonts w:cs="Arial"/>
        </w:rPr>
      </w:pPr>
      <w:r w:rsidRPr="00616079">
        <w:rPr>
          <w:rFonts w:cs="Arial"/>
          <w:i/>
        </w:rPr>
        <w:t>Part 1 –</w:t>
      </w:r>
      <w:r w:rsidR="007514C6" w:rsidRPr="00616079">
        <w:rPr>
          <w:rFonts w:cs="Arial"/>
          <w:i/>
        </w:rPr>
        <w:t xml:space="preserve"> </w:t>
      </w:r>
      <w:r w:rsidR="00616079" w:rsidRPr="00616079">
        <w:rPr>
          <w:rFonts w:cs="Arial"/>
          <w:i/>
        </w:rPr>
        <w:t>Regional summary of submissions</w:t>
      </w:r>
      <w:r w:rsidR="00616079">
        <w:rPr>
          <w:rFonts w:cs="Arial"/>
        </w:rPr>
        <w:t xml:space="preserve">: </w:t>
      </w:r>
      <w:r w:rsidR="00774C99">
        <w:rPr>
          <w:rFonts w:cs="Arial"/>
        </w:rPr>
        <w:t>Summari</w:t>
      </w:r>
      <w:r>
        <w:rPr>
          <w:rFonts w:cs="Arial"/>
        </w:rPr>
        <w:t>s</w:t>
      </w:r>
      <w:r w:rsidR="00774C99">
        <w:rPr>
          <w:rFonts w:cs="Arial"/>
        </w:rPr>
        <w:t>es</w:t>
      </w:r>
      <w:r>
        <w:rPr>
          <w:rFonts w:cs="Arial"/>
        </w:rPr>
        <w:t xml:space="preserve"> the feedback received from across the Wellington region on the draft proposal </w:t>
      </w:r>
      <w:r w:rsidR="00AE74B7">
        <w:rPr>
          <w:rFonts w:cs="Arial"/>
        </w:rPr>
        <w:t xml:space="preserve">at an aggregate level along with </w:t>
      </w:r>
      <w:r>
        <w:rPr>
          <w:rFonts w:cs="Arial"/>
        </w:rPr>
        <w:t>the views of key stakeholders</w:t>
      </w:r>
      <w:r w:rsidR="00B7268B">
        <w:t xml:space="preserve"> (</w:t>
      </w:r>
      <w:r w:rsidR="00813339">
        <w:t>i.e.</w:t>
      </w:r>
      <w:r>
        <w:t xml:space="preserve"> affected councils; community groups; government agencies, iwi and Māori, businesses </w:t>
      </w:r>
      <w:r w:rsidR="00254EE9">
        <w:t xml:space="preserve">and business </w:t>
      </w:r>
      <w:r>
        <w:t>groups)</w:t>
      </w:r>
      <w:r w:rsidR="00B7268B">
        <w:t>.</w:t>
      </w:r>
    </w:p>
    <w:p w:rsidR="002A6D1D" w:rsidRDefault="002A6D1D" w:rsidP="002A6D1D">
      <w:pPr>
        <w:pStyle w:val="ListParagraph"/>
        <w:spacing w:line="240" w:lineRule="auto"/>
        <w:ind w:left="1146"/>
        <w:jc w:val="both"/>
        <w:rPr>
          <w:rFonts w:cs="Arial"/>
        </w:rPr>
      </w:pPr>
    </w:p>
    <w:p w:rsidR="00827BCB" w:rsidRPr="00774C99" w:rsidRDefault="00774C99" w:rsidP="00A4746E">
      <w:pPr>
        <w:pStyle w:val="ListParagraph"/>
        <w:numPr>
          <w:ilvl w:val="0"/>
          <w:numId w:val="6"/>
        </w:numPr>
        <w:spacing w:line="240" w:lineRule="auto"/>
        <w:jc w:val="both"/>
        <w:rPr>
          <w:rFonts w:cs="Arial"/>
        </w:rPr>
      </w:pPr>
      <w:r w:rsidRPr="00616079">
        <w:rPr>
          <w:rFonts w:cs="Arial"/>
          <w:i/>
        </w:rPr>
        <w:t xml:space="preserve">Part 2 </w:t>
      </w:r>
      <w:r w:rsidR="00616079" w:rsidRPr="00616079">
        <w:rPr>
          <w:rFonts w:cs="Arial"/>
          <w:i/>
        </w:rPr>
        <w:t>–</w:t>
      </w:r>
      <w:r w:rsidRPr="00616079">
        <w:rPr>
          <w:rFonts w:cs="Arial"/>
          <w:i/>
        </w:rPr>
        <w:t xml:space="preserve"> </w:t>
      </w:r>
      <w:r w:rsidR="00616079" w:rsidRPr="00616079">
        <w:rPr>
          <w:rFonts w:cs="Arial"/>
          <w:i/>
        </w:rPr>
        <w:t>Distri</w:t>
      </w:r>
      <w:r w:rsidR="00616079">
        <w:rPr>
          <w:rFonts w:cs="Arial"/>
          <w:i/>
        </w:rPr>
        <w:t>ct level summary of submissions:</w:t>
      </w:r>
      <w:r w:rsidR="00616079">
        <w:rPr>
          <w:rFonts w:cs="Arial"/>
        </w:rPr>
        <w:t xml:space="preserve"> </w:t>
      </w:r>
      <w:r>
        <w:t xml:space="preserve">Summarises the feedback the Commission received from </w:t>
      </w:r>
      <w:r w:rsidR="00AE74B7">
        <w:t xml:space="preserve">submitters from </w:t>
      </w:r>
      <w:r>
        <w:t xml:space="preserve">each of the </w:t>
      </w:r>
      <w:r w:rsidR="00254EE9">
        <w:t>8</w:t>
      </w:r>
      <w:r w:rsidR="00AE74B7">
        <w:t xml:space="preserve"> territorial authority </w:t>
      </w:r>
      <w:r>
        <w:t>districts that were affected by the draft proposal.</w:t>
      </w:r>
      <w:r w:rsidR="00827BCB" w:rsidRPr="00774C99">
        <w:rPr>
          <w:rFonts w:cs="Arial"/>
        </w:rPr>
        <w:t xml:space="preserve"> </w:t>
      </w:r>
    </w:p>
    <w:p w:rsidR="00827BCB" w:rsidRPr="00D626CE" w:rsidRDefault="00827BCB" w:rsidP="00827BCB">
      <w:pPr>
        <w:spacing w:line="240" w:lineRule="auto"/>
        <w:jc w:val="both"/>
        <w:rPr>
          <w:rFonts w:cs="Arial"/>
        </w:rPr>
      </w:pPr>
    </w:p>
    <w:p w:rsidR="003C2516" w:rsidRPr="00DF66FF" w:rsidRDefault="00DF66FF" w:rsidP="00DF66FF">
      <w:pPr>
        <w:pStyle w:val="ListParagraph"/>
        <w:numPr>
          <w:ilvl w:val="0"/>
          <w:numId w:val="4"/>
        </w:numPr>
        <w:spacing w:after="120" w:line="240" w:lineRule="auto"/>
        <w:jc w:val="both"/>
        <w:rPr>
          <w:rFonts w:cs="Arial"/>
        </w:rPr>
      </w:pPr>
      <w:r>
        <w:rPr>
          <w:rFonts w:cs="Arial"/>
        </w:rPr>
        <w:t xml:space="preserve">The Commission is required by clause 20 of Schedule 3 of the Local Government Act, to invite public submissions on any draft proposal it issues.  It must consider each submission that is received and may hold hearings or meetings with persons making submissions.   The consideration of submissions is a key aspect of the Commission’s subsequent decision whether to issue a final proposal, or to adopt one of the other options available to it. </w:t>
      </w:r>
      <w:r w:rsidR="003C2516" w:rsidRPr="00DF66FF">
        <w:rPr>
          <w:rFonts w:cs="Arial"/>
        </w:rPr>
        <w:br w:type="page"/>
      </w:r>
    </w:p>
    <w:p w:rsidR="00827BCB" w:rsidRPr="0003595A" w:rsidRDefault="00827BCB" w:rsidP="006E1CFA">
      <w:pPr>
        <w:pStyle w:val="Heading1"/>
        <w:spacing w:before="0" w:after="0" w:line="240" w:lineRule="auto"/>
        <w:jc w:val="center"/>
      </w:pPr>
      <w:r w:rsidRPr="0003595A">
        <w:lastRenderedPageBreak/>
        <w:t xml:space="preserve">PART 1 </w:t>
      </w:r>
      <w:r w:rsidR="00EE298B" w:rsidRPr="0003595A">
        <w:t>–</w:t>
      </w:r>
      <w:r w:rsidR="00C109EF" w:rsidRPr="0003595A">
        <w:t xml:space="preserve"> R</w:t>
      </w:r>
      <w:r w:rsidR="00EE298B" w:rsidRPr="0003595A">
        <w:t>egion</w:t>
      </w:r>
      <w:r w:rsidR="00C109EF" w:rsidRPr="0003595A">
        <w:t>al summary of submissions</w:t>
      </w:r>
    </w:p>
    <w:p w:rsidR="00C43DC1" w:rsidRPr="00616079" w:rsidRDefault="00C43DC1" w:rsidP="00616079">
      <w:pPr>
        <w:spacing w:line="240" w:lineRule="auto"/>
        <w:jc w:val="both"/>
        <w:rPr>
          <w:rFonts w:cs="Arial"/>
          <w:b/>
        </w:rPr>
      </w:pPr>
    </w:p>
    <w:p w:rsidR="00FE7257" w:rsidRPr="00FE7257" w:rsidRDefault="00FE7257" w:rsidP="00A4746E">
      <w:pPr>
        <w:pStyle w:val="ListParagraph"/>
        <w:numPr>
          <w:ilvl w:val="0"/>
          <w:numId w:val="4"/>
        </w:numPr>
        <w:spacing w:line="240" w:lineRule="auto"/>
        <w:jc w:val="both"/>
        <w:rPr>
          <w:rFonts w:cs="Arial"/>
          <w:b/>
        </w:rPr>
      </w:pPr>
      <w:r>
        <w:rPr>
          <w:rFonts w:cs="Arial"/>
        </w:rPr>
        <w:t>This part of the report</w:t>
      </w:r>
      <w:r w:rsidRPr="00FE7257">
        <w:rPr>
          <w:rFonts w:cs="Arial"/>
        </w:rPr>
        <w:t xml:space="preserve"> </w:t>
      </w:r>
      <w:r>
        <w:rPr>
          <w:rFonts w:cs="Arial"/>
        </w:rPr>
        <w:t xml:space="preserve">summarises the feedback received from across the Wellington region </w:t>
      </w:r>
      <w:r>
        <w:rPr>
          <w:szCs w:val="22"/>
        </w:rPr>
        <w:t xml:space="preserve">on the draft proposal.  </w:t>
      </w:r>
    </w:p>
    <w:p w:rsidR="00FE7257" w:rsidRPr="00FE7257" w:rsidRDefault="00FE7257" w:rsidP="00FE7257">
      <w:pPr>
        <w:pStyle w:val="ListParagraph"/>
        <w:spacing w:line="240" w:lineRule="auto"/>
        <w:ind w:left="786"/>
        <w:jc w:val="both"/>
        <w:rPr>
          <w:rFonts w:cs="Arial"/>
          <w:b/>
        </w:rPr>
      </w:pPr>
    </w:p>
    <w:p w:rsidR="00C43DC1" w:rsidRPr="00C43DC1" w:rsidRDefault="00C43DC1" w:rsidP="00A4746E">
      <w:pPr>
        <w:pStyle w:val="ListParagraph"/>
        <w:numPr>
          <w:ilvl w:val="0"/>
          <w:numId w:val="4"/>
        </w:numPr>
        <w:spacing w:line="240" w:lineRule="auto"/>
        <w:jc w:val="both"/>
        <w:rPr>
          <w:rFonts w:cs="Arial"/>
          <w:b/>
        </w:rPr>
      </w:pPr>
      <w:r>
        <w:rPr>
          <w:szCs w:val="22"/>
        </w:rPr>
        <w:t>There</w:t>
      </w:r>
      <w:r w:rsidRPr="00F03F68">
        <w:rPr>
          <w:szCs w:val="22"/>
        </w:rPr>
        <w:t xml:space="preserve"> </w:t>
      </w:r>
      <w:r w:rsidR="00AE74B7">
        <w:rPr>
          <w:szCs w:val="22"/>
        </w:rPr>
        <w:t xml:space="preserve">has </w:t>
      </w:r>
      <w:r w:rsidRPr="00F03F68">
        <w:rPr>
          <w:szCs w:val="22"/>
        </w:rPr>
        <w:t xml:space="preserve">been a high level of interest in the draft proposal </w:t>
      </w:r>
      <w:r w:rsidR="00616079">
        <w:rPr>
          <w:szCs w:val="22"/>
        </w:rPr>
        <w:t xml:space="preserve">from across the region </w:t>
      </w:r>
      <w:r w:rsidR="00CA1501">
        <w:rPr>
          <w:szCs w:val="22"/>
        </w:rPr>
        <w:t>with 9,1</w:t>
      </w:r>
      <w:r w:rsidRPr="00F03F68">
        <w:rPr>
          <w:szCs w:val="22"/>
        </w:rPr>
        <w:t>4</w:t>
      </w:r>
      <w:r w:rsidR="00CA1501">
        <w:rPr>
          <w:szCs w:val="22"/>
        </w:rPr>
        <w:t>2</w:t>
      </w:r>
      <w:r w:rsidRPr="00F03F68">
        <w:rPr>
          <w:szCs w:val="22"/>
        </w:rPr>
        <w:t xml:space="preserve"> written submissions received.</w:t>
      </w:r>
      <w:r w:rsidRPr="00F03F68">
        <w:rPr>
          <w:b/>
          <w:szCs w:val="22"/>
        </w:rPr>
        <w:t xml:space="preserve"> </w:t>
      </w:r>
      <w:r w:rsidRPr="00F03F68">
        <w:rPr>
          <w:rFonts w:cs="Arial"/>
        </w:rPr>
        <w:t xml:space="preserve">The Commission also </w:t>
      </w:r>
      <w:r>
        <w:t>held 18 days of hearings</w:t>
      </w:r>
      <w:r w:rsidRPr="00F03F68">
        <w:rPr>
          <w:szCs w:val="22"/>
        </w:rPr>
        <w:t xml:space="preserve"> across the Wellington region</w:t>
      </w:r>
      <w:r w:rsidRPr="00D61173">
        <w:t xml:space="preserve"> </w:t>
      </w:r>
      <w:r>
        <w:t xml:space="preserve">between 9 March and 22 April 2015, at which 456 submitters were heard.  </w:t>
      </w:r>
      <w:r w:rsidR="00E45014">
        <w:t xml:space="preserve">Hearings were held in Wellington City, Lower Hutt, Upper Hutt, Porirua, Paraparaumu, Carterton and Masterton.  </w:t>
      </w:r>
      <w:r w:rsidR="00CA1501">
        <w:t>A further submitter was heard on 14 May.</w:t>
      </w:r>
    </w:p>
    <w:p w:rsidR="00827BCB" w:rsidRDefault="00827BCB" w:rsidP="00827BCB"/>
    <w:p w:rsidR="00827BCB" w:rsidRPr="006F1BBC" w:rsidRDefault="00254EE9" w:rsidP="006E1124">
      <w:pPr>
        <w:numPr>
          <w:ilvl w:val="0"/>
          <w:numId w:val="4"/>
        </w:numPr>
        <w:jc w:val="both"/>
        <w:rPr>
          <w:rFonts w:cs="Arial"/>
        </w:rPr>
      </w:pPr>
      <w:r>
        <w:t>Overall, a</w:t>
      </w:r>
      <w:r w:rsidR="00827BCB">
        <w:t xml:space="preserve"> significant majority (89%) of submitters </w:t>
      </w:r>
      <w:r w:rsidR="00AE74B7">
        <w:t xml:space="preserve">opposed </w:t>
      </w:r>
      <w:r w:rsidR="00827BCB">
        <w:t xml:space="preserve">the proposal with a minority (10%) in support.  A small group were neutral or unclear </w:t>
      </w:r>
      <w:r w:rsidR="004C2FE2">
        <w:t>(0.4</w:t>
      </w:r>
      <w:r w:rsidR="00827BCB" w:rsidRPr="007514C6">
        <w:t>%).</w:t>
      </w:r>
      <w:r>
        <w:t xml:space="preserve">  A significant number, however, offered comments or suggestions in favour of some form of change or improvement in local government in the region.</w:t>
      </w:r>
    </w:p>
    <w:p w:rsidR="00827BCB" w:rsidRDefault="00827BCB" w:rsidP="00827BCB">
      <w:pPr>
        <w:spacing w:after="120"/>
        <w:ind w:left="2160"/>
        <w:rPr>
          <w:b/>
        </w:rPr>
      </w:pPr>
    </w:p>
    <w:p w:rsidR="00827BCB" w:rsidRPr="006C322C" w:rsidRDefault="00827BCB" w:rsidP="00827BCB">
      <w:pPr>
        <w:spacing w:after="120"/>
        <w:ind w:left="2160"/>
        <w:rPr>
          <w:b/>
        </w:rPr>
      </w:pPr>
      <w:r>
        <w:rPr>
          <w:b/>
        </w:rPr>
        <w:t>Table 1 – Feedback on the proposal</w:t>
      </w:r>
    </w:p>
    <w:tbl>
      <w:tblPr>
        <w:tblW w:w="0" w:type="auto"/>
        <w:jc w:val="center"/>
        <w:tblInd w:w="567" w:type="dxa"/>
        <w:tblBorders>
          <w:top w:val="single" w:sz="12" w:space="0" w:color="1F546B"/>
          <w:left w:val="single" w:sz="12" w:space="0" w:color="1F546B"/>
          <w:bottom w:val="single" w:sz="12" w:space="0" w:color="1F546B"/>
          <w:right w:val="single" w:sz="12" w:space="0" w:color="1F546B"/>
          <w:insideH w:val="single" w:sz="6" w:space="0" w:color="1F546B"/>
          <w:insideV w:val="single" w:sz="6" w:space="0" w:color="1F546B"/>
        </w:tblBorders>
        <w:tblLook w:val="04A0" w:firstRow="1" w:lastRow="0" w:firstColumn="1" w:lastColumn="0" w:noHBand="0" w:noVBand="1"/>
      </w:tblPr>
      <w:tblGrid>
        <w:gridCol w:w="1941"/>
        <w:gridCol w:w="1559"/>
        <w:gridCol w:w="1355"/>
        <w:gridCol w:w="1673"/>
      </w:tblGrid>
      <w:tr w:rsidR="00827BCB" w:rsidRPr="00722FD3" w:rsidTr="00827BCB">
        <w:trPr>
          <w:cantSplit/>
          <w:jc w:val="center"/>
        </w:trPr>
        <w:tc>
          <w:tcPr>
            <w:tcW w:w="1941" w:type="dxa"/>
            <w:tcBorders>
              <w:top w:val="single" w:sz="6" w:space="0" w:color="1F546B"/>
              <w:left w:val="single" w:sz="6" w:space="0" w:color="FFFFFF"/>
              <w:bottom w:val="nil"/>
              <w:right w:val="single" w:sz="6" w:space="0" w:color="FFFFFF"/>
              <w:tl2br w:val="nil"/>
              <w:tr2bl w:val="nil"/>
            </w:tcBorders>
            <w:shd w:val="clear" w:color="auto" w:fill="1F546B"/>
          </w:tcPr>
          <w:p w:rsidR="00827BCB" w:rsidRDefault="00827BCB" w:rsidP="00827BCB">
            <w:pPr>
              <w:pStyle w:val="ListParagraph"/>
              <w:keepNext/>
              <w:spacing w:before="40" w:after="40"/>
              <w:ind w:left="0"/>
              <w:jc w:val="center"/>
              <w:rPr>
                <w:rFonts w:eastAsia="Calibri" w:cs="Arial"/>
                <w:b/>
                <w:color w:val="FFFFFF"/>
                <w:sz w:val="20"/>
                <w:szCs w:val="20"/>
              </w:rPr>
            </w:pPr>
            <w:r>
              <w:rPr>
                <w:rFonts w:eastAsia="Calibri" w:cs="Arial"/>
                <w:b/>
                <w:color w:val="FFFFFF"/>
                <w:sz w:val="20"/>
                <w:szCs w:val="20"/>
              </w:rPr>
              <w:t>Total</w:t>
            </w:r>
          </w:p>
          <w:p w:rsidR="00827BCB" w:rsidRDefault="00827BCB" w:rsidP="00827BCB">
            <w:pPr>
              <w:pStyle w:val="ListParagraph"/>
              <w:keepNext/>
              <w:spacing w:before="40" w:after="40"/>
              <w:ind w:left="0"/>
              <w:jc w:val="center"/>
              <w:rPr>
                <w:rFonts w:eastAsia="Calibri" w:cs="Arial"/>
                <w:b/>
                <w:color w:val="FFFFFF"/>
                <w:sz w:val="20"/>
                <w:szCs w:val="20"/>
              </w:rPr>
            </w:pPr>
            <w:r>
              <w:rPr>
                <w:rFonts w:eastAsia="Calibri" w:cs="Arial"/>
                <w:b/>
                <w:color w:val="FFFFFF"/>
                <w:sz w:val="20"/>
                <w:szCs w:val="20"/>
              </w:rPr>
              <w:t>submissions</w:t>
            </w:r>
          </w:p>
        </w:tc>
        <w:tc>
          <w:tcPr>
            <w:tcW w:w="1559" w:type="dxa"/>
            <w:tcBorders>
              <w:top w:val="single" w:sz="6" w:space="0" w:color="1F546B"/>
              <w:left w:val="single" w:sz="6" w:space="0" w:color="FFFFFF"/>
              <w:bottom w:val="nil"/>
              <w:right w:val="single" w:sz="6" w:space="0" w:color="FFFFFF"/>
              <w:tl2br w:val="nil"/>
              <w:tr2bl w:val="nil"/>
            </w:tcBorders>
            <w:shd w:val="clear" w:color="auto" w:fill="1F546B"/>
          </w:tcPr>
          <w:p w:rsidR="00827BCB" w:rsidRPr="00722FD3" w:rsidRDefault="00827BCB" w:rsidP="00827BCB">
            <w:pPr>
              <w:pStyle w:val="ListParagraph"/>
              <w:keepNext/>
              <w:spacing w:before="40" w:after="40"/>
              <w:ind w:left="0"/>
              <w:jc w:val="center"/>
              <w:rPr>
                <w:rFonts w:eastAsia="Calibri" w:cs="Arial"/>
                <w:b/>
                <w:color w:val="FFFFFF"/>
                <w:sz w:val="20"/>
                <w:szCs w:val="20"/>
              </w:rPr>
            </w:pPr>
            <w:r w:rsidRPr="00722FD3">
              <w:rPr>
                <w:rFonts w:eastAsia="Calibri" w:cs="Arial"/>
                <w:b/>
                <w:color w:val="FFFFFF"/>
                <w:sz w:val="20"/>
                <w:szCs w:val="20"/>
              </w:rPr>
              <w:t>Opposed</w:t>
            </w:r>
          </w:p>
        </w:tc>
        <w:tc>
          <w:tcPr>
            <w:tcW w:w="1355" w:type="dxa"/>
            <w:tcBorders>
              <w:top w:val="single" w:sz="6" w:space="0" w:color="1F546B"/>
              <w:left w:val="single" w:sz="6" w:space="0" w:color="FFFFFF"/>
              <w:bottom w:val="nil"/>
              <w:right w:val="single" w:sz="6" w:space="0" w:color="FFFFFF"/>
              <w:tl2br w:val="nil"/>
              <w:tr2bl w:val="nil"/>
            </w:tcBorders>
            <w:shd w:val="clear" w:color="auto" w:fill="1F546B"/>
          </w:tcPr>
          <w:p w:rsidR="00827BCB" w:rsidRPr="00722FD3" w:rsidRDefault="00827BCB" w:rsidP="00827BCB">
            <w:pPr>
              <w:pStyle w:val="ListParagraph"/>
              <w:keepNext/>
              <w:spacing w:before="40" w:after="40"/>
              <w:ind w:left="0"/>
              <w:jc w:val="center"/>
              <w:rPr>
                <w:rFonts w:eastAsia="Calibri" w:cs="Arial"/>
                <w:b/>
                <w:color w:val="FFFFFF"/>
                <w:sz w:val="20"/>
                <w:szCs w:val="20"/>
              </w:rPr>
            </w:pPr>
            <w:r>
              <w:rPr>
                <w:rFonts w:eastAsia="Calibri" w:cs="Arial"/>
                <w:b/>
                <w:color w:val="FFFFFF"/>
                <w:sz w:val="20"/>
                <w:szCs w:val="20"/>
              </w:rPr>
              <w:t>Support</w:t>
            </w:r>
            <w:r w:rsidRPr="00722FD3">
              <w:rPr>
                <w:rFonts w:eastAsia="Calibri" w:cs="Arial"/>
                <w:b/>
                <w:color w:val="FFFFFF"/>
                <w:sz w:val="20"/>
                <w:szCs w:val="20"/>
              </w:rPr>
              <w:t xml:space="preserve"> </w:t>
            </w:r>
          </w:p>
        </w:tc>
        <w:tc>
          <w:tcPr>
            <w:tcW w:w="1673" w:type="dxa"/>
            <w:tcBorders>
              <w:top w:val="single" w:sz="6" w:space="0" w:color="1F546B"/>
              <w:left w:val="single" w:sz="6" w:space="0" w:color="FFFFFF"/>
              <w:bottom w:val="nil"/>
              <w:right w:val="single" w:sz="6" w:space="0" w:color="FFFFFF"/>
              <w:tl2br w:val="nil"/>
              <w:tr2bl w:val="nil"/>
            </w:tcBorders>
            <w:shd w:val="clear" w:color="auto" w:fill="1F546B"/>
          </w:tcPr>
          <w:p w:rsidR="00827BCB" w:rsidRPr="00722FD3" w:rsidRDefault="00827BCB" w:rsidP="00827BCB">
            <w:pPr>
              <w:pStyle w:val="ListParagraph"/>
              <w:keepNext/>
              <w:spacing w:before="40" w:after="40"/>
              <w:ind w:left="0"/>
              <w:rPr>
                <w:rFonts w:eastAsia="Calibri" w:cs="Arial"/>
                <w:b/>
                <w:color w:val="FFFFFF"/>
                <w:sz w:val="20"/>
                <w:szCs w:val="20"/>
              </w:rPr>
            </w:pPr>
            <w:r>
              <w:rPr>
                <w:rFonts w:eastAsia="Calibri" w:cs="Arial"/>
                <w:b/>
                <w:color w:val="FFFFFF"/>
                <w:sz w:val="20"/>
                <w:szCs w:val="20"/>
              </w:rPr>
              <w:t xml:space="preserve">Neutral/unclear </w:t>
            </w:r>
          </w:p>
        </w:tc>
      </w:tr>
      <w:tr w:rsidR="008C2BE2" w:rsidRPr="00722FD3" w:rsidTr="008C2BE2">
        <w:trPr>
          <w:cantSplit/>
          <w:trHeight w:val="326"/>
          <w:jc w:val="center"/>
        </w:trPr>
        <w:tc>
          <w:tcPr>
            <w:tcW w:w="1941" w:type="dxa"/>
            <w:vAlign w:val="bottom"/>
          </w:tcPr>
          <w:p w:rsidR="008C2BE2" w:rsidRPr="006E1124" w:rsidRDefault="008C2BE2" w:rsidP="004C2FE2">
            <w:pPr>
              <w:spacing w:line="240" w:lineRule="auto"/>
              <w:jc w:val="center"/>
              <w:rPr>
                <w:rFonts w:cs="Arial"/>
                <w:color w:val="000000"/>
                <w:sz w:val="20"/>
                <w:szCs w:val="20"/>
                <w:lang w:eastAsia="en-NZ"/>
              </w:rPr>
            </w:pPr>
            <w:r w:rsidRPr="006E1124">
              <w:rPr>
                <w:rFonts w:cs="Arial"/>
                <w:color w:val="000000"/>
                <w:sz w:val="20"/>
                <w:szCs w:val="20"/>
                <w:lang w:eastAsia="en-NZ"/>
              </w:rPr>
              <w:t>9</w:t>
            </w:r>
            <w:r w:rsidR="004F4709" w:rsidRPr="006E1124">
              <w:rPr>
                <w:rFonts w:cs="Arial"/>
                <w:color w:val="000000"/>
                <w:sz w:val="20"/>
                <w:szCs w:val="20"/>
                <w:lang w:eastAsia="en-NZ"/>
              </w:rPr>
              <w:t>,</w:t>
            </w:r>
            <w:r w:rsidRPr="006E1124">
              <w:rPr>
                <w:rFonts w:cs="Arial"/>
                <w:color w:val="000000"/>
                <w:sz w:val="20"/>
                <w:szCs w:val="20"/>
                <w:lang w:eastAsia="en-NZ"/>
              </w:rPr>
              <w:t>142</w:t>
            </w:r>
          </w:p>
        </w:tc>
        <w:tc>
          <w:tcPr>
            <w:tcW w:w="1559" w:type="dxa"/>
            <w:shd w:val="clear" w:color="auto" w:fill="auto"/>
            <w:vAlign w:val="bottom"/>
          </w:tcPr>
          <w:p w:rsidR="008C2BE2" w:rsidRPr="006E1124" w:rsidRDefault="008C2BE2" w:rsidP="004C2FE2">
            <w:pPr>
              <w:spacing w:line="240" w:lineRule="auto"/>
              <w:jc w:val="center"/>
              <w:rPr>
                <w:rFonts w:cs="Arial"/>
                <w:color w:val="000000"/>
                <w:sz w:val="20"/>
                <w:szCs w:val="20"/>
                <w:lang w:eastAsia="en-NZ"/>
              </w:rPr>
            </w:pPr>
            <w:r w:rsidRPr="006E1124">
              <w:rPr>
                <w:rFonts w:cs="Arial"/>
                <w:color w:val="000000"/>
                <w:sz w:val="20"/>
                <w:szCs w:val="20"/>
                <w:lang w:eastAsia="en-NZ"/>
              </w:rPr>
              <w:t>8</w:t>
            </w:r>
            <w:r w:rsidR="004F4709" w:rsidRPr="006E1124">
              <w:rPr>
                <w:rFonts w:cs="Arial"/>
                <w:color w:val="000000"/>
                <w:sz w:val="20"/>
                <w:szCs w:val="20"/>
                <w:lang w:eastAsia="en-NZ"/>
              </w:rPr>
              <w:t>,</w:t>
            </w:r>
            <w:r w:rsidR="000A3A75">
              <w:rPr>
                <w:rFonts w:cs="Arial"/>
                <w:color w:val="000000"/>
                <w:sz w:val="20"/>
                <w:szCs w:val="20"/>
                <w:lang w:eastAsia="en-NZ"/>
              </w:rPr>
              <w:t>173</w:t>
            </w:r>
          </w:p>
        </w:tc>
        <w:tc>
          <w:tcPr>
            <w:tcW w:w="1355" w:type="dxa"/>
            <w:vAlign w:val="bottom"/>
          </w:tcPr>
          <w:p w:rsidR="008C2BE2" w:rsidRPr="006E1124" w:rsidRDefault="000A3A75" w:rsidP="004C2FE2">
            <w:pPr>
              <w:spacing w:line="240" w:lineRule="auto"/>
              <w:jc w:val="center"/>
              <w:rPr>
                <w:rFonts w:cs="Arial"/>
                <w:color w:val="000000"/>
                <w:sz w:val="20"/>
                <w:szCs w:val="20"/>
                <w:lang w:eastAsia="en-NZ"/>
              </w:rPr>
            </w:pPr>
            <w:r>
              <w:rPr>
                <w:rFonts w:cs="Arial"/>
                <w:color w:val="000000"/>
                <w:sz w:val="20"/>
                <w:szCs w:val="20"/>
                <w:lang w:eastAsia="en-NZ"/>
              </w:rPr>
              <w:t>928</w:t>
            </w:r>
          </w:p>
        </w:tc>
        <w:tc>
          <w:tcPr>
            <w:tcW w:w="1673" w:type="dxa"/>
            <w:vAlign w:val="bottom"/>
          </w:tcPr>
          <w:p w:rsidR="008C2BE2" w:rsidRPr="006E1124" w:rsidRDefault="000A3A75" w:rsidP="004C2FE2">
            <w:pPr>
              <w:spacing w:line="240" w:lineRule="auto"/>
              <w:jc w:val="center"/>
              <w:rPr>
                <w:rFonts w:cs="Arial"/>
                <w:color w:val="000000"/>
                <w:sz w:val="20"/>
                <w:szCs w:val="20"/>
                <w:lang w:eastAsia="en-NZ"/>
              </w:rPr>
            </w:pPr>
            <w:r>
              <w:rPr>
                <w:rFonts w:cs="Arial"/>
                <w:color w:val="000000"/>
                <w:sz w:val="20"/>
                <w:szCs w:val="20"/>
                <w:lang w:eastAsia="en-NZ"/>
              </w:rPr>
              <w:t>41</w:t>
            </w:r>
          </w:p>
        </w:tc>
      </w:tr>
      <w:tr w:rsidR="008C2BE2" w:rsidRPr="00722FD3" w:rsidTr="008C2BE2">
        <w:trPr>
          <w:cantSplit/>
          <w:jc w:val="center"/>
        </w:trPr>
        <w:tc>
          <w:tcPr>
            <w:tcW w:w="1941" w:type="dxa"/>
            <w:vAlign w:val="bottom"/>
          </w:tcPr>
          <w:p w:rsidR="008C2BE2" w:rsidRPr="006E1124" w:rsidRDefault="008C2BE2" w:rsidP="004C2FE2">
            <w:pPr>
              <w:spacing w:line="240" w:lineRule="auto"/>
              <w:jc w:val="center"/>
              <w:rPr>
                <w:rFonts w:cs="Arial"/>
                <w:color w:val="000000"/>
                <w:sz w:val="20"/>
                <w:szCs w:val="20"/>
                <w:lang w:eastAsia="en-NZ"/>
              </w:rPr>
            </w:pPr>
            <w:r w:rsidRPr="006E1124">
              <w:rPr>
                <w:rFonts w:cs="Arial"/>
                <w:color w:val="000000"/>
                <w:sz w:val="20"/>
                <w:szCs w:val="20"/>
                <w:lang w:eastAsia="en-NZ"/>
              </w:rPr>
              <w:t>100%</w:t>
            </w:r>
          </w:p>
        </w:tc>
        <w:tc>
          <w:tcPr>
            <w:tcW w:w="1559" w:type="dxa"/>
            <w:shd w:val="clear" w:color="auto" w:fill="auto"/>
            <w:vAlign w:val="bottom"/>
          </w:tcPr>
          <w:p w:rsidR="008C2BE2" w:rsidRPr="006E1124" w:rsidRDefault="008C2BE2" w:rsidP="004C2FE2">
            <w:pPr>
              <w:spacing w:line="240" w:lineRule="auto"/>
              <w:jc w:val="center"/>
              <w:rPr>
                <w:rFonts w:cs="Arial"/>
                <w:color w:val="000000"/>
                <w:sz w:val="20"/>
                <w:szCs w:val="20"/>
                <w:lang w:eastAsia="en-NZ"/>
              </w:rPr>
            </w:pPr>
            <w:r w:rsidRPr="006E1124">
              <w:rPr>
                <w:rFonts w:cs="Arial"/>
                <w:color w:val="000000"/>
                <w:sz w:val="20"/>
                <w:szCs w:val="20"/>
                <w:lang w:eastAsia="en-NZ"/>
              </w:rPr>
              <w:t>89%</w:t>
            </w:r>
          </w:p>
        </w:tc>
        <w:tc>
          <w:tcPr>
            <w:tcW w:w="1355" w:type="dxa"/>
            <w:vAlign w:val="bottom"/>
          </w:tcPr>
          <w:p w:rsidR="008C2BE2" w:rsidRPr="006E1124" w:rsidRDefault="008C2BE2" w:rsidP="004C2FE2">
            <w:pPr>
              <w:spacing w:line="240" w:lineRule="auto"/>
              <w:jc w:val="center"/>
              <w:rPr>
                <w:rFonts w:cs="Arial"/>
                <w:color w:val="000000"/>
                <w:sz w:val="20"/>
                <w:szCs w:val="20"/>
                <w:lang w:eastAsia="en-NZ"/>
              </w:rPr>
            </w:pPr>
            <w:r w:rsidRPr="006E1124">
              <w:rPr>
                <w:rFonts w:cs="Arial"/>
                <w:color w:val="000000"/>
                <w:sz w:val="20"/>
                <w:szCs w:val="20"/>
                <w:lang w:eastAsia="en-NZ"/>
              </w:rPr>
              <w:t>10%</w:t>
            </w:r>
          </w:p>
        </w:tc>
        <w:tc>
          <w:tcPr>
            <w:tcW w:w="1673" w:type="dxa"/>
            <w:vAlign w:val="bottom"/>
          </w:tcPr>
          <w:p w:rsidR="008C2BE2" w:rsidRPr="006E1124" w:rsidRDefault="004C2FE2" w:rsidP="004C2FE2">
            <w:pPr>
              <w:spacing w:line="240" w:lineRule="auto"/>
              <w:jc w:val="center"/>
              <w:rPr>
                <w:rFonts w:cs="Arial"/>
                <w:color w:val="000000"/>
                <w:sz w:val="20"/>
                <w:szCs w:val="20"/>
                <w:lang w:eastAsia="en-NZ"/>
              </w:rPr>
            </w:pPr>
            <w:r w:rsidRPr="006E1124">
              <w:rPr>
                <w:rFonts w:cs="Arial"/>
                <w:color w:val="000000"/>
                <w:sz w:val="20"/>
                <w:szCs w:val="20"/>
                <w:lang w:eastAsia="en-NZ"/>
              </w:rPr>
              <w:t>Under 1</w:t>
            </w:r>
            <w:r w:rsidR="008C2BE2" w:rsidRPr="006E1124">
              <w:rPr>
                <w:rFonts w:cs="Arial"/>
                <w:color w:val="000000"/>
                <w:sz w:val="20"/>
                <w:szCs w:val="20"/>
                <w:lang w:eastAsia="en-NZ"/>
              </w:rPr>
              <w:t>%</w:t>
            </w:r>
          </w:p>
        </w:tc>
      </w:tr>
    </w:tbl>
    <w:p w:rsidR="00827BCB" w:rsidRDefault="00827BCB" w:rsidP="00827BCB"/>
    <w:p w:rsidR="00827BCB" w:rsidRDefault="00827BCB" w:rsidP="007319BD">
      <w:pPr>
        <w:ind w:firstLine="284"/>
        <w:rPr>
          <w:b/>
          <w:i/>
        </w:rPr>
      </w:pPr>
      <w:r w:rsidRPr="00ED12EF">
        <w:rPr>
          <w:b/>
          <w:i/>
        </w:rPr>
        <w:t>Response by</w:t>
      </w:r>
      <w:r>
        <w:rPr>
          <w:b/>
          <w:i/>
        </w:rPr>
        <w:t xml:space="preserve"> type of submitter</w:t>
      </w:r>
    </w:p>
    <w:p w:rsidR="00AE74B7" w:rsidRPr="00ED12EF" w:rsidRDefault="00AE74B7" w:rsidP="00827BCB">
      <w:pPr>
        <w:ind w:left="360" w:firstLine="284"/>
        <w:rPr>
          <w:b/>
          <w:i/>
        </w:rPr>
      </w:pPr>
    </w:p>
    <w:p w:rsidR="00827BCB" w:rsidRDefault="00827BCB" w:rsidP="006E1124">
      <w:pPr>
        <w:pStyle w:val="ListParagraph"/>
        <w:numPr>
          <w:ilvl w:val="0"/>
          <w:numId w:val="4"/>
        </w:numPr>
        <w:jc w:val="both"/>
        <w:rPr>
          <w:rFonts w:cs="Arial"/>
        </w:rPr>
      </w:pPr>
      <w:r>
        <w:rPr>
          <w:rFonts w:cs="Arial"/>
        </w:rPr>
        <w:t xml:space="preserve">The vast majority </w:t>
      </w:r>
      <w:r w:rsidRPr="00AF62EE">
        <w:rPr>
          <w:rFonts w:cs="Arial"/>
        </w:rPr>
        <w:t>of submissions have come from individuals</w:t>
      </w:r>
      <w:r>
        <w:rPr>
          <w:rFonts w:cs="Arial"/>
        </w:rPr>
        <w:t xml:space="preserve"> (99%)</w:t>
      </w:r>
      <w:r w:rsidRPr="00AF62EE">
        <w:rPr>
          <w:rFonts w:cs="Arial"/>
        </w:rPr>
        <w:t xml:space="preserve"> and </w:t>
      </w:r>
      <w:r>
        <w:rPr>
          <w:rFonts w:cs="Arial"/>
        </w:rPr>
        <w:t>9</w:t>
      </w:r>
      <w:r w:rsidR="00C109EF">
        <w:rPr>
          <w:rFonts w:cs="Arial"/>
        </w:rPr>
        <w:t>0</w:t>
      </w:r>
      <w:r>
        <w:rPr>
          <w:rFonts w:cs="Arial"/>
        </w:rPr>
        <w:t>% of th</w:t>
      </w:r>
      <w:r w:rsidR="00254EE9">
        <w:rPr>
          <w:rFonts w:cs="Arial"/>
        </w:rPr>
        <w:t>os</w:t>
      </w:r>
      <w:r>
        <w:rPr>
          <w:rFonts w:cs="Arial"/>
        </w:rPr>
        <w:t xml:space="preserve">e oppose the </w:t>
      </w:r>
      <w:r w:rsidR="00923769">
        <w:rPr>
          <w:rFonts w:cs="Arial"/>
        </w:rPr>
        <w:t xml:space="preserve">draft </w:t>
      </w:r>
      <w:r>
        <w:rPr>
          <w:rFonts w:cs="Arial"/>
        </w:rPr>
        <w:t>proposal</w:t>
      </w:r>
      <w:r w:rsidR="00923769">
        <w:rPr>
          <w:rFonts w:cs="Arial"/>
        </w:rPr>
        <w:t xml:space="preserve">. </w:t>
      </w:r>
      <w:r>
        <w:rPr>
          <w:rFonts w:cs="Arial"/>
        </w:rPr>
        <w:t xml:space="preserve"> Businesses and business organisations</w:t>
      </w:r>
      <w:r w:rsidRPr="00AF62EE">
        <w:rPr>
          <w:rFonts w:cs="Arial"/>
        </w:rPr>
        <w:t xml:space="preserve"> are more supportive of the proposal</w:t>
      </w:r>
      <w:r w:rsidR="00D61173">
        <w:rPr>
          <w:rFonts w:cs="Arial"/>
        </w:rPr>
        <w:t>,</w:t>
      </w:r>
      <w:r w:rsidR="00C109EF">
        <w:rPr>
          <w:rFonts w:cs="Arial"/>
        </w:rPr>
        <w:t xml:space="preserve"> with </w:t>
      </w:r>
      <w:r w:rsidR="00755D2D">
        <w:rPr>
          <w:rFonts w:cs="Arial"/>
        </w:rPr>
        <w:t>54</w:t>
      </w:r>
      <w:r>
        <w:rPr>
          <w:rFonts w:cs="Arial"/>
        </w:rPr>
        <w:t>% supporting the proposal</w:t>
      </w:r>
      <w:r w:rsidRPr="00AF62EE">
        <w:rPr>
          <w:rFonts w:cs="Arial"/>
        </w:rPr>
        <w:t>.</w:t>
      </w:r>
      <w:r>
        <w:rPr>
          <w:rFonts w:cs="Arial"/>
        </w:rPr>
        <w:t xml:space="preserve">  Iwi/Māori tend to be against the proposal </w:t>
      </w:r>
      <w:r w:rsidR="00D61173">
        <w:rPr>
          <w:rFonts w:cs="Arial"/>
        </w:rPr>
        <w:t>(</w:t>
      </w:r>
      <w:r w:rsidR="00755D2D">
        <w:rPr>
          <w:rFonts w:cs="Arial"/>
        </w:rPr>
        <w:t>60</w:t>
      </w:r>
      <w:r>
        <w:rPr>
          <w:rFonts w:cs="Arial"/>
        </w:rPr>
        <w:t>%</w:t>
      </w:r>
      <w:r w:rsidR="00D61173">
        <w:rPr>
          <w:rFonts w:cs="Arial"/>
        </w:rPr>
        <w:t>)</w:t>
      </w:r>
      <w:r>
        <w:rPr>
          <w:rFonts w:cs="Arial"/>
        </w:rPr>
        <w:t>.</w:t>
      </w:r>
      <w:r w:rsidR="00923769">
        <w:rPr>
          <w:rFonts w:cs="Arial"/>
        </w:rPr>
        <w:t xml:space="preserve">  </w:t>
      </w:r>
      <w:r w:rsidR="00CA1501">
        <w:rPr>
          <w:rFonts w:cs="Arial"/>
        </w:rPr>
        <w:t>6</w:t>
      </w:r>
      <w:r w:rsidR="00923769">
        <w:rPr>
          <w:rFonts w:cs="Arial"/>
        </w:rPr>
        <w:t xml:space="preserve"> </w:t>
      </w:r>
      <w:r w:rsidR="00923769" w:rsidRPr="00AF62EE">
        <w:rPr>
          <w:rFonts w:cs="Arial"/>
        </w:rPr>
        <w:t xml:space="preserve">out of the </w:t>
      </w:r>
      <w:r w:rsidR="00CA1501">
        <w:rPr>
          <w:rFonts w:cs="Arial"/>
        </w:rPr>
        <w:t xml:space="preserve">9 </w:t>
      </w:r>
      <w:r w:rsidR="00923769" w:rsidRPr="00AF62EE">
        <w:rPr>
          <w:rFonts w:cs="Arial"/>
        </w:rPr>
        <w:t xml:space="preserve">local </w:t>
      </w:r>
      <w:r w:rsidR="00254EE9">
        <w:rPr>
          <w:rFonts w:cs="Arial"/>
        </w:rPr>
        <w:t>authorities oppose the proposal, although all of th</w:t>
      </w:r>
      <w:r w:rsidR="00755D2D">
        <w:rPr>
          <w:rFonts w:cs="Arial"/>
        </w:rPr>
        <w:t>o</w:t>
      </w:r>
      <w:r w:rsidR="00254EE9">
        <w:rPr>
          <w:rFonts w:cs="Arial"/>
        </w:rPr>
        <w:t>se continued to express support for some degree of change in local government in region, just not the particular package set out in the draft proposal.</w:t>
      </w:r>
    </w:p>
    <w:p w:rsidR="00254EE9" w:rsidRDefault="00254EE9" w:rsidP="00254EE9">
      <w:pPr>
        <w:pStyle w:val="ListParagraph"/>
        <w:ind w:left="786"/>
        <w:rPr>
          <w:rFonts w:cs="Arial"/>
        </w:rPr>
      </w:pPr>
    </w:p>
    <w:p w:rsidR="006E1CFA" w:rsidRDefault="00923769" w:rsidP="006E1124">
      <w:pPr>
        <w:rPr>
          <w:rFonts w:cs="Arial"/>
          <w:b/>
        </w:rPr>
      </w:pPr>
      <w:r>
        <w:rPr>
          <w:rFonts w:cs="Arial"/>
          <w:b/>
        </w:rPr>
        <w:t xml:space="preserve">                            </w:t>
      </w:r>
      <w:r w:rsidR="006E1CFA">
        <w:rPr>
          <w:rFonts w:cs="Arial"/>
          <w:b/>
        </w:rPr>
        <w:br/>
      </w:r>
    </w:p>
    <w:p w:rsidR="006E1CFA" w:rsidRDefault="006E1CFA" w:rsidP="006E1CFA">
      <w:pPr>
        <w:pStyle w:val="BodyText"/>
      </w:pPr>
      <w:r>
        <w:br w:type="page"/>
      </w:r>
    </w:p>
    <w:p w:rsidR="006E1124" w:rsidRPr="006E1124" w:rsidRDefault="00923769" w:rsidP="006E1124">
      <w:pPr>
        <w:rPr>
          <w:rFonts w:cs="Arial"/>
        </w:rPr>
      </w:pPr>
      <w:r>
        <w:rPr>
          <w:rFonts w:cs="Arial"/>
          <w:b/>
        </w:rPr>
        <w:lastRenderedPageBreak/>
        <w:t xml:space="preserve">Table 2 </w:t>
      </w:r>
      <w:r w:rsidR="00813339" w:rsidRPr="00D81D40">
        <w:rPr>
          <w:b/>
        </w:rPr>
        <w:t xml:space="preserve">– </w:t>
      </w:r>
      <w:r w:rsidR="00813339">
        <w:rPr>
          <w:rFonts w:cs="Arial"/>
          <w:b/>
        </w:rPr>
        <w:t>Responses</w:t>
      </w:r>
      <w:r>
        <w:rPr>
          <w:rFonts w:cs="Arial"/>
          <w:b/>
        </w:rPr>
        <w:t xml:space="preserve"> to Proposal by Submitter Type</w:t>
      </w:r>
    </w:p>
    <w:p w:rsidR="008249F1" w:rsidRPr="008249F1" w:rsidRDefault="008249F1" w:rsidP="008249F1">
      <w:pPr>
        <w:rPr>
          <w:sz w:val="18"/>
          <w:szCs w:val="18"/>
        </w:rPr>
      </w:pPr>
    </w:p>
    <w:tbl>
      <w:tblPr>
        <w:tblpPr w:leftFromText="180" w:rightFromText="180" w:vertAnchor="page" w:horzAnchor="margin" w:tblpY="2446"/>
        <w:tblW w:w="8956" w:type="dxa"/>
        <w:tblBorders>
          <w:top w:val="single" w:sz="12" w:space="0" w:color="1F546B"/>
          <w:left w:val="single" w:sz="12" w:space="0" w:color="1F546B"/>
          <w:bottom w:val="single" w:sz="12" w:space="0" w:color="1F546B"/>
          <w:right w:val="single" w:sz="12" w:space="0" w:color="1F546B"/>
          <w:insideH w:val="single" w:sz="6" w:space="0" w:color="1F546B"/>
          <w:insideV w:val="single" w:sz="6" w:space="0" w:color="1F546B"/>
        </w:tblBorders>
        <w:tblLayout w:type="fixed"/>
        <w:tblLook w:val="04A0" w:firstRow="1" w:lastRow="0" w:firstColumn="1" w:lastColumn="0" w:noHBand="0" w:noVBand="1"/>
      </w:tblPr>
      <w:tblGrid>
        <w:gridCol w:w="1951"/>
        <w:gridCol w:w="1134"/>
        <w:gridCol w:w="1134"/>
        <w:gridCol w:w="851"/>
        <w:gridCol w:w="992"/>
        <w:gridCol w:w="992"/>
        <w:gridCol w:w="992"/>
        <w:gridCol w:w="910"/>
      </w:tblGrid>
      <w:tr w:rsidR="00284E56" w:rsidRPr="00360F7B" w:rsidTr="00284E56">
        <w:trPr>
          <w:cantSplit/>
          <w:trHeight w:val="585"/>
        </w:trPr>
        <w:tc>
          <w:tcPr>
            <w:tcW w:w="1951" w:type="dxa"/>
            <w:tcBorders>
              <w:top w:val="single" w:sz="6" w:space="0" w:color="1F546B"/>
              <w:left w:val="single" w:sz="12" w:space="0" w:color="1F546B"/>
              <w:bottom w:val="nil"/>
              <w:right w:val="single" w:sz="6" w:space="0" w:color="FFFFFF"/>
              <w:tl2br w:val="nil"/>
              <w:tr2bl w:val="nil"/>
            </w:tcBorders>
            <w:shd w:val="clear" w:color="auto" w:fill="1F546B"/>
          </w:tcPr>
          <w:p w:rsidR="00284E56" w:rsidRPr="00E55BEC" w:rsidRDefault="00284E56" w:rsidP="00284E56">
            <w:pPr>
              <w:keepNext/>
              <w:spacing w:before="40" w:after="40" w:line="240" w:lineRule="auto"/>
              <w:rPr>
                <w:rFonts w:eastAsia="Calibri" w:cs="Arial"/>
                <w:b/>
                <w:color w:val="FFFFFF"/>
                <w:szCs w:val="22"/>
              </w:rPr>
            </w:pPr>
            <w:r w:rsidRPr="00E55BEC">
              <w:rPr>
                <w:rFonts w:eastAsia="Calibri" w:cs="Arial"/>
                <w:b/>
                <w:color w:val="FFFFFF"/>
                <w:szCs w:val="22"/>
              </w:rPr>
              <w:t>Submitter Type</w:t>
            </w:r>
          </w:p>
        </w:tc>
        <w:tc>
          <w:tcPr>
            <w:tcW w:w="1134" w:type="dxa"/>
            <w:tcBorders>
              <w:top w:val="single" w:sz="6" w:space="0" w:color="1F546B"/>
              <w:left w:val="single" w:sz="6" w:space="0" w:color="FFFFFF"/>
              <w:bottom w:val="nil"/>
              <w:right w:val="single" w:sz="6" w:space="0" w:color="FFFFFF"/>
              <w:tl2br w:val="nil"/>
              <w:tr2bl w:val="nil"/>
            </w:tcBorders>
            <w:shd w:val="clear" w:color="auto" w:fill="1F546B"/>
          </w:tcPr>
          <w:p w:rsidR="00284E56" w:rsidRPr="00E55BEC" w:rsidRDefault="00284E56" w:rsidP="00284E56">
            <w:pPr>
              <w:keepNext/>
              <w:spacing w:before="40" w:after="40" w:line="240" w:lineRule="auto"/>
              <w:rPr>
                <w:rFonts w:eastAsia="Calibri" w:cs="Arial"/>
                <w:b/>
                <w:color w:val="FFFFFF"/>
                <w:szCs w:val="22"/>
              </w:rPr>
            </w:pPr>
            <w:r w:rsidRPr="00E55BEC">
              <w:rPr>
                <w:rFonts w:eastAsia="Calibri" w:cs="Arial"/>
                <w:b/>
                <w:color w:val="FFFFFF"/>
                <w:szCs w:val="22"/>
              </w:rPr>
              <w:t>Against</w:t>
            </w:r>
          </w:p>
        </w:tc>
        <w:tc>
          <w:tcPr>
            <w:tcW w:w="1134" w:type="dxa"/>
            <w:tcBorders>
              <w:top w:val="single" w:sz="6" w:space="0" w:color="1F546B"/>
              <w:left w:val="single" w:sz="6" w:space="0" w:color="FFFFFF"/>
              <w:bottom w:val="nil"/>
              <w:right w:val="single" w:sz="6" w:space="0" w:color="FFFFFF"/>
              <w:tl2br w:val="nil"/>
              <w:tr2bl w:val="nil"/>
            </w:tcBorders>
            <w:shd w:val="clear" w:color="auto" w:fill="1F546B"/>
          </w:tcPr>
          <w:p w:rsidR="00284E56" w:rsidRPr="00E55BEC" w:rsidRDefault="00284E56" w:rsidP="00284E56">
            <w:pPr>
              <w:keepNext/>
              <w:spacing w:before="40" w:after="40" w:line="240" w:lineRule="auto"/>
              <w:rPr>
                <w:rFonts w:eastAsia="Calibri" w:cs="Arial"/>
                <w:b/>
                <w:color w:val="FFFFFF"/>
                <w:szCs w:val="22"/>
              </w:rPr>
            </w:pPr>
            <w:r w:rsidRPr="00E55BEC">
              <w:rPr>
                <w:rFonts w:eastAsia="Calibri" w:cs="Arial"/>
                <w:b/>
                <w:color w:val="FFFFFF"/>
                <w:szCs w:val="22"/>
              </w:rPr>
              <w:t>Against (%)</w:t>
            </w:r>
          </w:p>
        </w:tc>
        <w:tc>
          <w:tcPr>
            <w:tcW w:w="851" w:type="dxa"/>
            <w:tcBorders>
              <w:top w:val="single" w:sz="6" w:space="0" w:color="1F546B"/>
              <w:left w:val="single" w:sz="6" w:space="0" w:color="FFFFFF"/>
              <w:bottom w:val="nil"/>
              <w:right w:val="single" w:sz="6" w:space="0" w:color="FFFFFF"/>
              <w:tl2br w:val="nil"/>
              <w:tr2bl w:val="nil"/>
            </w:tcBorders>
            <w:shd w:val="clear" w:color="auto" w:fill="1F546B"/>
          </w:tcPr>
          <w:p w:rsidR="00284E56" w:rsidRPr="00E55BEC" w:rsidRDefault="00284E56" w:rsidP="00284E56">
            <w:pPr>
              <w:keepNext/>
              <w:spacing w:before="40" w:after="40" w:line="240" w:lineRule="auto"/>
              <w:rPr>
                <w:rFonts w:eastAsia="Calibri" w:cs="Arial"/>
                <w:b/>
                <w:color w:val="FFFFFF"/>
                <w:szCs w:val="22"/>
              </w:rPr>
            </w:pPr>
            <w:r w:rsidRPr="00E55BEC">
              <w:rPr>
                <w:rFonts w:eastAsia="Calibri" w:cs="Arial"/>
                <w:b/>
                <w:color w:val="FFFFFF"/>
                <w:szCs w:val="22"/>
              </w:rPr>
              <w:t xml:space="preserve"> For</w:t>
            </w:r>
          </w:p>
        </w:tc>
        <w:tc>
          <w:tcPr>
            <w:tcW w:w="992" w:type="dxa"/>
            <w:tcBorders>
              <w:top w:val="single" w:sz="6" w:space="0" w:color="1F546B"/>
              <w:left w:val="single" w:sz="6" w:space="0" w:color="FFFFFF"/>
              <w:bottom w:val="nil"/>
              <w:right w:val="single" w:sz="6" w:space="0" w:color="FFFFFF"/>
              <w:tl2br w:val="nil"/>
              <w:tr2bl w:val="nil"/>
            </w:tcBorders>
            <w:shd w:val="clear" w:color="auto" w:fill="1F546B"/>
          </w:tcPr>
          <w:p w:rsidR="00284E56" w:rsidRPr="00E55BEC" w:rsidRDefault="00284E56" w:rsidP="00284E56">
            <w:pPr>
              <w:keepNext/>
              <w:spacing w:before="40" w:after="40" w:line="240" w:lineRule="auto"/>
              <w:rPr>
                <w:rFonts w:eastAsia="Calibri" w:cs="Arial"/>
                <w:b/>
                <w:color w:val="FFFFFF"/>
                <w:szCs w:val="22"/>
              </w:rPr>
            </w:pPr>
            <w:r w:rsidRPr="00E55BEC">
              <w:rPr>
                <w:rFonts w:eastAsia="Calibri" w:cs="Arial"/>
                <w:b/>
                <w:color w:val="FFFFFF"/>
                <w:szCs w:val="22"/>
              </w:rPr>
              <w:t>For (%)</w:t>
            </w:r>
          </w:p>
        </w:tc>
        <w:tc>
          <w:tcPr>
            <w:tcW w:w="992" w:type="dxa"/>
            <w:tcBorders>
              <w:top w:val="single" w:sz="6" w:space="0" w:color="1F546B"/>
              <w:left w:val="single" w:sz="6" w:space="0" w:color="FFFFFF"/>
              <w:bottom w:val="nil"/>
              <w:right w:val="single" w:sz="6" w:space="0" w:color="FFFFFF"/>
              <w:tl2br w:val="nil"/>
              <w:tr2bl w:val="nil"/>
            </w:tcBorders>
            <w:shd w:val="clear" w:color="auto" w:fill="1F546B"/>
          </w:tcPr>
          <w:p w:rsidR="00284E56" w:rsidRPr="00E55BEC" w:rsidRDefault="00284E56" w:rsidP="00284E56">
            <w:pPr>
              <w:keepNext/>
              <w:spacing w:before="40" w:after="40" w:line="240" w:lineRule="auto"/>
              <w:rPr>
                <w:rFonts w:eastAsia="Calibri" w:cs="Arial"/>
                <w:b/>
                <w:color w:val="FFFFFF"/>
                <w:szCs w:val="22"/>
              </w:rPr>
            </w:pPr>
            <w:r w:rsidRPr="00E55BEC">
              <w:rPr>
                <w:rFonts w:eastAsia="Calibri" w:cs="Arial"/>
                <w:b/>
                <w:color w:val="FFFFFF"/>
                <w:szCs w:val="22"/>
              </w:rPr>
              <w:t xml:space="preserve">Neutral </w:t>
            </w:r>
          </w:p>
        </w:tc>
        <w:tc>
          <w:tcPr>
            <w:tcW w:w="992" w:type="dxa"/>
            <w:tcBorders>
              <w:top w:val="single" w:sz="6" w:space="0" w:color="1F546B"/>
              <w:left w:val="single" w:sz="6" w:space="0" w:color="FFFFFF"/>
              <w:bottom w:val="nil"/>
              <w:right w:val="single" w:sz="6" w:space="0" w:color="FFFFFF"/>
              <w:tl2br w:val="nil"/>
              <w:tr2bl w:val="nil"/>
            </w:tcBorders>
            <w:shd w:val="clear" w:color="auto" w:fill="1F546B"/>
          </w:tcPr>
          <w:p w:rsidR="00284E56" w:rsidRPr="00E55BEC" w:rsidRDefault="00284E56" w:rsidP="00284E56">
            <w:pPr>
              <w:keepNext/>
              <w:spacing w:before="40" w:after="40" w:line="240" w:lineRule="auto"/>
              <w:rPr>
                <w:rFonts w:eastAsia="Calibri" w:cs="Arial"/>
                <w:b/>
                <w:color w:val="FFFFFF"/>
                <w:szCs w:val="22"/>
              </w:rPr>
            </w:pPr>
            <w:r w:rsidRPr="00E55BEC">
              <w:rPr>
                <w:rFonts w:eastAsia="Calibri" w:cs="Arial"/>
                <w:b/>
                <w:color w:val="FFFFFF"/>
                <w:szCs w:val="22"/>
              </w:rPr>
              <w:t>Neutral (%)</w:t>
            </w:r>
          </w:p>
        </w:tc>
        <w:tc>
          <w:tcPr>
            <w:tcW w:w="910" w:type="dxa"/>
            <w:tcBorders>
              <w:top w:val="single" w:sz="6" w:space="0" w:color="1F546B"/>
              <w:left w:val="single" w:sz="6" w:space="0" w:color="FFFFFF"/>
              <w:bottom w:val="nil"/>
              <w:right w:val="single" w:sz="12" w:space="0" w:color="1F546B"/>
              <w:tl2br w:val="nil"/>
              <w:tr2bl w:val="nil"/>
            </w:tcBorders>
            <w:shd w:val="clear" w:color="auto" w:fill="1F546B"/>
          </w:tcPr>
          <w:p w:rsidR="00284E56" w:rsidRPr="00E55BEC" w:rsidRDefault="00284E56" w:rsidP="00284E56">
            <w:pPr>
              <w:keepNext/>
              <w:spacing w:before="40" w:after="40" w:line="240" w:lineRule="auto"/>
              <w:rPr>
                <w:rFonts w:eastAsia="Calibri" w:cs="Arial"/>
                <w:b/>
                <w:color w:val="FFFFFF"/>
                <w:szCs w:val="22"/>
              </w:rPr>
            </w:pPr>
            <w:r w:rsidRPr="00E55BEC">
              <w:rPr>
                <w:rFonts w:eastAsia="Calibri" w:cs="Arial"/>
                <w:b/>
                <w:color w:val="FFFFFF"/>
                <w:szCs w:val="22"/>
              </w:rPr>
              <w:t>Total</w:t>
            </w:r>
          </w:p>
        </w:tc>
      </w:tr>
      <w:tr w:rsidR="00284E56" w:rsidRPr="00360F7B" w:rsidTr="00284E56">
        <w:trPr>
          <w:cantSplit/>
          <w:trHeight w:val="324"/>
        </w:trPr>
        <w:tc>
          <w:tcPr>
            <w:tcW w:w="1951" w:type="dxa"/>
            <w:shd w:val="clear" w:color="auto" w:fill="auto"/>
          </w:tcPr>
          <w:p w:rsidR="00284E56" w:rsidRPr="006E1124" w:rsidRDefault="00284E56" w:rsidP="00284E56">
            <w:pPr>
              <w:spacing w:before="44" w:after="24" w:line="240" w:lineRule="auto"/>
              <w:jc w:val="both"/>
              <w:rPr>
                <w:rFonts w:eastAsia="Calibri" w:cs="Arial"/>
                <w:sz w:val="20"/>
                <w:szCs w:val="20"/>
              </w:rPr>
            </w:pPr>
            <w:r w:rsidRPr="006E1124">
              <w:rPr>
                <w:rFonts w:eastAsia="Calibri" w:cs="Arial"/>
                <w:sz w:val="20"/>
                <w:szCs w:val="20"/>
              </w:rPr>
              <w:t>Individuals</w:t>
            </w:r>
          </w:p>
        </w:tc>
        <w:tc>
          <w:tcPr>
            <w:tcW w:w="1134" w:type="dxa"/>
            <w:shd w:val="clear" w:color="auto" w:fill="auto"/>
          </w:tcPr>
          <w:p w:rsidR="00284E56" w:rsidRPr="006E1124" w:rsidRDefault="00284E56" w:rsidP="00284E56">
            <w:pPr>
              <w:spacing w:line="240" w:lineRule="auto"/>
              <w:jc w:val="center"/>
              <w:rPr>
                <w:rFonts w:cs="Arial"/>
                <w:color w:val="000000"/>
                <w:sz w:val="20"/>
                <w:szCs w:val="20"/>
                <w:lang w:eastAsia="en-NZ"/>
              </w:rPr>
            </w:pPr>
            <w:r w:rsidRPr="006E1124">
              <w:rPr>
                <w:rFonts w:cs="Arial"/>
                <w:color w:val="000000"/>
                <w:sz w:val="20"/>
                <w:szCs w:val="20"/>
                <w:lang w:eastAsia="en-NZ"/>
              </w:rPr>
              <w:t>8,</w:t>
            </w:r>
            <w:r w:rsidR="00874124">
              <w:rPr>
                <w:rFonts w:cs="Arial"/>
                <w:color w:val="000000"/>
                <w:sz w:val="20"/>
                <w:szCs w:val="20"/>
                <w:lang w:eastAsia="en-NZ"/>
              </w:rPr>
              <w:t>103</w:t>
            </w:r>
          </w:p>
        </w:tc>
        <w:tc>
          <w:tcPr>
            <w:tcW w:w="1134" w:type="dxa"/>
            <w:shd w:val="clear" w:color="auto" w:fill="auto"/>
          </w:tcPr>
          <w:p w:rsidR="00284E56" w:rsidRPr="006E1124" w:rsidRDefault="00284E56" w:rsidP="00284E56">
            <w:pPr>
              <w:spacing w:line="240" w:lineRule="auto"/>
              <w:jc w:val="center"/>
              <w:rPr>
                <w:rFonts w:cs="Arial"/>
                <w:color w:val="000000"/>
                <w:sz w:val="20"/>
                <w:szCs w:val="20"/>
                <w:lang w:eastAsia="en-NZ"/>
              </w:rPr>
            </w:pPr>
            <w:r w:rsidRPr="006E1124">
              <w:rPr>
                <w:rFonts w:cs="Arial"/>
                <w:color w:val="000000"/>
                <w:sz w:val="20"/>
                <w:szCs w:val="20"/>
                <w:lang w:eastAsia="en-NZ"/>
              </w:rPr>
              <w:t>90%</w:t>
            </w:r>
          </w:p>
        </w:tc>
        <w:tc>
          <w:tcPr>
            <w:tcW w:w="851" w:type="dxa"/>
            <w:shd w:val="clear" w:color="auto" w:fill="auto"/>
          </w:tcPr>
          <w:p w:rsidR="00284E56" w:rsidRPr="006E1124" w:rsidRDefault="00284E56" w:rsidP="00284E56">
            <w:pPr>
              <w:spacing w:line="240" w:lineRule="auto"/>
              <w:jc w:val="center"/>
              <w:rPr>
                <w:rFonts w:cs="Arial"/>
                <w:color w:val="000000"/>
                <w:sz w:val="20"/>
                <w:szCs w:val="20"/>
                <w:lang w:eastAsia="en-NZ"/>
              </w:rPr>
            </w:pPr>
            <w:r w:rsidRPr="006E1124">
              <w:rPr>
                <w:rFonts w:cs="Arial"/>
                <w:color w:val="000000"/>
                <w:sz w:val="20"/>
                <w:szCs w:val="20"/>
                <w:lang w:eastAsia="en-NZ"/>
              </w:rPr>
              <w:t>89</w:t>
            </w:r>
            <w:r>
              <w:rPr>
                <w:rFonts w:cs="Arial"/>
                <w:color w:val="000000"/>
                <w:sz w:val="20"/>
                <w:szCs w:val="20"/>
                <w:lang w:eastAsia="en-NZ"/>
              </w:rPr>
              <w:t>7</w:t>
            </w:r>
          </w:p>
        </w:tc>
        <w:tc>
          <w:tcPr>
            <w:tcW w:w="992" w:type="dxa"/>
            <w:shd w:val="clear" w:color="auto" w:fill="auto"/>
          </w:tcPr>
          <w:p w:rsidR="00284E56" w:rsidRPr="006E1124" w:rsidRDefault="00284E56" w:rsidP="00284E56">
            <w:pPr>
              <w:spacing w:line="240" w:lineRule="auto"/>
              <w:jc w:val="center"/>
              <w:rPr>
                <w:rFonts w:cs="Arial"/>
                <w:color w:val="000000"/>
                <w:sz w:val="20"/>
                <w:szCs w:val="20"/>
                <w:lang w:eastAsia="en-NZ"/>
              </w:rPr>
            </w:pPr>
            <w:r w:rsidRPr="006E1124">
              <w:rPr>
                <w:rFonts w:cs="Arial"/>
                <w:color w:val="000000"/>
                <w:sz w:val="20"/>
                <w:szCs w:val="20"/>
                <w:lang w:eastAsia="en-NZ"/>
              </w:rPr>
              <w:t>10%</w:t>
            </w:r>
          </w:p>
        </w:tc>
        <w:tc>
          <w:tcPr>
            <w:tcW w:w="992" w:type="dxa"/>
            <w:shd w:val="clear" w:color="auto" w:fill="auto"/>
          </w:tcPr>
          <w:p w:rsidR="00284E56" w:rsidRPr="006E1124" w:rsidRDefault="00874124" w:rsidP="00284E56">
            <w:pPr>
              <w:spacing w:line="240" w:lineRule="auto"/>
              <w:jc w:val="center"/>
              <w:rPr>
                <w:rFonts w:cs="Arial"/>
                <w:color w:val="000000"/>
                <w:sz w:val="20"/>
                <w:szCs w:val="20"/>
                <w:lang w:eastAsia="en-NZ"/>
              </w:rPr>
            </w:pPr>
            <w:r>
              <w:rPr>
                <w:rFonts w:cs="Arial"/>
                <w:color w:val="000000"/>
                <w:sz w:val="20"/>
                <w:szCs w:val="20"/>
                <w:lang w:eastAsia="en-NZ"/>
              </w:rPr>
              <w:t>19</w:t>
            </w:r>
          </w:p>
        </w:tc>
        <w:tc>
          <w:tcPr>
            <w:tcW w:w="992" w:type="dxa"/>
          </w:tcPr>
          <w:p w:rsidR="00284E56" w:rsidRPr="006E1124" w:rsidRDefault="00284E56" w:rsidP="00284E56">
            <w:pPr>
              <w:spacing w:line="240" w:lineRule="auto"/>
              <w:jc w:val="center"/>
              <w:rPr>
                <w:rFonts w:cs="Arial"/>
                <w:color w:val="000000"/>
                <w:sz w:val="20"/>
                <w:szCs w:val="20"/>
                <w:lang w:eastAsia="en-NZ"/>
              </w:rPr>
            </w:pPr>
            <w:r w:rsidRPr="006E1124">
              <w:rPr>
                <w:rFonts w:cs="Arial"/>
                <w:color w:val="000000"/>
                <w:sz w:val="20"/>
                <w:szCs w:val="20"/>
                <w:lang w:eastAsia="en-NZ"/>
              </w:rPr>
              <w:t>0%</w:t>
            </w:r>
          </w:p>
        </w:tc>
        <w:tc>
          <w:tcPr>
            <w:tcW w:w="910" w:type="dxa"/>
            <w:shd w:val="clear" w:color="auto" w:fill="auto"/>
          </w:tcPr>
          <w:p w:rsidR="00284E56" w:rsidRPr="006E1124" w:rsidRDefault="00284E56" w:rsidP="00284E56">
            <w:pPr>
              <w:spacing w:line="240" w:lineRule="auto"/>
              <w:jc w:val="center"/>
              <w:rPr>
                <w:rFonts w:cs="Arial"/>
                <w:color w:val="000000"/>
                <w:sz w:val="20"/>
                <w:szCs w:val="20"/>
                <w:lang w:eastAsia="en-NZ"/>
              </w:rPr>
            </w:pPr>
            <w:r>
              <w:rPr>
                <w:rFonts w:cs="Arial"/>
                <w:color w:val="000000"/>
                <w:sz w:val="20"/>
                <w:szCs w:val="20"/>
                <w:lang w:eastAsia="en-NZ"/>
              </w:rPr>
              <w:t>9019</w:t>
            </w:r>
          </w:p>
        </w:tc>
      </w:tr>
      <w:tr w:rsidR="00284E56" w:rsidRPr="00360F7B" w:rsidTr="00284E56">
        <w:trPr>
          <w:cantSplit/>
          <w:trHeight w:val="572"/>
        </w:trPr>
        <w:tc>
          <w:tcPr>
            <w:tcW w:w="1951" w:type="dxa"/>
            <w:shd w:val="clear" w:color="auto" w:fill="auto"/>
          </w:tcPr>
          <w:p w:rsidR="00284E56" w:rsidRPr="006E1124" w:rsidRDefault="00284E56" w:rsidP="00284E56">
            <w:pPr>
              <w:spacing w:before="44" w:after="24" w:line="240" w:lineRule="auto"/>
              <w:jc w:val="both"/>
              <w:rPr>
                <w:rFonts w:eastAsia="Calibri" w:cs="Arial"/>
                <w:sz w:val="20"/>
                <w:szCs w:val="20"/>
              </w:rPr>
            </w:pPr>
            <w:r w:rsidRPr="006E1124">
              <w:rPr>
                <w:rFonts w:eastAsia="Calibri" w:cs="Arial"/>
                <w:sz w:val="20"/>
                <w:szCs w:val="20"/>
              </w:rPr>
              <w:t>Affected Councils*</w:t>
            </w:r>
          </w:p>
        </w:tc>
        <w:tc>
          <w:tcPr>
            <w:tcW w:w="1134" w:type="dxa"/>
            <w:shd w:val="clear" w:color="auto" w:fill="auto"/>
          </w:tcPr>
          <w:tbl>
            <w:tblPr>
              <w:tblW w:w="6183" w:type="dxa"/>
              <w:tblLayout w:type="fixed"/>
              <w:tblLook w:val="04A0" w:firstRow="1" w:lastRow="0" w:firstColumn="1" w:lastColumn="0" w:noHBand="0" w:noVBand="1"/>
            </w:tblPr>
            <w:tblGrid>
              <w:gridCol w:w="977"/>
              <w:gridCol w:w="792"/>
              <w:gridCol w:w="943"/>
              <w:gridCol w:w="910"/>
              <w:gridCol w:w="893"/>
              <w:gridCol w:w="826"/>
              <w:gridCol w:w="842"/>
            </w:tblGrid>
            <w:tr w:rsidR="00284E56" w:rsidRPr="006E1124" w:rsidTr="00E45014">
              <w:trPr>
                <w:trHeight w:val="298"/>
              </w:trPr>
              <w:tc>
                <w:tcPr>
                  <w:tcW w:w="977" w:type="dxa"/>
                  <w:tcBorders>
                    <w:top w:val="nil"/>
                    <w:left w:val="nil"/>
                    <w:bottom w:val="nil"/>
                    <w:right w:val="nil"/>
                  </w:tcBorders>
                  <w:shd w:val="clear" w:color="auto" w:fill="auto"/>
                  <w:noWrap/>
                  <w:vAlign w:val="bottom"/>
                  <w:hideMark/>
                </w:tcPr>
                <w:p w:rsidR="00284E56" w:rsidRPr="006E1124" w:rsidRDefault="00284E56" w:rsidP="00046EF4">
                  <w:pPr>
                    <w:framePr w:hSpace="180" w:wrap="around" w:vAnchor="page" w:hAnchor="margin" w:y="2446"/>
                    <w:spacing w:line="240" w:lineRule="auto"/>
                    <w:jc w:val="center"/>
                    <w:rPr>
                      <w:rFonts w:cs="Arial"/>
                      <w:color w:val="000000"/>
                      <w:sz w:val="20"/>
                      <w:szCs w:val="20"/>
                      <w:lang w:eastAsia="en-NZ"/>
                    </w:rPr>
                  </w:pPr>
                  <w:r>
                    <w:rPr>
                      <w:rFonts w:cs="Arial"/>
                      <w:color w:val="000000"/>
                      <w:sz w:val="20"/>
                      <w:szCs w:val="20"/>
                      <w:lang w:eastAsia="en-NZ"/>
                    </w:rPr>
                    <w:t>7</w:t>
                  </w:r>
                </w:p>
              </w:tc>
              <w:tc>
                <w:tcPr>
                  <w:tcW w:w="792" w:type="dxa"/>
                  <w:tcBorders>
                    <w:top w:val="nil"/>
                    <w:left w:val="nil"/>
                    <w:bottom w:val="nil"/>
                    <w:right w:val="nil"/>
                  </w:tcBorders>
                  <w:shd w:val="clear" w:color="auto" w:fill="auto"/>
                  <w:noWrap/>
                  <w:vAlign w:val="bottom"/>
                  <w:hideMark/>
                </w:tcPr>
                <w:p w:rsidR="00284E56" w:rsidRPr="006E1124" w:rsidRDefault="00284E56" w:rsidP="00046EF4">
                  <w:pPr>
                    <w:framePr w:hSpace="180" w:wrap="around" w:vAnchor="page" w:hAnchor="margin" w:y="2446"/>
                    <w:spacing w:line="240" w:lineRule="auto"/>
                    <w:jc w:val="center"/>
                    <w:rPr>
                      <w:rFonts w:cs="Arial"/>
                      <w:color w:val="000000"/>
                      <w:sz w:val="20"/>
                      <w:szCs w:val="20"/>
                      <w:lang w:eastAsia="en-NZ"/>
                    </w:rPr>
                  </w:pPr>
                  <w:r w:rsidRPr="006E1124">
                    <w:rPr>
                      <w:rFonts w:cs="Arial"/>
                      <w:color w:val="000000"/>
                      <w:sz w:val="20"/>
                      <w:szCs w:val="20"/>
                      <w:lang w:eastAsia="en-NZ"/>
                    </w:rPr>
                    <w:t>80%</w:t>
                  </w:r>
                </w:p>
              </w:tc>
              <w:tc>
                <w:tcPr>
                  <w:tcW w:w="943" w:type="dxa"/>
                  <w:tcBorders>
                    <w:top w:val="nil"/>
                    <w:left w:val="nil"/>
                    <w:bottom w:val="nil"/>
                    <w:right w:val="nil"/>
                  </w:tcBorders>
                  <w:shd w:val="clear" w:color="auto" w:fill="auto"/>
                  <w:noWrap/>
                  <w:vAlign w:val="bottom"/>
                  <w:hideMark/>
                </w:tcPr>
                <w:p w:rsidR="00284E56" w:rsidRPr="006E1124" w:rsidRDefault="00284E56" w:rsidP="00046EF4">
                  <w:pPr>
                    <w:framePr w:hSpace="180" w:wrap="around" w:vAnchor="page" w:hAnchor="margin" w:y="2446"/>
                    <w:spacing w:line="240" w:lineRule="auto"/>
                    <w:jc w:val="center"/>
                    <w:rPr>
                      <w:rFonts w:cs="Arial"/>
                      <w:color w:val="000000"/>
                      <w:sz w:val="20"/>
                      <w:szCs w:val="20"/>
                      <w:lang w:eastAsia="en-NZ"/>
                    </w:rPr>
                  </w:pPr>
                  <w:r w:rsidRPr="006E1124">
                    <w:rPr>
                      <w:rFonts w:cs="Arial"/>
                      <w:color w:val="000000"/>
                      <w:sz w:val="20"/>
                      <w:szCs w:val="20"/>
                      <w:lang w:eastAsia="en-NZ"/>
                    </w:rPr>
                    <w:t>2</w:t>
                  </w:r>
                </w:p>
              </w:tc>
              <w:tc>
                <w:tcPr>
                  <w:tcW w:w="910" w:type="dxa"/>
                  <w:tcBorders>
                    <w:top w:val="nil"/>
                    <w:left w:val="nil"/>
                    <w:bottom w:val="nil"/>
                    <w:right w:val="nil"/>
                  </w:tcBorders>
                  <w:shd w:val="clear" w:color="auto" w:fill="auto"/>
                  <w:noWrap/>
                  <w:vAlign w:val="bottom"/>
                  <w:hideMark/>
                </w:tcPr>
                <w:p w:rsidR="00284E56" w:rsidRPr="006E1124" w:rsidRDefault="00284E56" w:rsidP="00046EF4">
                  <w:pPr>
                    <w:framePr w:hSpace="180" w:wrap="around" w:vAnchor="page" w:hAnchor="margin" w:y="2446"/>
                    <w:spacing w:line="240" w:lineRule="auto"/>
                    <w:jc w:val="center"/>
                    <w:rPr>
                      <w:rFonts w:cs="Arial"/>
                      <w:color w:val="000000"/>
                      <w:sz w:val="20"/>
                      <w:szCs w:val="20"/>
                      <w:lang w:eastAsia="en-NZ"/>
                    </w:rPr>
                  </w:pPr>
                  <w:r w:rsidRPr="006E1124">
                    <w:rPr>
                      <w:rFonts w:cs="Arial"/>
                      <w:color w:val="000000"/>
                      <w:sz w:val="20"/>
                      <w:szCs w:val="20"/>
                      <w:lang w:eastAsia="en-NZ"/>
                    </w:rPr>
                    <w:t>20%</w:t>
                  </w:r>
                </w:p>
              </w:tc>
              <w:tc>
                <w:tcPr>
                  <w:tcW w:w="893" w:type="dxa"/>
                  <w:tcBorders>
                    <w:top w:val="nil"/>
                    <w:left w:val="nil"/>
                    <w:bottom w:val="nil"/>
                    <w:right w:val="nil"/>
                  </w:tcBorders>
                  <w:shd w:val="clear" w:color="auto" w:fill="auto"/>
                  <w:noWrap/>
                  <w:vAlign w:val="bottom"/>
                  <w:hideMark/>
                </w:tcPr>
                <w:p w:rsidR="00284E56" w:rsidRPr="006E1124" w:rsidRDefault="00284E56" w:rsidP="00046EF4">
                  <w:pPr>
                    <w:framePr w:hSpace="180" w:wrap="around" w:vAnchor="page" w:hAnchor="margin" w:y="2446"/>
                    <w:spacing w:line="240" w:lineRule="auto"/>
                    <w:jc w:val="center"/>
                    <w:rPr>
                      <w:rFonts w:cs="Arial"/>
                      <w:color w:val="000000"/>
                      <w:sz w:val="20"/>
                      <w:szCs w:val="20"/>
                      <w:lang w:eastAsia="en-NZ"/>
                    </w:rPr>
                  </w:pPr>
                </w:p>
              </w:tc>
              <w:tc>
                <w:tcPr>
                  <w:tcW w:w="826" w:type="dxa"/>
                  <w:tcBorders>
                    <w:top w:val="nil"/>
                    <w:left w:val="nil"/>
                    <w:bottom w:val="nil"/>
                    <w:right w:val="nil"/>
                  </w:tcBorders>
                  <w:shd w:val="clear" w:color="auto" w:fill="auto"/>
                  <w:noWrap/>
                  <w:vAlign w:val="bottom"/>
                  <w:hideMark/>
                </w:tcPr>
                <w:p w:rsidR="00284E56" w:rsidRPr="006E1124" w:rsidRDefault="00284E56" w:rsidP="00046EF4">
                  <w:pPr>
                    <w:framePr w:hSpace="180" w:wrap="around" w:vAnchor="page" w:hAnchor="margin" w:y="2446"/>
                    <w:spacing w:line="240" w:lineRule="auto"/>
                    <w:jc w:val="center"/>
                    <w:rPr>
                      <w:rFonts w:cs="Arial"/>
                      <w:color w:val="000000"/>
                      <w:sz w:val="20"/>
                      <w:szCs w:val="20"/>
                      <w:lang w:eastAsia="en-NZ"/>
                    </w:rPr>
                  </w:pPr>
                  <w:r w:rsidRPr="006E1124">
                    <w:rPr>
                      <w:rFonts w:cs="Arial"/>
                      <w:color w:val="000000"/>
                      <w:sz w:val="20"/>
                      <w:szCs w:val="20"/>
                      <w:lang w:eastAsia="en-NZ"/>
                    </w:rPr>
                    <w:t>0%</w:t>
                  </w:r>
                </w:p>
              </w:tc>
              <w:tc>
                <w:tcPr>
                  <w:tcW w:w="842" w:type="dxa"/>
                  <w:tcBorders>
                    <w:top w:val="nil"/>
                    <w:left w:val="nil"/>
                    <w:bottom w:val="nil"/>
                    <w:right w:val="nil"/>
                  </w:tcBorders>
                  <w:shd w:val="clear" w:color="auto" w:fill="auto"/>
                  <w:noWrap/>
                  <w:vAlign w:val="bottom"/>
                  <w:hideMark/>
                </w:tcPr>
                <w:p w:rsidR="00284E56" w:rsidRPr="006E1124" w:rsidRDefault="00284E56" w:rsidP="00046EF4">
                  <w:pPr>
                    <w:framePr w:hSpace="180" w:wrap="around" w:vAnchor="page" w:hAnchor="margin" w:y="2446"/>
                    <w:spacing w:line="240" w:lineRule="auto"/>
                    <w:jc w:val="center"/>
                    <w:rPr>
                      <w:rFonts w:cs="Arial"/>
                      <w:color w:val="000000"/>
                      <w:sz w:val="20"/>
                      <w:szCs w:val="20"/>
                      <w:lang w:eastAsia="en-NZ"/>
                    </w:rPr>
                  </w:pPr>
                  <w:r w:rsidRPr="006E1124">
                    <w:rPr>
                      <w:rFonts w:cs="Arial"/>
                      <w:color w:val="000000"/>
                      <w:sz w:val="20"/>
                      <w:szCs w:val="20"/>
                      <w:lang w:eastAsia="en-NZ"/>
                    </w:rPr>
                    <w:t>10</w:t>
                  </w:r>
                </w:p>
              </w:tc>
            </w:tr>
          </w:tbl>
          <w:p w:rsidR="00284E56" w:rsidRPr="006E1124" w:rsidRDefault="00284E56" w:rsidP="00284E56">
            <w:pPr>
              <w:spacing w:line="240" w:lineRule="auto"/>
              <w:jc w:val="center"/>
              <w:rPr>
                <w:rFonts w:cs="Arial"/>
                <w:color w:val="000000"/>
                <w:sz w:val="20"/>
                <w:szCs w:val="20"/>
                <w:lang w:eastAsia="en-NZ"/>
              </w:rPr>
            </w:pPr>
          </w:p>
        </w:tc>
        <w:tc>
          <w:tcPr>
            <w:tcW w:w="1134" w:type="dxa"/>
            <w:shd w:val="clear" w:color="auto" w:fill="auto"/>
          </w:tcPr>
          <w:p w:rsidR="00284E56" w:rsidRPr="006E1124" w:rsidRDefault="00284E56" w:rsidP="00284E56">
            <w:pPr>
              <w:spacing w:line="240" w:lineRule="auto"/>
              <w:jc w:val="center"/>
              <w:rPr>
                <w:rFonts w:cs="Arial"/>
                <w:color w:val="000000"/>
                <w:sz w:val="20"/>
                <w:szCs w:val="20"/>
                <w:lang w:eastAsia="en-NZ"/>
              </w:rPr>
            </w:pPr>
            <w:r>
              <w:rPr>
                <w:rFonts w:cs="Arial"/>
                <w:color w:val="000000"/>
                <w:sz w:val="20"/>
                <w:szCs w:val="20"/>
                <w:lang w:eastAsia="en-NZ"/>
              </w:rPr>
              <w:t>7</w:t>
            </w:r>
            <w:r w:rsidRPr="006E1124">
              <w:rPr>
                <w:rFonts w:cs="Arial"/>
                <w:color w:val="000000"/>
                <w:sz w:val="20"/>
                <w:szCs w:val="20"/>
                <w:lang w:eastAsia="en-NZ"/>
              </w:rPr>
              <w:t>0%</w:t>
            </w:r>
          </w:p>
        </w:tc>
        <w:tc>
          <w:tcPr>
            <w:tcW w:w="851" w:type="dxa"/>
            <w:shd w:val="clear" w:color="auto" w:fill="auto"/>
          </w:tcPr>
          <w:p w:rsidR="00284E56" w:rsidRPr="006E1124" w:rsidRDefault="00284E56" w:rsidP="00284E56">
            <w:pPr>
              <w:spacing w:line="240" w:lineRule="auto"/>
              <w:jc w:val="center"/>
              <w:rPr>
                <w:rFonts w:cs="Arial"/>
                <w:color w:val="000000"/>
                <w:sz w:val="20"/>
                <w:szCs w:val="20"/>
                <w:lang w:eastAsia="en-NZ"/>
              </w:rPr>
            </w:pPr>
            <w:r w:rsidRPr="006E1124">
              <w:rPr>
                <w:rFonts w:cs="Arial"/>
                <w:color w:val="000000"/>
                <w:sz w:val="20"/>
                <w:szCs w:val="20"/>
                <w:lang w:eastAsia="en-NZ"/>
              </w:rPr>
              <w:t>2</w:t>
            </w:r>
          </w:p>
        </w:tc>
        <w:tc>
          <w:tcPr>
            <w:tcW w:w="992" w:type="dxa"/>
            <w:shd w:val="clear" w:color="auto" w:fill="auto"/>
          </w:tcPr>
          <w:p w:rsidR="00284E56" w:rsidRPr="006E1124" w:rsidRDefault="00284E56" w:rsidP="00284E56">
            <w:pPr>
              <w:spacing w:line="240" w:lineRule="auto"/>
              <w:jc w:val="center"/>
              <w:rPr>
                <w:rFonts w:cs="Arial"/>
                <w:color w:val="000000"/>
                <w:sz w:val="20"/>
                <w:szCs w:val="20"/>
                <w:lang w:eastAsia="en-NZ"/>
              </w:rPr>
            </w:pPr>
            <w:r w:rsidRPr="006E1124">
              <w:rPr>
                <w:rFonts w:cs="Arial"/>
                <w:color w:val="000000"/>
                <w:sz w:val="20"/>
                <w:szCs w:val="20"/>
                <w:lang w:eastAsia="en-NZ"/>
              </w:rPr>
              <w:t>20%</w:t>
            </w:r>
          </w:p>
        </w:tc>
        <w:tc>
          <w:tcPr>
            <w:tcW w:w="992" w:type="dxa"/>
            <w:shd w:val="clear" w:color="auto" w:fill="auto"/>
          </w:tcPr>
          <w:p w:rsidR="00284E56" w:rsidRPr="006E1124" w:rsidRDefault="00284E56" w:rsidP="00284E56">
            <w:pPr>
              <w:spacing w:line="240" w:lineRule="auto"/>
              <w:jc w:val="center"/>
              <w:rPr>
                <w:rFonts w:cs="Arial"/>
                <w:color w:val="000000"/>
                <w:sz w:val="20"/>
                <w:szCs w:val="20"/>
                <w:lang w:eastAsia="en-NZ"/>
              </w:rPr>
            </w:pPr>
            <w:r>
              <w:rPr>
                <w:rFonts w:cs="Arial"/>
                <w:color w:val="000000"/>
                <w:sz w:val="20"/>
                <w:szCs w:val="20"/>
                <w:lang w:eastAsia="en-NZ"/>
              </w:rPr>
              <w:t>1</w:t>
            </w:r>
          </w:p>
        </w:tc>
        <w:tc>
          <w:tcPr>
            <w:tcW w:w="992" w:type="dxa"/>
          </w:tcPr>
          <w:p w:rsidR="00284E56" w:rsidRPr="006E1124" w:rsidRDefault="00284E56" w:rsidP="00284E56">
            <w:pPr>
              <w:spacing w:line="240" w:lineRule="auto"/>
              <w:jc w:val="center"/>
              <w:rPr>
                <w:rFonts w:cs="Arial"/>
                <w:color w:val="000000"/>
                <w:sz w:val="20"/>
                <w:szCs w:val="20"/>
                <w:lang w:eastAsia="en-NZ"/>
              </w:rPr>
            </w:pPr>
            <w:r w:rsidRPr="006E1124">
              <w:rPr>
                <w:rFonts w:cs="Arial"/>
                <w:color w:val="000000"/>
                <w:sz w:val="20"/>
                <w:szCs w:val="20"/>
                <w:lang w:eastAsia="en-NZ"/>
              </w:rPr>
              <w:t>0%</w:t>
            </w:r>
          </w:p>
        </w:tc>
        <w:tc>
          <w:tcPr>
            <w:tcW w:w="910" w:type="dxa"/>
            <w:shd w:val="clear" w:color="auto" w:fill="auto"/>
          </w:tcPr>
          <w:p w:rsidR="00284E56" w:rsidRPr="006E1124" w:rsidRDefault="00284E56" w:rsidP="00284E56">
            <w:pPr>
              <w:spacing w:line="240" w:lineRule="auto"/>
              <w:jc w:val="center"/>
              <w:rPr>
                <w:rFonts w:cs="Arial"/>
                <w:color w:val="000000"/>
                <w:sz w:val="20"/>
                <w:szCs w:val="20"/>
                <w:lang w:eastAsia="en-NZ"/>
              </w:rPr>
            </w:pPr>
            <w:r w:rsidRPr="006E1124">
              <w:rPr>
                <w:rFonts w:cs="Arial"/>
                <w:color w:val="000000"/>
                <w:sz w:val="20"/>
                <w:szCs w:val="20"/>
                <w:lang w:eastAsia="en-NZ"/>
              </w:rPr>
              <w:t>10</w:t>
            </w:r>
          </w:p>
        </w:tc>
      </w:tr>
      <w:tr w:rsidR="00284E56" w:rsidRPr="00360F7B" w:rsidTr="00284E56">
        <w:trPr>
          <w:cantSplit/>
          <w:trHeight w:val="324"/>
        </w:trPr>
        <w:tc>
          <w:tcPr>
            <w:tcW w:w="1951" w:type="dxa"/>
            <w:shd w:val="clear" w:color="auto" w:fill="auto"/>
          </w:tcPr>
          <w:p w:rsidR="00284E56" w:rsidRPr="006E1124" w:rsidRDefault="00284E56" w:rsidP="00284E56">
            <w:pPr>
              <w:spacing w:before="44" w:after="24" w:line="240" w:lineRule="auto"/>
              <w:jc w:val="both"/>
              <w:rPr>
                <w:rFonts w:eastAsia="Calibri" w:cs="Arial"/>
                <w:sz w:val="20"/>
                <w:szCs w:val="20"/>
              </w:rPr>
            </w:pPr>
            <w:r w:rsidRPr="006E1124">
              <w:rPr>
                <w:rFonts w:eastAsia="Calibri" w:cs="Arial"/>
                <w:sz w:val="20"/>
                <w:szCs w:val="20"/>
              </w:rPr>
              <w:t>Other Councils</w:t>
            </w:r>
          </w:p>
        </w:tc>
        <w:tc>
          <w:tcPr>
            <w:tcW w:w="1134" w:type="dxa"/>
            <w:shd w:val="clear" w:color="auto" w:fill="auto"/>
          </w:tcPr>
          <w:p w:rsidR="00284E56" w:rsidRPr="006E1124" w:rsidRDefault="00284E56" w:rsidP="00284E56">
            <w:pPr>
              <w:spacing w:line="240" w:lineRule="auto"/>
              <w:jc w:val="center"/>
              <w:rPr>
                <w:rFonts w:cs="Arial"/>
                <w:color w:val="000000"/>
                <w:sz w:val="20"/>
                <w:szCs w:val="20"/>
                <w:lang w:eastAsia="en-NZ"/>
              </w:rPr>
            </w:pPr>
            <w:r w:rsidRPr="006E1124">
              <w:rPr>
                <w:rFonts w:cs="Arial"/>
                <w:color w:val="000000"/>
                <w:sz w:val="20"/>
                <w:szCs w:val="20"/>
                <w:lang w:eastAsia="en-NZ"/>
              </w:rPr>
              <w:t>0</w:t>
            </w:r>
          </w:p>
        </w:tc>
        <w:tc>
          <w:tcPr>
            <w:tcW w:w="1134" w:type="dxa"/>
            <w:shd w:val="clear" w:color="auto" w:fill="auto"/>
          </w:tcPr>
          <w:p w:rsidR="00284E56" w:rsidRPr="006E1124" w:rsidRDefault="00284E56" w:rsidP="00284E56">
            <w:pPr>
              <w:spacing w:line="240" w:lineRule="auto"/>
              <w:jc w:val="center"/>
              <w:rPr>
                <w:rFonts w:cs="Arial"/>
                <w:color w:val="000000"/>
                <w:sz w:val="20"/>
                <w:szCs w:val="20"/>
                <w:lang w:eastAsia="en-NZ"/>
              </w:rPr>
            </w:pPr>
            <w:r w:rsidRPr="006E1124">
              <w:rPr>
                <w:rFonts w:cs="Arial"/>
                <w:color w:val="000000"/>
                <w:sz w:val="20"/>
                <w:szCs w:val="20"/>
                <w:lang w:eastAsia="en-NZ"/>
              </w:rPr>
              <w:t>0%</w:t>
            </w:r>
          </w:p>
        </w:tc>
        <w:tc>
          <w:tcPr>
            <w:tcW w:w="851" w:type="dxa"/>
            <w:shd w:val="clear" w:color="auto" w:fill="auto"/>
          </w:tcPr>
          <w:p w:rsidR="00284E56" w:rsidRPr="006E1124" w:rsidRDefault="00284E56" w:rsidP="00284E56">
            <w:pPr>
              <w:spacing w:line="240" w:lineRule="auto"/>
              <w:jc w:val="center"/>
              <w:rPr>
                <w:rFonts w:cs="Arial"/>
                <w:color w:val="000000"/>
                <w:sz w:val="20"/>
                <w:szCs w:val="20"/>
                <w:lang w:eastAsia="en-NZ"/>
              </w:rPr>
            </w:pPr>
            <w:r w:rsidRPr="006E1124">
              <w:rPr>
                <w:rFonts w:cs="Arial"/>
                <w:color w:val="000000"/>
                <w:sz w:val="20"/>
                <w:szCs w:val="20"/>
                <w:lang w:eastAsia="en-NZ"/>
              </w:rPr>
              <w:t>0</w:t>
            </w:r>
          </w:p>
        </w:tc>
        <w:tc>
          <w:tcPr>
            <w:tcW w:w="992" w:type="dxa"/>
            <w:shd w:val="clear" w:color="auto" w:fill="auto"/>
          </w:tcPr>
          <w:p w:rsidR="00284E56" w:rsidRPr="006E1124" w:rsidRDefault="00284E56" w:rsidP="00284E56">
            <w:pPr>
              <w:spacing w:line="240" w:lineRule="auto"/>
              <w:jc w:val="center"/>
              <w:rPr>
                <w:rFonts w:cs="Arial"/>
                <w:color w:val="000000"/>
                <w:sz w:val="20"/>
                <w:szCs w:val="20"/>
                <w:lang w:eastAsia="en-NZ"/>
              </w:rPr>
            </w:pPr>
            <w:r w:rsidRPr="006E1124">
              <w:rPr>
                <w:rFonts w:cs="Arial"/>
                <w:color w:val="000000"/>
                <w:sz w:val="20"/>
                <w:szCs w:val="20"/>
                <w:lang w:eastAsia="en-NZ"/>
              </w:rPr>
              <w:t>0%</w:t>
            </w:r>
          </w:p>
        </w:tc>
        <w:tc>
          <w:tcPr>
            <w:tcW w:w="992" w:type="dxa"/>
            <w:shd w:val="clear" w:color="auto" w:fill="auto"/>
          </w:tcPr>
          <w:p w:rsidR="00284E56" w:rsidRPr="006E1124" w:rsidRDefault="00284E56" w:rsidP="00284E56">
            <w:pPr>
              <w:spacing w:line="240" w:lineRule="auto"/>
              <w:jc w:val="center"/>
              <w:rPr>
                <w:rFonts w:cs="Arial"/>
                <w:color w:val="000000"/>
                <w:sz w:val="20"/>
                <w:szCs w:val="20"/>
                <w:lang w:eastAsia="en-NZ"/>
              </w:rPr>
            </w:pPr>
            <w:r w:rsidRPr="006E1124">
              <w:rPr>
                <w:rFonts w:cs="Arial"/>
                <w:color w:val="000000"/>
                <w:sz w:val="20"/>
                <w:szCs w:val="20"/>
                <w:lang w:eastAsia="en-NZ"/>
              </w:rPr>
              <w:t>1</w:t>
            </w:r>
          </w:p>
        </w:tc>
        <w:tc>
          <w:tcPr>
            <w:tcW w:w="992" w:type="dxa"/>
          </w:tcPr>
          <w:p w:rsidR="00284E56" w:rsidRPr="006E1124" w:rsidRDefault="00284E56" w:rsidP="00284E56">
            <w:pPr>
              <w:spacing w:line="240" w:lineRule="auto"/>
              <w:jc w:val="center"/>
              <w:rPr>
                <w:rFonts w:cs="Arial"/>
                <w:color w:val="000000"/>
                <w:sz w:val="20"/>
                <w:szCs w:val="20"/>
                <w:lang w:eastAsia="en-NZ"/>
              </w:rPr>
            </w:pPr>
            <w:r w:rsidRPr="006E1124">
              <w:rPr>
                <w:rFonts w:cs="Arial"/>
                <w:color w:val="000000"/>
                <w:sz w:val="20"/>
                <w:szCs w:val="20"/>
                <w:lang w:eastAsia="en-NZ"/>
              </w:rPr>
              <w:t>100%</w:t>
            </w:r>
          </w:p>
        </w:tc>
        <w:tc>
          <w:tcPr>
            <w:tcW w:w="910" w:type="dxa"/>
            <w:shd w:val="clear" w:color="auto" w:fill="auto"/>
          </w:tcPr>
          <w:p w:rsidR="00284E56" w:rsidRPr="006E1124" w:rsidRDefault="00284E56" w:rsidP="00284E56">
            <w:pPr>
              <w:spacing w:line="240" w:lineRule="auto"/>
              <w:jc w:val="center"/>
              <w:rPr>
                <w:rFonts w:cs="Arial"/>
                <w:color w:val="000000"/>
                <w:sz w:val="20"/>
                <w:szCs w:val="20"/>
                <w:lang w:eastAsia="en-NZ"/>
              </w:rPr>
            </w:pPr>
            <w:r w:rsidRPr="006E1124">
              <w:rPr>
                <w:rFonts w:cs="Arial"/>
                <w:color w:val="000000"/>
                <w:sz w:val="20"/>
                <w:szCs w:val="20"/>
                <w:lang w:eastAsia="en-NZ"/>
              </w:rPr>
              <w:t>1</w:t>
            </w:r>
          </w:p>
        </w:tc>
      </w:tr>
      <w:tr w:rsidR="00284E56" w:rsidRPr="00360F7B" w:rsidTr="00284E56">
        <w:trPr>
          <w:cantSplit/>
          <w:trHeight w:val="572"/>
        </w:trPr>
        <w:tc>
          <w:tcPr>
            <w:tcW w:w="1951" w:type="dxa"/>
            <w:shd w:val="clear" w:color="auto" w:fill="auto"/>
          </w:tcPr>
          <w:p w:rsidR="00284E56" w:rsidRPr="006E1124" w:rsidRDefault="00284E56" w:rsidP="00284E56">
            <w:pPr>
              <w:spacing w:before="44" w:after="24" w:line="240" w:lineRule="auto"/>
              <w:jc w:val="both"/>
              <w:rPr>
                <w:rFonts w:eastAsia="Calibri" w:cs="Arial"/>
                <w:sz w:val="20"/>
                <w:szCs w:val="20"/>
              </w:rPr>
            </w:pPr>
            <w:r w:rsidRPr="006E1124">
              <w:rPr>
                <w:rFonts w:eastAsia="Calibri" w:cs="Arial"/>
                <w:sz w:val="20"/>
                <w:szCs w:val="20"/>
              </w:rPr>
              <w:t>Community Organisations</w:t>
            </w:r>
          </w:p>
        </w:tc>
        <w:tc>
          <w:tcPr>
            <w:tcW w:w="1134" w:type="dxa"/>
            <w:shd w:val="clear" w:color="auto" w:fill="auto"/>
          </w:tcPr>
          <w:p w:rsidR="00284E56" w:rsidRPr="006E1124" w:rsidRDefault="00284E56" w:rsidP="00284E56">
            <w:pPr>
              <w:spacing w:line="240" w:lineRule="auto"/>
              <w:jc w:val="center"/>
              <w:rPr>
                <w:rFonts w:cs="Arial"/>
                <w:color w:val="000000"/>
                <w:sz w:val="20"/>
                <w:szCs w:val="20"/>
                <w:lang w:eastAsia="en-NZ"/>
              </w:rPr>
            </w:pPr>
            <w:r w:rsidRPr="006E1124">
              <w:rPr>
                <w:rFonts w:cs="Arial"/>
                <w:color w:val="000000"/>
                <w:sz w:val="20"/>
                <w:szCs w:val="20"/>
                <w:lang w:eastAsia="en-NZ"/>
              </w:rPr>
              <w:t>42</w:t>
            </w:r>
          </w:p>
        </w:tc>
        <w:tc>
          <w:tcPr>
            <w:tcW w:w="1134" w:type="dxa"/>
            <w:shd w:val="clear" w:color="auto" w:fill="auto"/>
          </w:tcPr>
          <w:p w:rsidR="00284E56" w:rsidRPr="006E1124" w:rsidRDefault="00284E56" w:rsidP="00284E56">
            <w:pPr>
              <w:spacing w:line="240" w:lineRule="auto"/>
              <w:jc w:val="center"/>
              <w:rPr>
                <w:rFonts w:cs="Arial"/>
                <w:color w:val="000000"/>
                <w:sz w:val="20"/>
                <w:szCs w:val="20"/>
                <w:lang w:eastAsia="en-NZ"/>
              </w:rPr>
            </w:pPr>
            <w:r w:rsidRPr="006E1124">
              <w:rPr>
                <w:rFonts w:cs="Arial"/>
                <w:color w:val="000000"/>
                <w:sz w:val="20"/>
                <w:szCs w:val="20"/>
                <w:lang w:eastAsia="en-NZ"/>
              </w:rPr>
              <w:t>75%</w:t>
            </w:r>
          </w:p>
        </w:tc>
        <w:tc>
          <w:tcPr>
            <w:tcW w:w="851" w:type="dxa"/>
            <w:shd w:val="clear" w:color="auto" w:fill="auto"/>
          </w:tcPr>
          <w:p w:rsidR="00284E56" w:rsidRPr="006E1124" w:rsidRDefault="00284E56" w:rsidP="00284E56">
            <w:pPr>
              <w:spacing w:line="240" w:lineRule="auto"/>
              <w:jc w:val="center"/>
              <w:rPr>
                <w:rFonts w:cs="Arial"/>
                <w:color w:val="000000"/>
                <w:sz w:val="20"/>
                <w:szCs w:val="20"/>
                <w:lang w:eastAsia="en-NZ"/>
              </w:rPr>
            </w:pPr>
            <w:r w:rsidRPr="006E1124">
              <w:rPr>
                <w:rFonts w:cs="Arial"/>
                <w:color w:val="000000"/>
                <w:sz w:val="20"/>
                <w:szCs w:val="20"/>
                <w:lang w:eastAsia="en-NZ"/>
              </w:rPr>
              <w:t>9</w:t>
            </w:r>
          </w:p>
        </w:tc>
        <w:tc>
          <w:tcPr>
            <w:tcW w:w="992" w:type="dxa"/>
            <w:shd w:val="clear" w:color="auto" w:fill="auto"/>
          </w:tcPr>
          <w:p w:rsidR="00284E56" w:rsidRPr="006E1124" w:rsidRDefault="00284E56" w:rsidP="00284E56">
            <w:pPr>
              <w:spacing w:line="240" w:lineRule="auto"/>
              <w:jc w:val="center"/>
              <w:rPr>
                <w:rFonts w:cs="Arial"/>
                <w:color w:val="000000"/>
                <w:sz w:val="20"/>
                <w:szCs w:val="20"/>
                <w:lang w:eastAsia="en-NZ"/>
              </w:rPr>
            </w:pPr>
            <w:r w:rsidRPr="006E1124">
              <w:rPr>
                <w:rFonts w:cs="Arial"/>
                <w:color w:val="000000"/>
                <w:sz w:val="20"/>
                <w:szCs w:val="20"/>
                <w:lang w:eastAsia="en-NZ"/>
              </w:rPr>
              <w:t>16%</w:t>
            </w:r>
          </w:p>
        </w:tc>
        <w:tc>
          <w:tcPr>
            <w:tcW w:w="992" w:type="dxa"/>
            <w:shd w:val="clear" w:color="auto" w:fill="auto"/>
          </w:tcPr>
          <w:p w:rsidR="00284E56" w:rsidRPr="006E1124" w:rsidRDefault="00284E56" w:rsidP="00284E56">
            <w:pPr>
              <w:spacing w:line="240" w:lineRule="auto"/>
              <w:jc w:val="center"/>
              <w:rPr>
                <w:rFonts w:cs="Arial"/>
                <w:color w:val="000000"/>
                <w:sz w:val="20"/>
                <w:szCs w:val="20"/>
                <w:lang w:eastAsia="en-NZ"/>
              </w:rPr>
            </w:pPr>
            <w:r w:rsidRPr="006E1124">
              <w:rPr>
                <w:rFonts w:cs="Arial"/>
                <w:color w:val="000000"/>
                <w:sz w:val="20"/>
                <w:szCs w:val="20"/>
                <w:lang w:eastAsia="en-NZ"/>
              </w:rPr>
              <w:t>5</w:t>
            </w:r>
          </w:p>
        </w:tc>
        <w:tc>
          <w:tcPr>
            <w:tcW w:w="992" w:type="dxa"/>
          </w:tcPr>
          <w:p w:rsidR="00284E56" w:rsidRPr="006E1124" w:rsidRDefault="00284E56" w:rsidP="00284E56">
            <w:pPr>
              <w:spacing w:line="240" w:lineRule="auto"/>
              <w:jc w:val="center"/>
              <w:rPr>
                <w:rFonts w:cs="Arial"/>
                <w:color w:val="000000"/>
                <w:sz w:val="20"/>
                <w:szCs w:val="20"/>
                <w:lang w:eastAsia="en-NZ"/>
              </w:rPr>
            </w:pPr>
            <w:r w:rsidRPr="006E1124">
              <w:rPr>
                <w:rFonts w:cs="Arial"/>
                <w:color w:val="000000"/>
                <w:sz w:val="20"/>
                <w:szCs w:val="20"/>
                <w:lang w:eastAsia="en-NZ"/>
              </w:rPr>
              <w:t>9%</w:t>
            </w:r>
          </w:p>
        </w:tc>
        <w:tc>
          <w:tcPr>
            <w:tcW w:w="910" w:type="dxa"/>
            <w:shd w:val="clear" w:color="auto" w:fill="auto"/>
          </w:tcPr>
          <w:p w:rsidR="00284E56" w:rsidRPr="006E1124" w:rsidRDefault="00284E56" w:rsidP="00284E56">
            <w:pPr>
              <w:spacing w:line="240" w:lineRule="auto"/>
              <w:jc w:val="center"/>
              <w:rPr>
                <w:rFonts w:cs="Arial"/>
                <w:color w:val="000000"/>
                <w:sz w:val="20"/>
                <w:szCs w:val="20"/>
                <w:lang w:eastAsia="en-NZ"/>
              </w:rPr>
            </w:pPr>
            <w:r w:rsidRPr="006E1124">
              <w:rPr>
                <w:rFonts w:cs="Arial"/>
                <w:color w:val="000000"/>
                <w:sz w:val="20"/>
                <w:szCs w:val="20"/>
                <w:lang w:eastAsia="en-NZ"/>
              </w:rPr>
              <w:t>56</w:t>
            </w:r>
          </w:p>
        </w:tc>
      </w:tr>
      <w:tr w:rsidR="00284E56" w:rsidRPr="00360F7B" w:rsidTr="00284E56">
        <w:trPr>
          <w:cantSplit/>
          <w:trHeight w:val="572"/>
        </w:trPr>
        <w:tc>
          <w:tcPr>
            <w:tcW w:w="1951" w:type="dxa"/>
            <w:shd w:val="clear" w:color="auto" w:fill="auto"/>
          </w:tcPr>
          <w:p w:rsidR="00284E56" w:rsidRPr="006E1124" w:rsidRDefault="00284E56" w:rsidP="00284E56">
            <w:pPr>
              <w:spacing w:before="44" w:after="24" w:line="240" w:lineRule="auto"/>
              <w:rPr>
                <w:rFonts w:eastAsia="Calibri" w:cs="Arial"/>
                <w:sz w:val="20"/>
                <w:szCs w:val="20"/>
              </w:rPr>
            </w:pPr>
            <w:r w:rsidRPr="006E1124">
              <w:rPr>
                <w:rFonts w:eastAsia="Calibri" w:cs="Arial"/>
                <w:sz w:val="20"/>
                <w:szCs w:val="20"/>
              </w:rPr>
              <w:t>Iwi / Māori Organisations</w:t>
            </w:r>
          </w:p>
        </w:tc>
        <w:tc>
          <w:tcPr>
            <w:tcW w:w="1134" w:type="dxa"/>
            <w:shd w:val="clear" w:color="auto" w:fill="auto"/>
          </w:tcPr>
          <w:p w:rsidR="00284E56" w:rsidRPr="006E1124" w:rsidRDefault="00284E56" w:rsidP="00284E56">
            <w:pPr>
              <w:spacing w:line="240" w:lineRule="auto"/>
              <w:jc w:val="center"/>
              <w:rPr>
                <w:rFonts w:cs="Arial"/>
                <w:color w:val="000000"/>
                <w:sz w:val="20"/>
                <w:szCs w:val="20"/>
                <w:lang w:eastAsia="en-NZ"/>
              </w:rPr>
            </w:pPr>
            <w:r w:rsidRPr="006E1124">
              <w:rPr>
                <w:rFonts w:cs="Arial"/>
                <w:color w:val="000000"/>
                <w:sz w:val="20"/>
                <w:szCs w:val="20"/>
                <w:lang w:eastAsia="en-NZ"/>
              </w:rPr>
              <w:t>6</w:t>
            </w:r>
          </w:p>
        </w:tc>
        <w:tc>
          <w:tcPr>
            <w:tcW w:w="1134" w:type="dxa"/>
            <w:shd w:val="clear" w:color="auto" w:fill="auto"/>
          </w:tcPr>
          <w:p w:rsidR="00284E56" w:rsidRPr="006E1124" w:rsidRDefault="00284E56" w:rsidP="00284E56">
            <w:pPr>
              <w:spacing w:line="240" w:lineRule="auto"/>
              <w:jc w:val="center"/>
              <w:rPr>
                <w:rFonts w:cs="Arial"/>
                <w:color w:val="000000"/>
                <w:sz w:val="20"/>
                <w:szCs w:val="20"/>
                <w:lang w:eastAsia="en-NZ"/>
              </w:rPr>
            </w:pPr>
            <w:r>
              <w:rPr>
                <w:rFonts w:cs="Arial"/>
                <w:color w:val="000000"/>
                <w:sz w:val="20"/>
                <w:szCs w:val="20"/>
                <w:lang w:eastAsia="en-NZ"/>
              </w:rPr>
              <w:t>55</w:t>
            </w:r>
            <w:r w:rsidRPr="006E1124">
              <w:rPr>
                <w:rFonts w:cs="Arial"/>
                <w:color w:val="000000"/>
                <w:sz w:val="20"/>
                <w:szCs w:val="20"/>
                <w:lang w:eastAsia="en-NZ"/>
              </w:rPr>
              <w:t>%</w:t>
            </w:r>
          </w:p>
        </w:tc>
        <w:tc>
          <w:tcPr>
            <w:tcW w:w="851" w:type="dxa"/>
            <w:shd w:val="clear" w:color="auto" w:fill="auto"/>
          </w:tcPr>
          <w:p w:rsidR="00284E56" w:rsidRPr="006E1124" w:rsidRDefault="00284E56" w:rsidP="00284E56">
            <w:pPr>
              <w:spacing w:line="240" w:lineRule="auto"/>
              <w:jc w:val="center"/>
              <w:rPr>
                <w:rFonts w:cs="Arial"/>
                <w:color w:val="000000"/>
                <w:sz w:val="20"/>
                <w:szCs w:val="20"/>
                <w:lang w:eastAsia="en-NZ"/>
              </w:rPr>
            </w:pPr>
            <w:r>
              <w:rPr>
                <w:rFonts w:cs="Arial"/>
                <w:color w:val="000000"/>
                <w:sz w:val="20"/>
                <w:szCs w:val="20"/>
                <w:lang w:eastAsia="en-NZ"/>
              </w:rPr>
              <w:t>2</w:t>
            </w:r>
          </w:p>
        </w:tc>
        <w:tc>
          <w:tcPr>
            <w:tcW w:w="992" w:type="dxa"/>
            <w:shd w:val="clear" w:color="auto" w:fill="auto"/>
          </w:tcPr>
          <w:p w:rsidR="00284E56" w:rsidRPr="006E1124" w:rsidRDefault="00284E56" w:rsidP="00284E56">
            <w:pPr>
              <w:spacing w:line="240" w:lineRule="auto"/>
              <w:jc w:val="center"/>
              <w:rPr>
                <w:rFonts w:cs="Arial"/>
                <w:color w:val="000000"/>
                <w:sz w:val="20"/>
                <w:szCs w:val="20"/>
                <w:lang w:eastAsia="en-NZ"/>
              </w:rPr>
            </w:pPr>
            <w:r w:rsidRPr="006E1124">
              <w:rPr>
                <w:rFonts w:cs="Arial"/>
                <w:color w:val="000000"/>
                <w:sz w:val="20"/>
                <w:szCs w:val="20"/>
                <w:lang w:eastAsia="en-NZ"/>
              </w:rPr>
              <w:t>1</w:t>
            </w:r>
            <w:r>
              <w:rPr>
                <w:rFonts w:cs="Arial"/>
                <w:color w:val="000000"/>
                <w:sz w:val="20"/>
                <w:szCs w:val="20"/>
                <w:lang w:eastAsia="en-NZ"/>
              </w:rPr>
              <w:t>8</w:t>
            </w:r>
            <w:r w:rsidRPr="006E1124">
              <w:rPr>
                <w:rFonts w:cs="Arial"/>
                <w:color w:val="000000"/>
                <w:sz w:val="20"/>
                <w:szCs w:val="20"/>
                <w:lang w:eastAsia="en-NZ"/>
              </w:rPr>
              <w:t>%</w:t>
            </w:r>
          </w:p>
        </w:tc>
        <w:tc>
          <w:tcPr>
            <w:tcW w:w="992" w:type="dxa"/>
            <w:shd w:val="clear" w:color="auto" w:fill="auto"/>
          </w:tcPr>
          <w:p w:rsidR="00284E56" w:rsidRPr="006E1124" w:rsidRDefault="00284E56" w:rsidP="00284E56">
            <w:pPr>
              <w:spacing w:line="240" w:lineRule="auto"/>
              <w:jc w:val="center"/>
              <w:rPr>
                <w:rFonts w:cs="Arial"/>
                <w:color w:val="000000"/>
                <w:sz w:val="20"/>
                <w:szCs w:val="20"/>
                <w:lang w:eastAsia="en-NZ"/>
              </w:rPr>
            </w:pPr>
            <w:r w:rsidRPr="006E1124">
              <w:rPr>
                <w:rFonts w:cs="Arial"/>
                <w:color w:val="000000"/>
                <w:sz w:val="20"/>
                <w:szCs w:val="20"/>
                <w:lang w:eastAsia="en-NZ"/>
              </w:rPr>
              <w:t>3</w:t>
            </w:r>
          </w:p>
        </w:tc>
        <w:tc>
          <w:tcPr>
            <w:tcW w:w="992" w:type="dxa"/>
          </w:tcPr>
          <w:p w:rsidR="00284E56" w:rsidRPr="006E1124" w:rsidRDefault="00284E56" w:rsidP="00284E56">
            <w:pPr>
              <w:spacing w:line="240" w:lineRule="auto"/>
              <w:jc w:val="center"/>
              <w:rPr>
                <w:rFonts w:cs="Arial"/>
                <w:color w:val="000000"/>
                <w:sz w:val="20"/>
                <w:szCs w:val="20"/>
                <w:lang w:eastAsia="en-NZ"/>
              </w:rPr>
            </w:pPr>
            <w:r>
              <w:rPr>
                <w:rFonts w:cs="Arial"/>
                <w:color w:val="000000"/>
                <w:sz w:val="20"/>
                <w:szCs w:val="20"/>
                <w:lang w:eastAsia="en-NZ"/>
              </w:rPr>
              <w:t>27</w:t>
            </w:r>
            <w:r w:rsidRPr="006E1124">
              <w:rPr>
                <w:rFonts w:cs="Arial"/>
                <w:color w:val="000000"/>
                <w:sz w:val="20"/>
                <w:szCs w:val="20"/>
                <w:lang w:eastAsia="en-NZ"/>
              </w:rPr>
              <w:t>%</w:t>
            </w:r>
          </w:p>
        </w:tc>
        <w:tc>
          <w:tcPr>
            <w:tcW w:w="910" w:type="dxa"/>
            <w:shd w:val="clear" w:color="auto" w:fill="auto"/>
          </w:tcPr>
          <w:p w:rsidR="00284E56" w:rsidRPr="006E1124" w:rsidRDefault="00284E56" w:rsidP="00284E56">
            <w:pPr>
              <w:spacing w:line="240" w:lineRule="auto"/>
              <w:jc w:val="center"/>
              <w:rPr>
                <w:rFonts w:cs="Arial"/>
                <w:color w:val="000000"/>
                <w:sz w:val="20"/>
                <w:szCs w:val="20"/>
                <w:lang w:eastAsia="en-NZ"/>
              </w:rPr>
            </w:pPr>
            <w:r>
              <w:rPr>
                <w:rFonts w:cs="Arial"/>
                <w:color w:val="000000"/>
                <w:sz w:val="20"/>
                <w:szCs w:val="20"/>
                <w:lang w:eastAsia="en-NZ"/>
              </w:rPr>
              <w:t>11</w:t>
            </w:r>
          </w:p>
        </w:tc>
      </w:tr>
      <w:tr w:rsidR="00284E56" w:rsidRPr="00360F7B" w:rsidTr="00284E56">
        <w:trPr>
          <w:cantSplit/>
          <w:trHeight w:val="820"/>
        </w:trPr>
        <w:tc>
          <w:tcPr>
            <w:tcW w:w="1951" w:type="dxa"/>
            <w:shd w:val="clear" w:color="auto" w:fill="auto"/>
          </w:tcPr>
          <w:p w:rsidR="00284E56" w:rsidRPr="006E1124" w:rsidRDefault="00284E56" w:rsidP="00284E56">
            <w:pPr>
              <w:spacing w:before="44" w:after="24" w:line="240" w:lineRule="auto"/>
              <w:rPr>
                <w:rFonts w:eastAsia="Calibri" w:cs="Arial"/>
                <w:sz w:val="20"/>
                <w:szCs w:val="20"/>
              </w:rPr>
            </w:pPr>
            <w:r w:rsidRPr="006E1124">
              <w:rPr>
                <w:rFonts w:eastAsia="Calibri" w:cs="Arial"/>
                <w:sz w:val="20"/>
                <w:szCs w:val="20"/>
              </w:rPr>
              <w:t>Businesses and Business Organisations</w:t>
            </w:r>
          </w:p>
        </w:tc>
        <w:tc>
          <w:tcPr>
            <w:tcW w:w="1134" w:type="dxa"/>
            <w:shd w:val="clear" w:color="auto" w:fill="auto"/>
          </w:tcPr>
          <w:p w:rsidR="00284E56" w:rsidRPr="006E1124" w:rsidRDefault="00284E56" w:rsidP="00284E56">
            <w:pPr>
              <w:spacing w:line="240" w:lineRule="auto"/>
              <w:jc w:val="center"/>
              <w:rPr>
                <w:rFonts w:cs="Arial"/>
                <w:color w:val="000000"/>
                <w:sz w:val="20"/>
                <w:szCs w:val="20"/>
                <w:lang w:eastAsia="en-NZ"/>
              </w:rPr>
            </w:pPr>
            <w:r w:rsidRPr="006E1124">
              <w:rPr>
                <w:rFonts w:cs="Arial"/>
                <w:color w:val="000000"/>
                <w:sz w:val="20"/>
                <w:szCs w:val="20"/>
                <w:lang w:eastAsia="en-NZ"/>
              </w:rPr>
              <w:t>9</w:t>
            </w:r>
          </w:p>
        </w:tc>
        <w:tc>
          <w:tcPr>
            <w:tcW w:w="1134" w:type="dxa"/>
            <w:shd w:val="clear" w:color="auto" w:fill="auto"/>
          </w:tcPr>
          <w:p w:rsidR="00284E56" w:rsidRPr="006E1124" w:rsidRDefault="00284E56" w:rsidP="00284E56">
            <w:pPr>
              <w:spacing w:line="240" w:lineRule="auto"/>
              <w:jc w:val="center"/>
              <w:rPr>
                <w:rFonts w:cs="Arial"/>
                <w:color w:val="000000"/>
                <w:sz w:val="20"/>
                <w:szCs w:val="20"/>
                <w:lang w:eastAsia="en-NZ"/>
              </w:rPr>
            </w:pPr>
            <w:r w:rsidRPr="006E1124">
              <w:rPr>
                <w:rFonts w:cs="Arial"/>
                <w:color w:val="000000"/>
                <w:sz w:val="20"/>
                <w:szCs w:val="20"/>
                <w:lang w:eastAsia="en-NZ"/>
              </w:rPr>
              <w:t>35%</w:t>
            </w:r>
          </w:p>
        </w:tc>
        <w:tc>
          <w:tcPr>
            <w:tcW w:w="851" w:type="dxa"/>
            <w:shd w:val="clear" w:color="auto" w:fill="auto"/>
          </w:tcPr>
          <w:p w:rsidR="00284E56" w:rsidRPr="006E1124" w:rsidRDefault="00284E56" w:rsidP="00284E56">
            <w:pPr>
              <w:spacing w:line="240" w:lineRule="auto"/>
              <w:jc w:val="center"/>
              <w:rPr>
                <w:rFonts w:cs="Arial"/>
                <w:color w:val="000000"/>
                <w:sz w:val="20"/>
                <w:szCs w:val="20"/>
                <w:lang w:eastAsia="en-NZ"/>
              </w:rPr>
            </w:pPr>
            <w:r w:rsidRPr="006E1124">
              <w:rPr>
                <w:rFonts w:cs="Arial"/>
                <w:color w:val="000000"/>
                <w:sz w:val="20"/>
                <w:szCs w:val="20"/>
                <w:lang w:eastAsia="en-NZ"/>
              </w:rPr>
              <w:t>14</w:t>
            </w:r>
          </w:p>
        </w:tc>
        <w:tc>
          <w:tcPr>
            <w:tcW w:w="992" w:type="dxa"/>
            <w:shd w:val="clear" w:color="auto" w:fill="auto"/>
          </w:tcPr>
          <w:p w:rsidR="00284E56" w:rsidRPr="006E1124" w:rsidRDefault="00284E56" w:rsidP="00284E56">
            <w:pPr>
              <w:spacing w:line="240" w:lineRule="auto"/>
              <w:jc w:val="center"/>
              <w:rPr>
                <w:rFonts w:cs="Arial"/>
                <w:color w:val="000000"/>
                <w:sz w:val="20"/>
                <w:szCs w:val="20"/>
                <w:lang w:eastAsia="en-NZ"/>
              </w:rPr>
            </w:pPr>
            <w:r w:rsidRPr="006E1124">
              <w:rPr>
                <w:rFonts w:cs="Arial"/>
                <w:color w:val="000000"/>
                <w:sz w:val="20"/>
                <w:szCs w:val="20"/>
                <w:lang w:eastAsia="en-NZ"/>
              </w:rPr>
              <w:t>54%</w:t>
            </w:r>
          </w:p>
        </w:tc>
        <w:tc>
          <w:tcPr>
            <w:tcW w:w="992" w:type="dxa"/>
            <w:shd w:val="clear" w:color="auto" w:fill="auto"/>
          </w:tcPr>
          <w:p w:rsidR="00284E56" w:rsidRPr="006E1124" w:rsidRDefault="00284E56" w:rsidP="00284E56">
            <w:pPr>
              <w:spacing w:line="240" w:lineRule="auto"/>
              <w:jc w:val="center"/>
              <w:rPr>
                <w:rFonts w:cs="Arial"/>
                <w:color w:val="000000"/>
                <w:sz w:val="20"/>
                <w:szCs w:val="20"/>
                <w:lang w:eastAsia="en-NZ"/>
              </w:rPr>
            </w:pPr>
            <w:r w:rsidRPr="006E1124">
              <w:rPr>
                <w:rFonts w:cs="Arial"/>
                <w:color w:val="000000"/>
                <w:sz w:val="20"/>
                <w:szCs w:val="20"/>
                <w:lang w:eastAsia="en-NZ"/>
              </w:rPr>
              <w:t>3</w:t>
            </w:r>
          </w:p>
        </w:tc>
        <w:tc>
          <w:tcPr>
            <w:tcW w:w="992" w:type="dxa"/>
          </w:tcPr>
          <w:p w:rsidR="00284E56" w:rsidRPr="006E1124" w:rsidRDefault="00284E56" w:rsidP="00284E56">
            <w:pPr>
              <w:spacing w:line="240" w:lineRule="auto"/>
              <w:jc w:val="center"/>
              <w:rPr>
                <w:rFonts w:cs="Arial"/>
                <w:color w:val="000000"/>
                <w:sz w:val="20"/>
                <w:szCs w:val="20"/>
                <w:lang w:eastAsia="en-NZ"/>
              </w:rPr>
            </w:pPr>
            <w:r w:rsidRPr="006E1124">
              <w:rPr>
                <w:rFonts w:cs="Arial"/>
                <w:color w:val="000000"/>
                <w:sz w:val="20"/>
                <w:szCs w:val="20"/>
                <w:lang w:eastAsia="en-NZ"/>
              </w:rPr>
              <w:t>12%</w:t>
            </w:r>
          </w:p>
        </w:tc>
        <w:tc>
          <w:tcPr>
            <w:tcW w:w="910" w:type="dxa"/>
            <w:shd w:val="clear" w:color="auto" w:fill="auto"/>
          </w:tcPr>
          <w:p w:rsidR="00284E56" w:rsidRPr="006E1124" w:rsidRDefault="00284E56" w:rsidP="00284E56">
            <w:pPr>
              <w:spacing w:line="240" w:lineRule="auto"/>
              <w:jc w:val="center"/>
              <w:rPr>
                <w:rFonts w:cs="Arial"/>
                <w:color w:val="000000"/>
                <w:sz w:val="20"/>
                <w:szCs w:val="20"/>
                <w:lang w:eastAsia="en-NZ"/>
              </w:rPr>
            </w:pPr>
            <w:r w:rsidRPr="006E1124">
              <w:rPr>
                <w:rFonts w:cs="Arial"/>
                <w:color w:val="000000"/>
                <w:sz w:val="20"/>
                <w:szCs w:val="20"/>
                <w:lang w:eastAsia="en-NZ"/>
              </w:rPr>
              <w:t>26</w:t>
            </w:r>
          </w:p>
        </w:tc>
      </w:tr>
      <w:tr w:rsidR="00284E56" w:rsidRPr="00360F7B" w:rsidTr="00284E56">
        <w:trPr>
          <w:cantSplit/>
          <w:trHeight w:val="324"/>
        </w:trPr>
        <w:tc>
          <w:tcPr>
            <w:tcW w:w="1951" w:type="dxa"/>
            <w:shd w:val="clear" w:color="auto" w:fill="auto"/>
          </w:tcPr>
          <w:p w:rsidR="00284E56" w:rsidRPr="006E1124" w:rsidRDefault="00284E56" w:rsidP="00284E56">
            <w:pPr>
              <w:spacing w:before="44" w:after="24" w:line="240" w:lineRule="auto"/>
              <w:rPr>
                <w:rFonts w:eastAsia="Calibri" w:cs="Arial"/>
                <w:sz w:val="20"/>
                <w:szCs w:val="20"/>
              </w:rPr>
            </w:pPr>
            <w:r w:rsidRPr="006E1124">
              <w:rPr>
                <w:rFonts w:eastAsia="Calibri" w:cs="Arial"/>
                <w:sz w:val="20"/>
                <w:szCs w:val="20"/>
              </w:rPr>
              <w:t>NGOs</w:t>
            </w:r>
          </w:p>
        </w:tc>
        <w:tc>
          <w:tcPr>
            <w:tcW w:w="1134" w:type="dxa"/>
            <w:shd w:val="clear" w:color="auto" w:fill="auto"/>
          </w:tcPr>
          <w:p w:rsidR="00284E56" w:rsidRPr="006E1124" w:rsidRDefault="00284E56" w:rsidP="00284E56">
            <w:pPr>
              <w:spacing w:line="240" w:lineRule="auto"/>
              <w:jc w:val="center"/>
              <w:rPr>
                <w:rFonts w:cs="Arial"/>
                <w:color w:val="000000"/>
                <w:sz w:val="20"/>
                <w:szCs w:val="20"/>
                <w:lang w:eastAsia="en-NZ"/>
              </w:rPr>
            </w:pPr>
            <w:r w:rsidRPr="006E1124">
              <w:rPr>
                <w:rFonts w:cs="Arial"/>
                <w:color w:val="000000"/>
                <w:sz w:val="20"/>
                <w:szCs w:val="20"/>
                <w:lang w:eastAsia="en-NZ"/>
              </w:rPr>
              <w:t>6</w:t>
            </w:r>
          </w:p>
        </w:tc>
        <w:tc>
          <w:tcPr>
            <w:tcW w:w="1134" w:type="dxa"/>
            <w:shd w:val="clear" w:color="auto" w:fill="auto"/>
          </w:tcPr>
          <w:p w:rsidR="00284E56" w:rsidRPr="006E1124" w:rsidRDefault="00284E56" w:rsidP="00284E56">
            <w:pPr>
              <w:spacing w:line="240" w:lineRule="auto"/>
              <w:jc w:val="center"/>
              <w:rPr>
                <w:rFonts w:cs="Arial"/>
                <w:color w:val="000000"/>
                <w:sz w:val="20"/>
                <w:szCs w:val="20"/>
                <w:lang w:eastAsia="en-NZ"/>
              </w:rPr>
            </w:pPr>
            <w:r>
              <w:rPr>
                <w:rFonts w:cs="Arial"/>
                <w:color w:val="000000"/>
                <w:sz w:val="20"/>
                <w:szCs w:val="20"/>
                <w:lang w:eastAsia="en-NZ"/>
              </w:rPr>
              <w:t>43</w:t>
            </w:r>
            <w:r w:rsidRPr="006E1124">
              <w:rPr>
                <w:rFonts w:cs="Arial"/>
                <w:color w:val="000000"/>
                <w:sz w:val="20"/>
                <w:szCs w:val="20"/>
                <w:lang w:eastAsia="en-NZ"/>
              </w:rPr>
              <w:t>%</w:t>
            </w:r>
          </w:p>
        </w:tc>
        <w:tc>
          <w:tcPr>
            <w:tcW w:w="851" w:type="dxa"/>
            <w:shd w:val="clear" w:color="auto" w:fill="auto"/>
          </w:tcPr>
          <w:p w:rsidR="00284E56" w:rsidRPr="006E1124" w:rsidRDefault="00284E56" w:rsidP="00284E56">
            <w:pPr>
              <w:spacing w:line="240" w:lineRule="auto"/>
              <w:jc w:val="center"/>
              <w:rPr>
                <w:rFonts w:cs="Arial"/>
                <w:color w:val="000000"/>
                <w:sz w:val="20"/>
                <w:szCs w:val="20"/>
                <w:lang w:eastAsia="en-NZ"/>
              </w:rPr>
            </w:pPr>
            <w:r w:rsidRPr="006E1124">
              <w:rPr>
                <w:rFonts w:cs="Arial"/>
                <w:color w:val="000000"/>
                <w:sz w:val="20"/>
                <w:szCs w:val="20"/>
                <w:lang w:eastAsia="en-NZ"/>
              </w:rPr>
              <w:t>3</w:t>
            </w:r>
          </w:p>
        </w:tc>
        <w:tc>
          <w:tcPr>
            <w:tcW w:w="992" w:type="dxa"/>
            <w:shd w:val="clear" w:color="auto" w:fill="auto"/>
          </w:tcPr>
          <w:p w:rsidR="00284E56" w:rsidRPr="006E1124" w:rsidRDefault="00284E56" w:rsidP="00284E56">
            <w:pPr>
              <w:spacing w:line="240" w:lineRule="auto"/>
              <w:jc w:val="center"/>
              <w:rPr>
                <w:rFonts w:cs="Arial"/>
                <w:color w:val="000000"/>
                <w:sz w:val="20"/>
                <w:szCs w:val="20"/>
                <w:lang w:eastAsia="en-NZ"/>
              </w:rPr>
            </w:pPr>
            <w:r w:rsidRPr="006E1124">
              <w:rPr>
                <w:rFonts w:cs="Arial"/>
                <w:color w:val="000000"/>
                <w:sz w:val="20"/>
                <w:szCs w:val="20"/>
                <w:lang w:eastAsia="en-NZ"/>
              </w:rPr>
              <w:t>2</w:t>
            </w:r>
            <w:r>
              <w:rPr>
                <w:rFonts w:cs="Arial"/>
                <w:color w:val="000000"/>
                <w:sz w:val="20"/>
                <w:szCs w:val="20"/>
                <w:lang w:eastAsia="en-NZ"/>
              </w:rPr>
              <w:t>1</w:t>
            </w:r>
            <w:r w:rsidRPr="006E1124">
              <w:rPr>
                <w:rFonts w:cs="Arial"/>
                <w:color w:val="000000"/>
                <w:sz w:val="20"/>
                <w:szCs w:val="20"/>
                <w:lang w:eastAsia="en-NZ"/>
              </w:rPr>
              <w:t>%</w:t>
            </w:r>
          </w:p>
        </w:tc>
        <w:tc>
          <w:tcPr>
            <w:tcW w:w="992" w:type="dxa"/>
            <w:shd w:val="clear" w:color="auto" w:fill="auto"/>
          </w:tcPr>
          <w:p w:rsidR="00284E56" w:rsidRPr="006E1124" w:rsidRDefault="00284E56" w:rsidP="00284E56">
            <w:pPr>
              <w:spacing w:line="240" w:lineRule="auto"/>
              <w:jc w:val="center"/>
              <w:rPr>
                <w:rFonts w:cs="Arial"/>
                <w:color w:val="000000"/>
                <w:sz w:val="20"/>
                <w:szCs w:val="20"/>
                <w:lang w:eastAsia="en-NZ"/>
              </w:rPr>
            </w:pPr>
            <w:r>
              <w:rPr>
                <w:rFonts w:cs="Arial"/>
                <w:color w:val="000000"/>
                <w:sz w:val="20"/>
                <w:szCs w:val="20"/>
                <w:lang w:eastAsia="en-NZ"/>
              </w:rPr>
              <w:t>5</w:t>
            </w:r>
          </w:p>
        </w:tc>
        <w:tc>
          <w:tcPr>
            <w:tcW w:w="992" w:type="dxa"/>
          </w:tcPr>
          <w:p w:rsidR="00284E56" w:rsidRPr="006E1124" w:rsidRDefault="00284E56" w:rsidP="00284E56">
            <w:pPr>
              <w:spacing w:line="240" w:lineRule="auto"/>
              <w:jc w:val="center"/>
              <w:rPr>
                <w:rFonts w:cs="Arial"/>
                <w:color w:val="000000"/>
                <w:sz w:val="20"/>
                <w:szCs w:val="20"/>
                <w:lang w:eastAsia="en-NZ"/>
              </w:rPr>
            </w:pPr>
            <w:r w:rsidRPr="006E1124">
              <w:rPr>
                <w:rFonts w:cs="Arial"/>
                <w:color w:val="000000"/>
                <w:sz w:val="20"/>
                <w:szCs w:val="20"/>
                <w:lang w:eastAsia="en-NZ"/>
              </w:rPr>
              <w:t>3</w:t>
            </w:r>
            <w:r>
              <w:rPr>
                <w:rFonts w:cs="Arial"/>
                <w:color w:val="000000"/>
                <w:sz w:val="20"/>
                <w:szCs w:val="20"/>
                <w:lang w:eastAsia="en-NZ"/>
              </w:rPr>
              <w:t>6</w:t>
            </w:r>
            <w:r w:rsidRPr="006E1124">
              <w:rPr>
                <w:rFonts w:cs="Arial"/>
                <w:color w:val="000000"/>
                <w:sz w:val="20"/>
                <w:szCs w:val="20"/>
                <w:lang w:eastAsia="en-NZ"/>
              </w:rPr>
              <w:t>%</w:t>
            </w:r>
          </w:p>
        </w:tc>
        <w:tc>
          <w:tcPr>
            <w:tcW w:w="910" w:type="dxa"/>
            <w:shd w:val="clear" w:color="auto" w:fill="auto"/>
          </w:tcPr>
          <w:p w:rsidR="00284E56" w:rsidRPr="006E1124" w:rsidRDefault="00284E56" w:rsidP="00284E56">
            <w:pPr>
              <w:spacing w:line="240" w:lineRule="auto"/>
              <w:jc w:val="center"/>
              <w:rPr>
                <w:rFonts w:cs="Arial"/>
                <w:color w:val="000000"/>
                <w:sz w:val="20"/>
                <w:szCs w:val="20"/>
                <w:lang w:eastAsia="en-NZ"/>
              </w:rPr>
            </w:pPr>
            <w:r>
              <w:rPr>
                <w:rFonts w:cs="Arial"/>
                <w:color w:val="000000"/>
                <w:sz w:val="20"/>
                <w:szCs w:val="20"/>
                <w:lang w:eastAsia="en-NZ"/>
              </w:rPr>
              <w:t>14</w:t>
            </w:r>
          </w:p>
        </w:tc>
      </w:tr>
      <w:tr w:rsidR="00284E56" w:rsidRPr="00360F7B" w:rsidTr="00284E56">
        <w:trPr>
          <w:cantSplit/>
          <w:trHeight w:val="572"/>
        </w:trPr>
        <w:tc>
          <w:tcPr>
            <w:tcW w:w="1951" w:type="dxa"/>
            <w:shd w:val="clear" w:color="auto" w:fill="auto"/>
          </w:tcPr>
          <w:p w:rsidR="00284E56" w:rsidRPr="006E1124" w:rsidRDefault="00284E56" w:rsidP="00284E56">
            <w:pPr>
              <w:spacing w:before="44" w:after="24" w:line="240" w:lineRule="auto"/>
              <w:jc w:val="both"/>
              <w:rPr>
                <w:rFonts w:eastAsia="Calibri" w:cs="Arial"/>
                <w:sz w:val="20"/>
                <w:szCs w:val="20"/>
              </w:rPr>
            </w:pPr>
            <w:r w:rsidRPr="006E1124">
              <w:rPr>
                <w:rFonts w:eastAsia="Calibri" w:cs="Arial"/>
                <w:sz w:val="20"/>
                <w:szCs w:val="20"/>
              </w:rPr>
              <w:t>Government agencies</w:t>
            </w:r>
          </w:p>
        </w:tc>
        <w:tc>
          <w:tcPr>
            <w:tcW w:w="1134" w:type="dxa"/>
            <w:shd w:val="clear" w:color="auto" w:fill="auto"/>
          </w:tcPr>
          <w:p w:rsidR="00284E56" w:rsidRPr="006E1124" w:rsidRDefault="00284E56" w:rsidP="00284E56">
            <w:pPr>
              <w:spacing w:line="240" w:lineRule="auto"/>
              <w:jc w:val="center"/>
              <w:rPr>
                <w:rFonts w:cs="Arial"/>
                <w:color w:val="000000"/>
                <w:sz w:val="20"/>
                <w:szCs w:val="20"/>
                <w:lang w:eastAsia="en-NZ"/>
              </w:rPr>
            </w:pPr>
            <w:r w:rsidRPr="006E1124">
              <w:rPr>
                <w:rFonts w:cs="Arial"/>
                <w:color w:val="000000"/>
                <w:sz w:val="20"/>
                <w:szCs w:val="20"/>
                <w:lang w:eastAsia="en-NZ"/>
              </w:rPr>
              <w:t>0</w:t>
            </w:r>
          </w:p>
        </w:tc>
        <w:tc>
          <w:tcPr>
            <w:tcW w:w="1134" w:type="dxa"/>
            <w:shd w:val="clear" w:color="auto" w:fill="auto"/>
          </w:tcPr>
          <w:p w:rsidR="00284E56" w:rsidRPr="006E1124" w:rsidRDefault="00284E56" w:rsidP="00284E56">
            <w:pPr>
              <w:spacing w:line="240" w:lineRule="auto"/>
              <w:jc w:val="center"/>
              <w:rPr>
                <w:rFonts w:cs="Arial"/>
                <w:color w:val="000000"/>
                <w:sz w:val="20"/>
                <w:szCs w:val="20"/>
                <w:lang w:eastAsia="en-NZ"/>
              </w:rPr>
            </w:pPr>
            <w:r w:rsidRPr="006E1124">
              <w:rPr>
                <w:rFonts w:cs="Arial"/>
                <w:color w:val="000000"/>
                <w:sz w:val="20"/>
                <w:szCs w:val="20"/>
                <w:lang w:eastAsia="en-NZ"/>
              </w:rPr>
              <w:t>0%</w:t>
            </w:r>
          </w:p>
        </w:tc>
        <w:tc>
          <w:tcPr>
            <w:tcW w:w="851" w:type="dxa"/>
            <w:shd w:val="clear" w:color="auto" w:fill="auto"/>
          </w:tcPr>
          <w:p w:rsidR="00284E56" w:rsidRPr="006E1124" w:rsidRDefault="00284E56" w:rsidP="00284E56">
            <w:pPr>
              <w:spacing w:line="240" w:lineRule="auto"/>
              <w:jc w:val="center"/>
              <w:rPr>
                <w:rFonts w:cs="Arial"/>
                <w:color w:val="000000"/>
                <w:sz w:val="20"/>
                <w:szCs w:val="20"/>
                <w:lang w:eastAsia="en-NZ"/>
              </w:rPr>
            </w:pPr>
            <w:r>
              <w:rPr>
                <w:rFonts w:cs="Arial"/>
                <w:color w:val="000000"/>
                <w:sz w:val="20"/>
                <w:szCs w:val="20"/>
                <w:lang w:eastAsia="en-NZ"/>
              </w:rPr>
              <w:t>1</w:t>
            </w:r>
          </w:p>
        </w:tc>
        <w:tc>
          <w:tcPr>
            <w:tcW w:w="992" w:type="dxa"/>
            <w:shd w:val="clear" w:color="auto" w:fill="auto"/>
          </w:tcPr>
          <w:p w:rsidR="00284E56" w:rsidRPr="006E1124" w:rsidRDefault="00284E56" w:rsidP="00284E56">
            <w:pPr>
              <w:spacing w:line="240" w:lineRule="auto"/>
              <w:jc w:val="center"/>
              <w:rPr>
                <w:rFonts w:cs="Arial"/>
                <w:color w:val="000000"/>
                <w:sz w:val="20"/>
                <w:szCs w:val="20"/>
                <w:lang w:eastAsia="en-NZ"/>
              </w:rPr>
            </w:pPr>
            <w:r>
              <w:rPr>
                <w:rFonts w:cs="Arial"/>
                <w:color w:val="000000"/>
                <w:sz w:val="20"/>
                <w:szCs w:val="20"/>
                <w:lang w:eastAsia="en-NZ"/>
              </w:rPr>
              <w:t>20</w:t>
            </w:r>
            <w:r w:rsidRPr="006E1124">
              <w:rPr>
                <w:rFonts w:cs="Arial"/>
                <w:color w:val="000000"/>
                <w:sz w:val="20"/>
                <w:szCs w:val="20"/>
                <w:lang w:eastAsia="en-NZ"/>
              </w:rPr>
              <w:t>%</w:t>
            </w:r>
          </w:p>
        </w:tc>
        <w:tc>
          <w:tcPr>
            <w:tcW w:w="992" w:type="dxa"/>
            <w:shd w:val="clear" w:color="auto" w:fill="auto"/>
          </w:tcPr>
          <w:p w:rsidR="00284E56" w:rsidRPr="006E1124" w:rsidRDefault="00F532E3" w:rsidP="00284E56">
            <w:pPr>
              <w:spacing w:line="240" w:lineRule="auto"/>
              <w:jc w:val="center"/>
              <w:rPr>
                <w:rFonts w:cs="Arial"/>
                <w:color w:val="000000"/>
                <w:sz w:val="20"/>
                <w:szCs w:val="20"/>
                <w:lang w:eastAsia="en-NZ"/>
              </w:rPr>
            </w:pPr>
            <w:r>
              <w:rPr>
                <w:rFonts w:cs="Arial"/>
                <w:color w:val="000000"/>
                <w:sz w:val="20"/>
                <w:szCs w:val="20"/>
                <w:lang w:eastAsia="en-NZ"/>
              </w:rPr>
              <w:t>4</w:t>
            </w:r>
          </w:p>
        </w:tc>
        <w:tc>
          <w:tcPr>
            <w:tcW w:w="992" w:type="dxa"/>
          </w:tcPr>
          <w:p w:rsidR="00284E56" w:rsidRPr="006E1124" w:rsidRDefault="00284E56" w:rsidP="00284E56">
            <w:pPr>
              <w:spacing w:line="240" w:lineRule="auto"/>
              <w:jc w:val="center"/>
              <w:rPr>
                <w:rFonts w:cs="Arial"/>
                <w:color w:val="000000"/>
                <w:sz w:val="20"/>
                <w:szCs w:val="20"/>
                <w:lang w:eastAsia="en-NZ"/>
              </w:rPr>
            </w:pPr>
            <w:r>
              <w:rPr>
                <w:rFonts w:cs="Arial"/>
                <w:color w:val="000000"/>
                <w:sz w:val="20"/>
                <w:szCs w:val="20"/>
                <w:lang w:eastAsia="en-NZ"/>
              </w:rPr>
              <w:t>80</w:t>
            </w:r>
            <w:r w:rsidRPr="006E1124">
              <w:rPr>
                <w:rFonts w:cs="Arial"/>
                <w:color w:val="000000"/>
                <w:sz w:val="20"/>
                <w:szCs w:val="20"/>
                <w:lang w:eastAsia="en-NZ"/>
              </w:rPr>
              <w:t>%</w:t>
            </w:r>
          </w:p>
        </w:tc>
        <w:tc>
          <w:tcPr>
            <w:tcW w:w="910" w:type="dxa"/>
            <w:shd w:val="clear" w:color="auto" w:fill="auto"/>
          </w:tcPr>
          <w:p w:rsidR="00284E56" w:rsidRPr="006E1124" w:rsidRDefault="00284E56" w:rsidP="00284E56">
            <w:pPr>
              <w:spacing w:line="240" w:lineRule="auto"/>
              <w:jc w:val="center"/>
              <w:rPr>
                <w:rFonts w:cs="Arial"/>
                <w:color w:val="000000"/>
                <w:sz w:val="20"/>
                <w:szCs w:val="20"/>
                <w:lang w:eastAsia="en-NZ"/>
              </w:rPr>
            </w:pPr>
            <w:r>
              <w:rPr>
                <w:rFonts w:cs="Arial"/>
                <w:color w:val="000000"/>
                <w:sz w:val="20"/>
                <w:szCs w:val="20"/>
                <w:lang w:eastAsia="en-NZ"/>
              </w:rPr>
              <w:t>5</w:t>
            </w:r>
          </w:p>
        </w:tc>
      </w:tr>
      <w:tr w:rsidR="00284E56" w:rsidRPr="00360F7B" w:rsidTr="00284E56">
        <w:trPr>
          <w:cantSplit/>
          <w:trHeight w:val="324"/>
        </w:trPr>
        <w:tc>
          <w:tcPr>
            <w:tcW w:w="1951" w:type="dxa"/>
            <w:shd w:val="clear" w:color="auto" w:fill="auto"/>
          </w:tcPr>
          <w:p w:rsidR="00284E56" w:rsidRPr="006E1124" w:rsidRDefault="00284E56" w:rsidP="00284E56">
            <w:pPr>
              <w:spacing w:before="44" w:after="24" w:line="240" w:lineRule="auto"/>
              <w:jc w:val="both"/>
              <w:rPr>
                <w:rFonts w:eastAsia="Calibri" w:cs="Arial"/>
                <w:b/>
                <w:sz w:val="20"/>
                <w:szCs w:val="20"/>
              </w:rPr>
            </w:pPr>
            <w:r w:rsidRPr="006E1124">
              <w:rPr>
                <w:rFonts w:eastAsia="Calibri" w:cs="Arial"/>
                <w:b/>
                <w:sz w:val="20"/>
                <w:szCs w:val="20"/>
              </w:rPr>
              <w:t>Total</w:t>
            </w:r>
          </w:p>
        </w:tc>
        <w:tc>
          <w:tcPr>
            <w:tcW w:w="1134" w:type="dxa"/>
            <w:shd w:val="clear" w:color="auto" w:fill="auto"/>
          </w:tcPr>
          <w:p w:rsidR="00284E56" w:rsidRPr="006E1124" w:rsidRDefault="00874124" w:rsidP="00284E56">
            <w:pPr>
              <w:spacing w:before="44" w:after="24" w:line="240" w:lineRule="auto"/>
              <w:jc w:val="center"/>
              <w:rPr>
                <w:rFonts w:eastAsia="Calibri" w:cs="Arial"/>
                <w:b/>
                <w:sz w:val="20"/>
                <w:szCs w:val="20"/>
              </w:rPr>
            </w:pPr>
            <w:r>
              <w:rPr>
                <w:rFonts w:cs="Arial"/>
                <w:b/>
                <w:color w:val="000000"/>
                <w:sz w:val="20"/>
                <w:szCs w:val="20"/>
                <w:lang w:eastAsia="en-NZ"/>
              </w:rPr>
              <w:t>8,173</w:t>
            </w:r>
          </w:p>
        </w:tc>
        <w:tc>
          <w:tcPr>
            <w:tcW w:w="1134" w:type="dxa"/>
            <w:shd w:val="clear" w:color="auto" w:fill="auto"/>
          </w:tcPr>
          <w:p w:rsidR="00284E56" w:rsidRPr="006E1124" w:rsidRDefault="00284E56" w:rsidP="00284E56">
            <w:pPr>
              <w:spacing w:before="44" w:after="24" w:line="240" w:lineRule="auto"/>
              <w:jc w:val="center"/>
              <w:rPr>
                <w:rFonts w:eastAsia="Calibri" w:cs="Arial"/>
                <w:b/>
                <w:sz w:val="20"/>
                <w:szCs w:val="20"/>
              </w:rPr>
            </w:pPr>
            <w:r w:rsidRPr="006E1124">
              <w:rPr>
                <w:rFonts w:cs="Arial"/>
                <w:b/>
                <w:color w:val="000000"/>
                <w:sz w:val="20"/>
                <w:szCs w:val="20"/>
                <w:lang w:eastAsia="en-NZ"/>
              </w:rPr>
              <w:t>89%</w:t>
            </w:r>
          </w:p>
        </w:tc>
        <w:tc>
          <w:tcPr>
            <w:tcW w:w="851" w:type="dxa"/>
            <w:shd w:val="clear" w:color="auto" w:fill="auto"/>
          </w:tcPr>
          <w:p w:rsidR="00284E56" w:rsidRPr="006E1124" w:rsidRDefault="00284E56" w:rsidP="00284E56">
            <w:pPr>
              <w:spacing w:before="44" w:after="24" w:line="240" w:lineRule="auto"/>
              <w:jc w:val="center"/>
              <w:rPr>
                <w:rFonts w:eastAsia="Calibri" w:cs="Arial"/>
                <w:b/>
                <w:sz w:val="20"/>
                <w:szCs w:val="20"/>
              </w:rPr>
            </w:pPr>
            <w:r>
              <w:rPr>
                <w:rFonts w:cs="Arial"/>
                <w:b/>
                <w:color w:val="000000"/>
                <w:sz w:val="20"/>
                <w:szCs w:val="20"/>
                <w:lang w:eastAsia="en-NZ"/>
              </w:rPr>
              <w:t>928</w:t>
            </w:r>
          </w:p>
        </w:tc>
        <w:tc>
          <w:tcPr>
            <w:tcW w:w="992" w:type="dxa"/>
            <w:shd w:val="clear" w:color="auto" w:fill="auto"/>
          </w:tcPr>
          <w:p w:rsidR="00284E56" w:rsidRPr="006E1124" w:rsidRDefault="00284E56" w:rsidP="00284E56">
            <w:pPr>
              <w:spacing w:before="44" w:after="24" w:line="240" w:lineRule="auto"/>
              <w:jc w:val="center"/>
              <w:rPr>
                <w:rFonts w:eastAsia="Calibri" w:cs="Arial"/>
                <w:b/>
                <w:sz w:val="20"/>
                <w:szCs w:val="20"/>
              </w:rPr>
            </w:pPr>
            <w:r w:rsidRPr="006E1124">
              <w:rPr>
                <w:rFonts w:cs="Arial"/>
                <w:b/>
                <w:color w:val="000000"/>
                <w:sz w:val="20"/>
                <w:szCs w:val="20"/>
                <w:lang w:eastAsia="en-NZ"/>
              </w:rPr>
              <w:t>10%</w:t>
            </w:r>
          </w:p>
        </w:tc>
        <w:tc>
          <w:tcPr>
            <w:tcW w:w="992" w:type="dxa"/>
            <w:shd w:val="clear" w:color="auto" w:fill="auto"/>
          </w:tcPr>
          <w:p w:rsidR="00284E56" w:rsidRPr="006E1124" w:rsidRDefault="00874124" w:rsidP="00284E56">
            <w:pPr>
              <w:spacing w:before="44" w:after="24" w:line="240" w:lineRule="auto"/>
              <w:jc w:val="center"/>
              <w:rPr>
                <w:rFonts w:eastAsia="Calibri" w:cs="Arial"/>
                <w:b/>
                <w:sz w:val="20"/>
                <w:szCs w:val="20"/>
              </w:rPr>
            </w:pPr>
            <w:r>
              <w:rPr>
                <w:rFonts w:cs="Arial"/>
                <w:b/>
                <w:color w:val="000000"/>
                <w:sz w:val="20"/>
                <w:szCs w:val="20"/>
                <w:lang w:eastAsia="en-NZ"/>
              </w:rPr>
              <w:t>41</w:t>
            </w:r>
          </w:p>
        </w:tc>
        <w:tc>
          <w:tcPr>
            <w:tcW w:w="992" w:type="dxa"/>
          </w:tcPr>
          <w:p w:rsidR="00284E56" w:rsidRPr="006E1124" w:rsidRDefault="00284E56" w:rsidP="00284E56">
            <w:pPr>
              <w:spacing w:before="44" w:after="24" w:line="240" w:lineRule="auto"/>
              <w:jc w:val="center"/>
              <w:rPr>
                <w:rFonts w:eastAsia="Calibri" w:cs="Arial"/>
                <w:b/>
                <w:sz w:val="20"/>
                <w:szCs w:val="20"/>
              </w:rPr>
            </w:pPr>
            <w:r>
              <w:rPr>
                <w:rFonts w:cs="Arial"/>
                <w:b/>
                <w:color w:val="000000"/>
                <w:sz w:val="20"/>
                <w:szCs w:val="20"/>
                <w:lang w:eastAsia="en-NZ"/>
              </w:rPr>
              <w:t>&lt;</w:t>
            </w:r>
            <w:r w:rsidRPr="006E1124">
              <w:rPr>
                <w:rFonts w:cs="Arial"/>
                <w:b/>
                <w:color w:val="000000"/>
                <w:sz w:val="20"/>
                <w:szCs w:val="20"/>
                <w:lang w:eastAsia="en-NZ"/>
              </w:rPr>
              <w:t xml:space="preserve"> 1%</w:t>
            </w:r>
          </w:p>
        </w:tc>
        <w:tc>
          <w:tcPr>
            <w:tcW w:w="910" w:type="dxa"/>
            <w:shd w:val="clear" w:color="auto" w:fill="auto"/>
          </w:tcPr>
          <w:p w:rsidR="00284E56" w:rsidRPr="006E1124" w:rsidRDefault="00284E56" w:rsidP="00284E56">
            <w:pPr>
              <w:spacing w:before="44" w:after="24" w:line="240" w:lineRule="auto"/>
              <w:jc w:val="center"/>
              <w:rPr>
                <w:rFonts w:eastAsia="Calibri" w:cs="Arial"/>
                <w:b/>
                <w:sz w:val="20"/>
                <w:szCs w:val="20"/>
              </w:rPr>
            </w:pPr>
            <w:r w:rsidRPr="006E1124">
              <w:rPr>
                <w:rFonts w:cs="Arial"/>
                <w:b/>
                <w:color w:val="000000"/>
                <w:sz w:val="20"/>
                <w:szCs w:val="20"/>
                <w:lang w:eastAsia="en-NZ"/>
              </w:rPr>
              <w:t>9,142</w:t>
            </w:r>
          </w:p>
        </w:tc>
      </w:tr>
    </w:tbl>
    <w:p w:rsidR="007B13F2" w:rsidRDefault="007B13F2" w:rsidP="006E1CFA">
      <w:pPr>
        <w:rPr>
          <w:sz w:val="18"/>
          <w:szCs w:val="18"/>
        </w:rPr>
      </w:pPr>
    </w:p>
    <w:p w:rsidR="00284E56" w:rsidRDefault="00284E56" w:rsidP="00284E56">
      <w:pPr>
        <w:rPr>
          <w:sz w:val="18"/>
          <w:szCs w:val="18"/>
        </w:rPr>
      </w:pPr>
      <w:r w:rsidRPr="0039304D">
        <w:rPr>
          <w:sz w:val="28"/>
          <w:szCs w:val="28"/>
        </w:rPr>
        <w:t>*</w:t>
      </w:r>
      <w:r w:rsidRPr="0039304D">
        <w:rPr>
          <w:sz w:val="18"/>
          <w:szCs w:val="18"/>
        </w:rPr>
        <w:t xml:space="preserve"> </w:t>
      </w:r>
      <w:r w:rsidRPr="007514C6">
        <w:rPr>
          <w:sz w:val="18"/>
          <w:szCs w:val="18"/>
        </w:rPr>
        <w:t xml:space="preserve">Note- </w:t>
      </w:r>
      <w:r>
        <w:rPr>
          <w:sz w:val="18"/>
          <w:szCs w:val="18"/>
        </w:rPr>
        <w:t>The count of affected councils includes a J</w:t>
      </w:r>
      <w:r w:rsidRPr="007514C6">
        <w:rPr>
          <w:sz w:val="18"/>
          <w:szCs w:val="18"/>
        </w:rPr>
        <w:t>oint Council submission</w:t>
      </w:r>
      <w:r>
        <w:rPr>
          <w:sz w:val="18"/>
          <w:szCs w:val="18"/>
        </w:rPr>
        <w:t xml:space="preserve"> from the South Wairarapa, Carterton, and Masterton Districts and Hutt City.</w:t>
      </w:r>
    </w:p>
    <w:p w:rsidR="00284E56" w:rsidRDefault="00284E56" w:rsidP="00284E56">
      <w:pPr>
        <w:ind w:left="142"/>
        <w:rPr>
          <w:sz w:val="18"/>
          <w:szCs w:val="18"/>
        </w:rPr>
      </w:pPr>
    </w:p>
    <w:p w:rsidR="00827BCB" w:rsidRDefault="00827BCB" w:rsidP="008F7918">
      <w:pPr>
        <w:rPr>
          <w:b/>
          <w:i/>
        </w:rPr>
      </w:pPr>
      <w:bookmarkStart w:id="0" w:name="_GoBack"/>
      <w:bookmarkEnd w:id="0"/>
      <w:r>
        <w:rPr>
          <w:b/>
          <w:i/>
        </w:rPr>
        <w:t xml:space="preserve">Submission </w:t>
      </w:r>
      <w:r w:rsidRPr="006C593B">
        <w:rPr>
          <w:b/>
          <w:i/>
        </w:rPr>
        <w:t>rates by district</w:t>
      </w:r>
    </w:p>
    <w:p w:rsidR="00923769" w:rsidRPr="006C593B" w:rsidRDefault="00923769" w:rsidP="00827BCB">
      <w:pPr>
        <w:ind w:left="284" w:firstLine="360"/>
        <w:rPr>
          <w:b/>
          <w:i/>
        </w:rPr>
      </w:pPr>
    </w:p>
    <w:p w:rsidR="00D61173" w:rsidRDefault="00827BCB" w:rsidP="00E55BEC">
      <w:pPr>
        <w:pStyle w:val="ListParagraph"/>
        <w:numPr>
          <w:ilvl w:val="0"/>
          <w:numId w:val="4"/>
        </w:numPr>
        <w:spacing w:line="240" w:lineRule="auto"/>
        <w:jc w:val="both"/>
        <w:rPr>
          <w:rFonts w:cs="Arial"/>
        </w:rPr>
      </w:pPr>
      <w:r w:rsidRPr="00AF62EE">
        <w:rPr>
          <w:rFonts w:cs="Arial"/>
        </w:rPr>
        <w:t>Response rates var</w:t>
      </w:r>
      <w:r>
        <w:rPr>
          <w:rFonts w:cs="Arial"/>
        </w:rPr>
        <w:t xml:space="preserve">ied significantly </w:t>
      </w:r>
      <w:r w:rsidR="00923769">
        <w:rPr>
          <w:rFonts w:cs="Arial"/>
        </w:rPr>
        <w:t>between</w:t>
      </w:r>
      <w:r>
        <w:rPr>
          <w:rFonts w:cs="Arial"/>
        </w:rPr>
        <w:t xml:space="preserve"> districts</w:t>
      </w:r>
      <w:r w:rsidR="00D61173">
        <w:rPr>
          <w:rFonts w:cs="Arial"/>
        </w:rPr>
        <w:t xml:space="preserve">. </w:t>
      </w:r>
      <w:r w:rsidRPr="00D61173">
        <w:rPr>
          <w:rFonts w:cs="Arial"/>
        </w:rPr>
        <w:t xml:space="preserve">Hutt Valley and Wairarapa submitters are over-represented on a population basis.  Submissions from the Hutt Valley comprise </w:t>
      </w:r>
      <w:r w:rsidR="00C109EF">
        <w:rPr>
          <w:rFonts w:cs="Arial"/>
        </w:rPr>
        <w:t xml:space="preserve">58% of submissions but </w:t>
      </w:r>
      <w:r w:rsidR="00923769">
        <w:rPr>
          <w:rFonts w:cs="Arial"/>
        </w:rPr>
        <w:t xml:space="preserve">these districts represent </w:t>
      </w:r>
      <w:r w:rsidR="00C109EF">
        <w:rPr>
          <w:rFonts w:cs="Arial"/>
        </w:rPr>
        <w:t>only 30</w:t>
      </w:r>
      <w:r w:rsidRPr="00D61173">
        <w:rPr>
          <w:rFonts w:cs="Arial"/>
        </w:rPr>
        <w:t xml:space="preserve">% of the region’s population.  </w:t>
      </w:r>
      <w:r w:rsidR="00923769">
        <w:rPr>
          <w:rFonts w:cs="Arial"/>
        </w:rPr>
        <w:t>Similarly</w:t>
      </w:r>
      <w:r w:rsidRPr="00D61173">
        <w:rPr>
          <w:rFonts w:cs="Arial"/>
        </w:rPr>
        <w:t>, 19% of submitters come from the Wair</w:t>
      </w:r>
      <w:r w:rsidR="00C109EF">
        <w:rPr>
          <w:rFonts w:cs="Arial"/>
        </w:rPr>
        <w:t xml:space="preserve">arapa </w:t>
      </w:r>
      <w:r w:rsidR="00923769">
        <w:rPr>
          <w:rFonts w:cs="Arial"/>
        </w:rPr>
        <w:t>districts</w:t>
      </w:r>
      <w:r w:rsidR="00C109EF">
        <w:rPr>
          <w:rFonts w:cs="Arial"/>
        </w:rPr>
        <w:t xml:space="preserve"> wh</w:t>
      </w:r>
      <w:r w:rsidR="00923769">
        <w:rPr>
          <w:rFonts w:cs="Arial"/>
        </w:rPr>
        <w:t>ich</w:t>
      </w:r>
      <w:r w:rsidR="00C109EF">
        <w:rPr>
          <w:rFonts w:cs="Arial"/>
        </w:rPr>
        <w:t xml:space="preserve"> comprise 9</w:t>
      </w:r>
      <w:r w:rsidRPr="00D61173">
        <w:rPr>
          <w:rFonts w:cs="Arial"/>
        </w:rPr>
        <w:t xml:space="preserve">% of the region’s population. </w:t>
      </w:r>
    </w:p>
    <w:p w:rsidR="00D61173" w:rsidRDefault="00D61173" w:rsidP="00D61173">
      <w:pPr>
        <w:pStyle w:val="ListParagraph"/>
        <w:spacing w:line="240" w:lineRule="auto"/>
        <w:ind w:left="786"/>
        <w:rPr>
          <w:rFonts w:cs="Arial"/>
        </w:rPr>
      </w:pPr>
    </w:p>
    <w:p w:rsidR="00827BCB" w:rsidRDefault="00827BCB" w:rsidP="00E55BEC">
      <w:pPr>
        <w:pStyle w:val="ListParagraph"/>
        <w:numPr>
          <w:ilvl w:val="0"/>
          <w:numId w:val="4"/>
        </w:numPr>
        <w:spacing w:line="240" w:lineRule="auto"/>
        <w:jc w:val="both"/>
        <w:rPr>
          <w:rFonts w:cs="Arial"/>
        </w:rPr>
      </w:pPr>
      <w:r w:rsidRPr="00D61173">
        <w:rPr>
          <w:rFonts w:cs="Arial"/>
        </w:rPr>
        <w:t xml:space="preserve">The views of Wellington, Porirua and Kapiti </w:t>
      </w:r>
      <w:r w:rsidR="0066368A">
        <w:rPr>
          <w:rFonts w:cs="Arial"/>
        </w:rPr>
        <w:t xml:space="preserve">Coast </w:t>
      </w:r>
      <w:r w:rsidRPr="00D61173">
        <w:rPr>
          <w:rFonts w:cs="Arial"/>
        </w:rPr>
        <w:t>residents are under-repre</w:t>
      </w:r>
      <w:r w:rsidR="00D61173">
        <w:rPr>
          <w:rFonts w:cs="Arial"/>
        </w:rPr>
        <w:t xml:space="preserve">sented on a population basis.  </w:t>
      </w:r>
      <w:r w:rsidRPr="00D61173">
        <w:rPr>
          <w:rFonts w:cs="Arial"/>
        </w:rPr>
        <w:t xml:space="preserve">For instance, </w:t>
      </w:r>
      <w:r w:rsidR="00923769">
        <w:rPr>
          <w:rFonts w:cs="Arial"/>
        </w:rPr>
        <w:t xml:space="preserve">only </w:t>
      </w:r>
      <w:r w:rsidRPr="00D61173">
        <w:rPr>
          <w:rFonts w:cs="Arial"/>
        </w:rPr>
        <w:t>9% of submissions came</w:t>
      </w:r>
      <w:r w:rsidR="00C109EF">
        <w:rPr>
          <w:rFonts w:cs="Arial"/>
        </w:rPr>
        <w:t xml:space="preserve"> from Wellington City where 41</w:t>
      </w:r>
      <w:r w:rsidRPr="00D61173">
        <w:rPr>
          <w:rFonts w:cs="Arial"/>
        </w:rPr>
        <w:t>% of the region’s population live.</w:t>
      </w:r>
    </w:p>
    <w:p w:rsidR="007319BD" w:rsidRPr="007319BD" w:rsidRDefault="007319BD" w:rsidP="00E55BEC">
      <w:pPr>
        <w:pStyle w:val="ListParagraph"/>
        <w:jc w:val="both"/>
        <w:rPr>
          <w:rFonts w:cs="Arial"/>
        </w:rPr>
      </w:pPr>
    </w:p>
    <w:p w:rsidR="007319BD" w:rsidRPr="00D61173" w:rsidRDefault="007319BD" w:rsidP="00E55BEC">
      <w:pPr>
        <w:pStyle w:val="ListParagraph"/>
        <w:numPr>
          <w:ilvl w:val="0"/>
          <w:numId w:val="4"/>
        </w:numPr>
        <w:spacing w:line="240" w:lineRule="auto"/>
        <w:jc w:val="both"/>
        <w:rPr>
          <w:rFonts w:cs="Arial"/>
        </w:rPr>
      </w:pPr>
      <w:r>
        <w:rPr>
          <w:rFonts w:cs="Arial"/>
        </w:rPr>
        <w:t xml:space="preserve">There were </w:t>
      </w:r>
      <w:r w:rsidR="007546B4">
        <w:rPr>
          <w:rFonts w:cs="Arial"/>
        </w:rPr>
        <w:t xml:space="preserve">some </w:t>
      </w:r>
      <w:r>
        <w:rPr>
          <w:rFonts w:cs="Arial"/>
        </w:rPr>
        <w:t xml:space="preserve">form-like submissions that </w:t>
      </w:r>
      <w:r w:rsidR="007546B4">
        <w:rPr>
          <w:rFonts w:cs="Arial"/>
        </w:rPr>
        <w:t xml:space="preserve">used </w:t>
      </w:r>
      <w:r>
        <w:rPr>
          <w:rFonts w:cs="Arial"/>
        </w:rPr>
        <w:t xml:space="preserve">material provided by groups such as “Carterton Voice” </w:t>
      </w:r>
      <w:r w:rsidR="00A15A0D">
        <w:rPr>
          <w:rFonts w:cs="Arial"/>
        </w:rPr>
        <w:t xml:space="preserve">and “Hands off the Hutt” </w:t>
      </w:r>
      <w:r>
        <w:rPr>
          <w:rFonts w:cs="Arial"/>
        </w:rPr>
        <w:t xml:space="preserve">which were often </w:t>
      </w:r>
      <w:r w:rsidR="007546B4">
        <w:rPr>
          <w:rFonts w:cs="Arial"/>
        </w:rPr>
        <w:t xml:space="preserve">largely </w:t>
      </w:r>
      <w:r>
        <w:rPr>
          <w:rFonts w:cs="Arial"/>
        </w:rPr>
        <w:t xml:space="preserve">standard in content but sometimes also included additional individual comment.  Each such submission has been treated as an individual submission. </w:t>
      </w:r>
    </w:p>
    <w:p w:rsidR="00827BCB" w:rsidRPr="000A646F" w:rsidRDefault="00827BCB" w:rsidP="00827BCB">
      <w:pPr>
        <w:spacing w:line="240" w:lineRule="auto"/>
        <w:rPr>
          <w:rFonts w:cs="Arial"/>
        </w:rPr>
      </w:pPr>
    </w:p>
    <w:p w:rsidR="00E55BEC" w:rsidRDefault="00E55BEC">
      <w:pPr>
        <w:spacing w:after="200" w:line="276" w:lineRule="auto"/>
        <w:rPr>
          <w:rFonts w:cs="Arial"/>
          <w:b/>
        </w:rPr>
      </w:pPr>
      <w:r>
        <w:rPr>
          <w:rFonts w:cs="Arial"/>
          <w:b/>
        </w:rPr>
        <w:br w:type="page"/>
      </w:r>
    </w:p>
    <w:p w:rsidR="00827BCB" w:rsidRPr="006D3420" w:rsidRDefault="00827BCB" w:rsidP="007E7EF0">
      <w:pPr>
        <w:spacing w:after="120"/>
        <w:ind w:left="284" w:firstLine="360"/>
        <w:rPr>
          <w:b/>
          <w:i/>
        </w:rPr>
      </w:pPr>
      <w:r w:rsidRPr="00EF236C">
        <w:rPr>
          <w:rFonts w:cs="Arial"/>
          <w:b/>
        </w:rPr>
        <w:lastRenderedPageBreak/>
        <w:t xml:space="preserve">Table 3 – </w:t>
      </w:r>
      <w:r w:rsidR="006D3420" w:rsidRPr="006D3420">
        <w:rPr>
          <w:b/>
        </w:rPr>
        <w:t>Submission rates by district</w:t>
      </w:r>
    </w:p>
    <w:tbl>
      <w:tblPr>
        <w:tblW w:w="8981" w:type="dxa"/>
        <w:jc w:val="center"/>
        <w:tblInd w:w="-4522" w:type="dxa"/>
        <w:tblBorders>
          <w:top w:val="single" w:sz="12" w:space="0" w:color="1F546B"/>
          <w:left w:val="single" w:sz="12" w:space="0" w:color="1F546B"/>
          <w:bottom w:val="single" w:sz="12" w:space="0" w:color="1F546B"/>
          <w:right w:val="single" w:sz="12" w:space="0" w:color="1F546B"/>
          <w:insideH w:val="single" w:sz="6" w:space="0" w:color="1F546B"/>
          <w:insideV w:val="single" w:sz="6" w:space="0" w:color="1F546B"/>
        </w:tblBorders>
        <w:tblLayout w:type="fixed"/>
        <w:tblLook w:val="04A0" w:firstRow="1" w:lastRow="0" w:firstColumn="1" w:lastColumn="0" w:noHBand="0" w:noVBand="1"/>
      </w:tblPr>
      <w:tblGrid>
        <w:gridCol w:w="3380"/>
        <w:gridCol w:w="2015"/>
        <w:gridCol w:w="1843"/>
        <w:gridCol w:w="1743"/>
      </w:tblGrid>
      <w:tr w:rsidR="00827BCB" w:rsidRPr="00360F7B" w:rsidTr="0015125D">
        <w:trPr>
          <w:cantSplit/>
          <w:jc w:val="center"/>
        </w:trPr>
        <w:tc>
          <w:tcPr>
            <w:tcW w:w="3380" w:type="dxa"/>
            <w:tcBorders>
              <w:top w:val="single" w:sz="6" w:space="0" w:color="1F546B"/>
              <w:left w:val="single" w:sz="12" w:space="0" w:color="1F546B"/>
              <w:bottom w:val="nil"/>
              <w:right w:val="single" w:sz="6" w:space="0" w:color="FFFFFF"/>
              <w:tl2br w:val="nil"/>
              <w:tr2bl w:val="nil"/>
            </w:tcBorders>
            <w:shd w:val="clear" w:color="auto" w:fill="1F546B"/>
          </w:tcPr>
          <w:p w:rsidR="00827BCB" w:rsidRPr="000A646F" w:rsidRDefault="00827BCB" w:rsidP="00827BCB">
            <w:pPr>
              <w:keepNext/>
              <w:spacing w:before="40" w:after="40" w:line="240" w:lineRule="auto"/>
              <w:jc w:val="both"/>
              <w:rPr>
                <w:rFonts w:eastAsia="Calibri" w:cs="Arial"/>
                <w:b/>
                <w:color w:val="FFFFFF"/>
              </w:rPr>
            </w:pPr>
            <w:r w:rsidRPr="000A646F">
              <w:rPr>
                <w:rFonts w:eastAsia="Calibri" w:cs="Arial"/>
                <w:b/>
                <w:color w:val="FFFFFF"/>
              </w:rPr>
              <w:t>District</w:t>
            </w:r>
          </w:p>
        </w:tc>
        <w:tc>
          <w:tcPr>
            <w:tcW w:w="2015" w:type="dxa"/>
            <w:tcBorders>
              <w:top w:val="single" w:sz="6" w:space="0" w:color="1F546B"/>
              <w:left w:val="single" w:sz="6" w:space="0" w:color="FFFFFF"/>
              <w:bottom w:val="nil"/>
              <w:right w:val="single" w:sz="6" w:space="0" w:color="FFFFFF"/>
              <w:tl2br w:val="nil"/>
              <w:tr2bl w:val="nil"/>
            </w:tcBorders>
            <w:shd w:val="clear" w:color="auto" w:fill="1F546B"/>
          </w:tcPr>
          <w:p w:rsidR="00827BCB" w:rsidRPr="00EF236C" w:rsidRDefault="00827BCB" w:rsidP="00827BCB">
            <w:pPr>
              <w:rPr>
                <w:rFonts w:cs="Arial"/>
                <w:b/>
                <w:bCs/>
                <w:color w:val="FFFFFF" w:themeColor="background1"/>
              </w:rPr>
            </w:pPr>
            <w:r w:rsidRPr="00EF236C">
              <w:rPr>
                <w:rFonts w:cs="Arial"/>
                <w:b/>
                <w:bCs/>
                <w:color w:val="FFFFFF" w:themeColor="background1"/>
              </w:rPr>
              <w:t>Total Number of submissions</w:t>
            </w:r>
          </w:p>
        </w:tc>
        <w:tc>
          <w:tcPr>
            <w:tcW w:w="1843" w:type="dxa"/>
            <w:tcBorders>
              <w:top w:val="single" w:sz="6" w:space="0" w:color="1F546B"/>
              <w:left w:val="single" w:sz="6" w:space="0" w:color="FFFFFF"/>
              <w:bottom w:val="nil"/>
              <w:right w:val="single" w:sz="6" w:space="0" w:color="FFFFFF"/>
              <w:tl2br w:val="nil"/>
              <w:tr2bl w:val="nil"/>
            </w:tcBorders>
            <w:shd w:val="clear" w:color="auto" w:fill="1F546B"/>
          </w:tcPr>
          <w:p w:rsidR="00827BCB" w:rsidRPr="00F63768" w:rsidRDefault="00827BCB" w:rsidP="00827BCB">
            <w:pPr>
              <w:rPr>
                <w:b/>
                <w:bCs/>
                <w:color w:val="FFFFFF" w:themeColor="background1"/>
              </w:rPr>
            </w:pPr>
            <w:r w:rsidRPr="00EF236C">
              <w:rPr>
                <w:rFonts w:cs="Arial"/>
                <w:b/>
                <w:bCs/>
                <w:color w:val="FFFFFF" w:themeColor="background1"/>
              </w:rPr>
              <w:t>% of submissi</w:t>
            </w:r>
            <w:r>
              <w:rPr>
                <w:b/>
                <w:bCs/>
                <w:color w:val="FFFFFF" w:themeColor="background1"/>
              </w:rPr>
              <w:t>ons</w:t>
            </w:r>
          </w:p>
        </w:tc>
        <w:tc>
          <w:tcPr>
            <w:tcW w:w="1743" w:type="dxa"/>
            <w:tcBorders>
              <w:top w:val="single" w:sz="6" w:space="0" w:color="1F546B"/>
              <w:left w:val="single" w:sz="6" w:space="0" w:color="FFFFFF"/>
              <w:bottom w:val="nil"/>
              <w:right w:val="single" w:sz="6" w:space="0" w:color="FFFFFF"/>
              <w:tl2br w:val="nil"/>
              <w:tr2bl w:val="nil"/>
            </w:tcBorders>
            <w:shd w:val="clear" w:color="auto" w:fill="1F546B"/>
          </w:tcPr>
          <w:p w:rsidR="00827BCB" w:rsidRDefault="00827BCB" w:rsidP="00827BCB">
            <w:pPr>
              <w:rPr>
                <w:b/>
                <w:bCs/>
                <w:color w:val="FFFFFF" w:themeColor="background1"/>
              </w:rPr>
            </w:pPr>
            <w:r>
              <w:rPr>
                <w:b/>
                <w:bCs/>
                <w:color w:val="FFFFFF" w:themeColor="background1"/>
              </w:rPr>
              <w:t>% of regional population</w:t>
            </w:r>
            <w:r w:rsidRPr="0039304D">
              <w:rPr>
                <w:b/>
                <w:bCs/>
                <w:color w:val="FFFFFF" w:themeColor="background1"/>
                <w:sz w:val="24"/>
              </w:rPr>
              <w:t>*</w:t>
            </w:r>
          </w:p>
        </w:tc>
      </w:tr>
      <w:tr w:rsidR="00650385" w:rsidRPr="00E55BEC" w:rsidTr="0015125D">
        <w:trPr>
          <w:cantSplit/>
          <w:jc w:val="center"/>
        </w:trPr>
        <w:tc>
          <w:tcPr>
            <w:tcW w:w="3380" w:type="dxa"/>
            <w:shd w:val="clear" w:color="auto" w:fill="auto"/>
          </w:tcPr>
          <w:p w:rsidR="00650385" w:rsidRPr="00E55BEC" w:rsidRDefault="00650385" w:rsidP="00827BCB">
            <w:pPr>
              <w:rPr>
                <w:rFonts w:cs="Arial"/>
                <w:sz w:val="20"/>
                <w:szCs w:val="20"/>
              </w:rPr>
            </w:pPr>
            <w:r w:rsidRPr="00E55BEC">
              <w:rPr>
                <w:rFonts w:cs="Arial"/>
                <w:sz w:val="20"/>
                <w:szCs w:val="20"/>
              </w:rPr>
              <w:t>Hutt City</w:t>
            </w:r>
          </w:p>
        </w:tc>
        <w:tc>
          <w:tcPr>
            <w:tcW w:w="2015" w:type="dxa"/>
            <w:vAlign w:val="bottom"/>
          </w:tcPr>
          <w:p w:rsidR="00650385" w:rsidRPr="00E55BEC" w:rsidRDefault="00650385" w:rsidP="006D3420">
            <w:pPr>
              <w:spacing w:line="240" w:lineRule="auto"/>
              <w:jc w:val="center"/>
              <w:rPr>
                <w:rFonts w:cs="Arial"/>
                <w:color w:val="000000"/>
                <w:sz w:val="20"/>
                <w:szCs w:val="20"/>
                <w:lang w:eastAsia="en-NZ"/>
              </w:rPr>
            </w:pPr>
            <w:r w:rsidRPr="00E55BEC">
              <w:rPr>
                <w:rFonts w:cs="Arial"/>
                <w:color w:val="000000"/>
                <w:sz w:val="20"/>
                <w:szCs w:val="20"/>
                <w:lang w:eastAsia="en-NZ"/>
              </w:rPr>
              <w:t>2,904</w:t>
            </w:r>
          </w:p>
        </w:tc>
        <w:tc>
          <w:tcPr>
            <w:tcW w:w="1843" w:type="dxa"/>
            <w:shd w:val="clear" w:color="auto" w:fill="auto"/>
            <w:vAlign w:val="bottom"/>
          </w:tcPr>
          <w:p w:rsidR="00650385" w:rsidRPr="00E55BEC" w:rsidRDefault="00650385" w:rsidP="006D3420">
            <w:pPr>
              <w:spacing w:line="240" w:lineRule="auto"/>
              <w:jc w:val="center"/>
              <w:rPr>
                <w:rFonts w:cs="Arial"/>
                <w:color w:val="000000"/>
                <w:sz w:val="20"/>
                <w:szCs w:val="20"/>
                <w:lang w:eastAsia="en-NZ"/>
              </w:rPr>
            </w:pPr>
            <w:r w:rsidRPr="00E55BEC">
              <w:rPr>
                <w:rFonts w:cs="Arial"/>
                <w:color w:val="000000"/>
                <w:sz w:val="20"/>
                <w:szCs w:val="20"/>
                <w:lang w:eastAsia="en-NZ"/>
              </w:rPr>
              <w:t>32%</w:t>
            </w:r>
          </w:p>
        </w:tc>
        <w:tc>
          <w:tcPr>
            <w:tcW w:w="1743" w:type="dxa"/>
            <w:vAlign w:val="center"/>
          </w:tcPr>
          <w:p w:rsidR="00650385" w:rsidRPr="00E55BEC" w:rsidRDefault="00650385" w:rsidP="003760CB">
            <w:pPr>
              <w:spacing w:line="240" w:lineRule="auto"/>
              <w:jc w:val="center"/>
              <w:rPr>
                <w:rFonts w:cs="Arial"/>
                <w:color w:val="000000"/>
                <w:sz w:val="20"/>
                <w:szCs w:val="20"/>
                <w:lang w:eastAsia="en-NZ"/>
              </w:rPr>
            </w:pPr>
            <w:r w:rsidRPr="00E55BEC">
              <w:rPr>
                <w:rFonts w:cs="Arial"/>
                <w:color w:val="000000"/>
                <w:sz w:val="20"/>
                <w:szCs w:val="20"/>
                <w:lang w:eastAsia="en-NZ"/>
              </w:rPr>
              <w:t>21%</w:t>
            </w:r>
          </w:p>
        </w:tc>
      </w:tr>
      <w:tr w:rsidR="00650385" w:rsidRPr="00E55BEC" w:rsidTr="0015125D">
        <w:trPr>
          <w:cantSplit/>
          <w:jc w:val="center"/>
        </w:trPr>
        <w:tc>
          <w:tcPr>
            <w:tcW w:w="3380" w:type="dxa"/>
            <w:shd w:val="clear" w:color="auto" w:fill="auto"/>
          </w:tcPr>
          <w:p w:rsidR="00650385" w:rsidRPr="00E55BEC" w:rsidRDefault="00650385" w:rsidP="00827BCB">
            <w:pPr>
              <w:rPr>
                <w:rFonts w:cs="Arial"/>
                <w:sz w:val="20"/>
                <w:szCs w:val="20"/>
              </w:rPr>
            </w:pPr>
            <w:r w:rsidRPr="00E55BEC">
              <w:rPr>
                <w:rFonts w:cs="Arial"/>
                <w:sz w:val="20"/>
                <w:szCs w:val="20"/>
              </w:rPr>
              <w:t xml:space="preserve">Upper Hutt </w:t>
            </w:r>
          </w:p>
        </w:tc>
        <w:tc>
          <w:tcPr>
            <w:tcW w:w="2015" w:type="dxa"/>
            <w:vAlign w:val="bottom"/>
          </w:tcPr>
          <w:p w:rsidR="00650385" w:rsidRPr="00E55BEC" w:rsidRDefault="00650385" w:rsidP="006D3420">
            <w:pPr>
              <w:spacing w:line="240" w:lineRule="auto"/>
              <w:jc w:val="center"/>
              <w:rPr>
                <w:rFonts w:cs="Arial"/>
                <w:color w:val="000000"/>
                <w:sz w:val="20"/>
                <w:szCs w:val="20"/>
                <w:lang w:eastAsia="en-NZ"/>
              </w:rPr>
            </w:pPr>
            <w:r w:rsidRPr="00E55BEC">
              <w:rPr>
                <w:rFonts w:cs="Arial"/>
                <w:color w:val="000000"/>
                <w:sz w:val="20"/>
                <w:szCs w:val="20"/>
                <w:lang w:eastAsia="en-NZ"/>
              </w:rPr>
              <w:t>2,389</w:t>
            </w:r>
          </w:p>
        </w:tc>
        <w:tc>
          <w:tcPr>
            <w:tcW w:w="1843" w:type="dxa"/>
            <w:shd w:val="clear" w:color="auto" w:fill="auto"/>
            <w:vAlign w:val="bottom"/>
          </w:tcPr>
          <w:p w:rsidR="00650385" w:rsidRPr="00E55BEC" w:rsidRDefault="00650385" w:rsidP="006D3420">
            <w:pPr>
              <w:spacing w:line="240" w:lineRule="auto"/>
              <w:jc w:val="center"/>
              <w:rPr>
                <w:rFonts w:cs="Arial"/>
                <w:color w:val="000000"/>
                <w:sz w:val="20"/>
                <w:szCs w:val="20"/>
                <w:lang w:eastAsia="en-NZ"/>
              </w:rPr>
            </w:pPr>
            <w:r w:rsidRPr="00E55BEC">
              <w:rPr>
                <w:rFonts w:cs="Arial"/>
                <w:color w:val="000000"/>
                <w:sz w:val="20"/>
                <w:szCs w:val="20"/>
                <w:lang w:eastAsia="en-NZ"/>
              </w:rPr>
              <w:t>26%</w:t>
            </w:r>
          </w:p>
        </w:tc>
        <w:tc>
          <w:tcPr>
            <w:tcW w:w="1743" w:type="dxa"/>
            <w:vAlign w:val="center"/>
          </w:tcPr>
          <w:p w:rsidR="00650385" w:rsidRPr="00E55BEC" w:rsidRDefault="00650385" w:rsidP="003760CB">
            <w:pPr>
              <w:spacing w:line="240" w:lineRule="auto"/>
              <w:jc w:val="center"/>
              <w:rPr>
                <w:rFonts w:cs="Arial"/>
                <w:color w:val="000000"/>
                <w:sz w:val="20"/>
                <w:szCs w:val="20"/>
                <w:lang w:eastAsia="en-NZ"/>
              </w:rPr>
            </w:pPr>
            <w:r w:rsidRPr="00E55BEC">
              <w:rPr>
                <w:rFonts w:cs="Arial"/>
                <w:color w:val="000000"/>
                <w:sz w:val="20"/>
                <w:szCs w:val="20"/>
                <w:lang w:eastAsia="en-NZ"/>
              </w:rPr>
              <w:t>9%</w:t>
            </w:r>
          </w:p>
        </w:tc>
      </w:tr>
      <w:tr w:rsidR="00650385" w:rsidRPr="00E55BEC" w:rsidTr="0015125D">
        <w:trPr>
          <w:cantSplit/>
          <w:jc w:val="center"/>
        </w:trPr>
        <w:tc>
          <w:tcPr>
            <w:tcW w:w="3380" w:type="dxa"/>
            <w:shd w:val="clear" w:color="auto" w:fill="auto"/>
          </w:tcPr>
          <w:p w:rsidR="00650385" w:rsidRPr="00E55BEC" w:rsidRDefault="00650385" w:rsidP="00827BCB">
            <w:pPr>
              <w:rPr>
                <w:rFonts w:cs="Arial"/>
                <w:sz w:val="20"/>
                <w:szCs w:val="20"/>
              </w:rPr>
            </w:pPr>
            <w:r w:rsidRPr="00E55BEC">
              <w:rPr>
                <w:rFonts w:cs="Arial"/>
                <w:sz w:val="20"/>
                <w:szCs w:val="20"/>
              </w:rPr>
              <w:t>Wellington City</w:t>
            </w:r>
          </w:p>
        </w:tc>
        <w:tc>
          <w:tcPr>
            <w:tcW w:w="2015" w:type="dxa"/>
            <w:vAlign w:val="bottom"/>
          </w:tcPr>
          <w:p w:rsidR="00650385" w:rsidRPr="00E55BEC" w:rsidRDefault="00650385" w:rsidP="006D3420">
            <w:pPr>
              <w:spacing w:line="240" w:lineRule="auto"/>
              <w:jc w:val="center"/>
              <w:rPr>
                <w:rFonts w:cs="Arial"/>
                <w:color w:val="000000"/>
                <w:sz w:val="20"/>
                <w:szCs w:val="20"/>
                <w:lang w:eastAsia="en-NZ"/>
              </w:rPr>
            </w:pPr>
            <w:r w:rsidRPr="00E55BEC">
              <w:rPr>
                <w:rFonts w:cs="Arial"/>
                <w:color w:val="000000"/>
                <w:sz w:val="20"/>
                <w:szCs w:val="20"/>
                <w:lang w:eastAsia="en-NZ"/>
              </w:rPr>
              <w:t>834</w:t>
            </w:r>
          </w:p>
        </w:tc>
        <w:tc>
          <w:tcPr>
            <w:tcW w:w="1843" w:type="dxa"/>
            <w:shd w:val="clear" w:color="auto" w:fill="auto"/>
            <w:vAlign w:val="bottom"/>
          </w:tcPr>
          <w:p w:rsidR="00650385" w:rsidRPr="00E55BEC" w:rsidRDefault="00650385" w:rsidP="006D3420">
            <w:pPr>
              <w:spacing w:line="240" w:lineRule="auto"/>
              <w:jc w:val="center"/>
              <w:rPr>
                <w:rFonts w:cs="Arial"/>
                <w:color w:val="000000"/>
                <w:sz w:val="20"/>
                <w:szCs w:val="20"/>
                <w:lang w:eastAsia="en-NZ"/>
              </w:rPr>
            </w:pPr>
            <w:r w:rsidRPr="00E55BEC">
              <w:rPr>
                <w:rFonts w:cs="Arial"/>
                <w:color w:val="000000"/>
                <w:sz w:val="20"/>
                <w:szCs w:val="20"/>
                <w:lang w:eastAsia="en-NZ"/>
              </w:rPr>
              <w:t>9%</w:t>
            </w:r>
          </w:p>
        </w:tc>
        <w:tc>
          <w:tcPr>
            <w:tcW w:w="1743" w:type="dxa"/>
            <w:vAlign w:val="center"/>
          </w:tcPr>
          <w:p w:rsidR="00650385" w:rsidRPr="00E55BEC" w:rsidRDefault="00650385" w:rsidP="003760CB">
            <w:pPr>
              <w:spacing w:line="240" w:lineRule="auto"/>
              <w:jc w:val="center"/>
              <w:rPr>
                <w:rFonts w:cs="Arial"/>
                <w:color w:val="000000"/>
                <w:sz w:val="20"/>
                <w:szCs w:val="20"/>
                <w:lang w:eastAsia="en-NZ"/>
              </w:rPr>
            </w:pPr>
            <w:r w:rsidRPr="00E55BEC">
              <w:rPr>
                <w:rFonts w:cs="Arial"/>
                <w:color w:val="000000"/>
                <w:sz w:val="20"/>
                <w:szCs w:val="20"/>
                <w:lang w:eastAsia="en-NZ"/>
              </w:rPr>
              <w:t>41%</w:t>
            </w:r>
          </w:p>
        </w:tc>
      </w:tr>
      <w:tr w:rsidR="00650385" w:rsidRPr="00E55BEC" w:rsidTr="0015125D">
        <w:trPr>
          <w:cantSplit/>
          <w:jc w:val="center"/>
        </w:trPr>
        <w:tc>
          <w:tcPr>
            <w:tcW w:w="3380" w:type="dxa"/>
            <w:shd w:val="clear" w:color="auto" w:fill="auto"/>
          </w:tcPr>
          <w:p w:rsidR="00650385" w:rsidRPr="00E55BEC" w:rsidRDefault="00650385" w:rsidP="00827BCB">
            <w:pPr>
              <w:rPr>
                <w:rFonts w:cs="Arial"/>
                <w:sz w:val="20"/>
                <w:szCs w:val="20"/>
              </w:rPr>
            </w:pPr>
            <w:r w:rsidRPr="00E55BEC">
              <w:rPr>
                <w:rFonts w:cs="Arial"/>
                <w:sz w:val="20"/>
                <w:szCs w:val="20"/>
              </w:rPr>
              <w:t>Masterton District</w:t>
            </w:r>
          </w:p>
        </w:tc>
        <w:tc>
          <w:tcPr>
            <w:tcW w:w="2015" w:type="dxa"/>
            <w:vAlign w:val="bottom"/>
          </w:tcPr>
          <w:p w:rsidR="00650385" w:rsidRPr="00E55BEC" w:rsidRDefault="00650385" w:rsidP="006D3420">
            <w:pPr>
              <w:spacing w:line="240" w:lineRule="auto"/>
              <w:jc w:val="center"/>
              <w:rPr>
                <w:rFonts w:cs="Arial"/>
                <w:color w:val="000000"/>
                <w:sz w:val="20"/>
                <w:szCs w:val="20"/>
                <w:lang w:eastAsia="en-NZ"/>
              </w:rPr>
            </w:pPr>
            <w:r w:rsidRPr="00E55BEC">
              <w:rPr>
                <w:rFonts w:cs="Arial"/>
                <w:color w:val="000000"/>
                <w:sz w:val="20"/>
                <w:szCs w:val="20"/>
                <w:lang w:eastAsia="en-NZ"/>
              </w:rPr>
              <w:t>713</w:t>
            </w:r>
          </w:p>
        </w:tc>
        <w:tc>
          <w:tcPr>
            <w:tcW w:w="1843" w:type="dxa"/>
            <w:shd w:val="clear" w:color="auto" w:fill="auto"/>
            <w:vAlign w:val="bottom"/>
          </w:tcPr>
          <w:p w:rsidR="00650385" w:rsidRPr="00E55BEC" w:rsidRDefault="00650385" w:rsidP="006D3420">
            <w:pPr>
              <w:spacing w:line="240" w:lineRule="auto"/>
              <w:jc w:val="center"/>
              <w:rPr>
                <w:rFonts w:cs="Arial"/>
                <w:color w:val="000000"/>
                <w:sz w:val="20"/>
                <w:szCs w:val="20"/>
                <w:lang w:eastAsia="en-NZ"/>
              </w:rPr>
            </w:pPr>
            <w:r w:rsidRPr="00E55BEC">
              <w:rPr>
                <w:rFonts w:cs="Arial"/>
                <w:color w:val="000000"/>
                <w:sz w:val="20"/>
                <w:szCs w:val="20"/>
                <w:lang w:eastAsia="en-NZ"/>
              </w:rPr>
              <w:t>8%</w:t>
            </w:r>
          </w:p>
        </w:tc>
        <w:tc>
          <w:tcPr>
            <w:tcW w:w="1743" w:type="dxa"/>
            <w:vAlign w:val="center"/>
          </w:tcPr>
          <w:p w:rsidR="00650385" w:rsidRPr="00E55BEC" w:rsidRDefault="00650385" w:rsidP="003760CB">
            <w:pPr>
              <w:spacing w:line="240" w:lineRule="auto"/>
              <w:jc w:val="center"/>
              <w:rPr>
                <w:rFonts w:cs="Arial"/>
                <w:color w:val="000000"/>
                <w:sz w:val="20"/>
                <w:szCs w:val="20"/>
                <w:lang w:eastAsia="en-NZ"/>
              </w:rPr>
            </w:pPr>
            <w:r w:rsidRPr="00E55BEC">
              <w:rPr>
                <w:rFonts w:cs="Arial"/>
                <w:color w:val="000000"/>
                <w:sz w:val="20"/>
                <w:szCs w:val="20"/>
                <w:lang w:eastAsia="en-NZ"/>
              </w:rPr>
              <w:t>5%</w:t>
            </w:r>
          </w:p>
        </w:tc>
      </w:tr>
      <w:tr w:rsidR="00650385" w:rsidRPr="00E55BEC" w:rsidTr="0015125D">
        <w:trPr>
          <w:cantSplit/>
          <w:jc w:val="center"/>
        </w:trPr>
        <w:tc>
          <w:tcPr>
            <w:tcW w:w="3380" w:type="dxa"/>
            <w:shd w:val="clear" w:color="auto" w:fill="auto"/>
          </w:tcPr>
          <w:p w:rsidR="00650385" w:rsidRPr="00E55BEC" w:rsidRDefault="00650385" w:rsidP="00827BCB">
            <w:pPr>
              <w:rPr>
                <w:rFonts w:cs="Arial"/>
                <w:sz w:val="20"/>
                <w:szCs w:val="20"/>
              </w:rPr>
            </w:pPr>
            <w:r w:rsidRPr="00E55BEC">
              <w:rPr>
                <w:rFonts w:cs="Arial"/>
                <w:sz w:val="20"/>
                <w:szCs w:val="20"/>
              </w:rPr>
              <w:t>Kapiti Coast</w:t>
            </w:r>
            <w:r w:rsidR="007B13F2">
              <w:rPr>
                <w:rFonts w:cs="Arial"/>
                <w:sz w:val="20"/>
                <w:szCs w:val="20"/>
              </w:rPr>
              <w:t xml:space="preserve"> District</w:t>
            </w:r>
          </w:p>
        </w:tc>
        <w:tc>
          <w:tcPr>
            <w:tcW w:w="2015" w:type="dxa"/>
            <w:vAlign w:val="bottom"/>
          </w:tcPr>
          <w:p w:rsidR="00650385" w:rsidRPr="00E55BEC" w:rsidRDefault="00650385" w:rsidP="006D3420">
            <w:pPr>
              <w:spacing w:line="240" w:lineRule="auto"/>
              <w:jc w:val="center"/>
              <w:rPr>
                <w:rFonts w:cs="Arial"/>
                <w:color w:val="000000"/>
                <w:sz w:val="20"/>
                <w:szCs w:val="20"/>
                <w:lang w:eastAsia="en-NZ"/>
              </w:rPr>
            </w:pPr>
            <w:r w:rsidRPr="00E55BEC">
              <w:rPr>
                <w:rFonts w:cs="Arial"/>
                <w:color w:val="000000"/>
                <w:sz w:val="20"/>
                <w:szCs w:val="20"/>
                <w:lang w:eastAsia="en-NZ"/>
              </w:rPr>
              <w:t>606</w:t>
            </w:r>
          </w:p>
        </w:tc>
        <w:tc>
          <w:tcPr>
            <w:tcW w:w="1843" w:type="dxa"/>
            <w:shd w:val="clear" w:color="auto" w:fill="auto"/>
            <w:vAlign w:val="bottom"/>
          </w:tcPr>
          <w:p w:rsidR="00650385" w:rsidRPr="00E55BEC" w:rsidRDefault="00650385" w:rsidP="006D3420">
            <w:pPr>
              <w:spacing w:line="240" w:lineRule="auto"/>
              <w:jc w:val="center"/>
              <w:rPr>
                <w:rFonts w:cs="Arial"/>
                <w:color w:val="000000"/>
                <w:sz w:val="20"/>
                <w:szCs w:val="20"/>
                <w:lang w:eastAsia="en-NZ"/>
              </w:rPr>
            </w:pPr>
            <w:r w:rsidRPr="00E55BEC">
              <w:rPr>
                <w:rFonts w:cs="Arial"/>
                <w:color w:val="000000"/>
                <w:sz w:val="20"/>
                <w:szCs w:val="20"/>
                <w:lang w:eastAsia="en-NZ"/>
              </w:rPr>
              <w:t>7%</w:t>
            </w:r>
          </w:p>
        </w:tc>
        <w:tc>
          <w:tcPr>
            <w:tcW w:w="1743" w:type="dxa"/>
            <w:vAlign w:val="center"/>
          </w:tcPr>
          <w:p w:rsidR="00650385" w:rsidRPr="00E55BEC" w:rsidRDefault="00650385" w:rsidP="003760CB">
            <w:pPr>
              <w:spacing w:line="240" w:lineRule="auto"/>
              <w:jc w:val="center"/>
              <w:rPr>
                <w:rFonts w:cs="Arial"/>
                <w:color w:val="000000"/>
                <w:sz w:val="20"/>
                <w:szCs w:val="20"/>
                <w:lang w:eastAsia="en-NZ"/>
              </w:rPr>
            </w:pPr>
            <w:r w:rsidRPr="00E55BEC">
              <w:rPr>
                <w:rFonts w:cs="Arial"/>
                <w:color w:val="000000"/>
                <w:sz w:val="20"/>
                <w:szCs w:val="20"/>
                <w:lang w:eastAsia="en-NZ"/>
              </w:rPr>
              <w:t>10%</w:t>
            </w:r>
          </w:p>
        </w:tc>
      </w:tr>
      <w:tr w:rsidR="00650385" w:rsidRPr="00E55BEC" w:rsidTr="0015125D">
        <w:trPr>
          <w:cantSplit/>
          <w:jc w:val="center"/>
        </w:trPr>
        <w:tc>
          <w:tcPr>
            <w:tcW w:w="3380" w:type="dxa"/>
            <w:shd w:val="clear" w:color="auto" w:fill="auto"/>
          </w:tcPr>
          <w:p w:rsidR="00650385" w:rsidRPr="00E55BEC" w:rsidRDefault="00650385" w:rsidP="00827BCB">
            <w:pPr>
              <w:rPr>
                <w:rFonts w:cs="Arial"/>
                <w:sz w:val="20"/>
                <w:szCs w:val="20"/>
              </w:rPr>
            </w:pPr>
            <w:r w:rsidRPr="00E55BEC">
              <w:rPr>
                <w:rFonts w:cs="Arial"/>
                <w:sz w:val="20"/>
                <w:szCs w:val="20"/>
              </w:rPr>
              <w:t xml:space="preserve">Carterton </w:t>
            </w:r>
            <w:r w:rsidR="0096325D" w:rsidRPr="00E55BEC">
              <w:rPr>
                <w:rFonts w:cs="Arial"/>
                <w:sz w:val="20"/>
                <w:szCs w:val="20"/>
              </w:rPr>
              <w:t>District</w:t>
            </w:r>
          </w:p>
        </w:tc>
        <w:tc>
          <w:tcPr>
            <w:tcW w:w="2015" w:type="dxa"/>
            <w:vAlign w:val="bottom"/>
          </w:tcPr>
          <w:p w:rsidR="00650385" w:rsidRPr="00E55BEC" w:rsidRDefault="00650385" w:rsidP="006D3420">
            <w:pPr>
              <w:spacing w:line="240" w:lineRule="auto"/>
              <w:jc w:val="center"/>
              <w:rPr>
                <w:rFonts w:cs="Arial"/>
                <w:color w:val="000000"/>
                <w:sz w:val="20"/>
                <w:szCs w:val="20"/>
                <w:lang w:eastAsia="en-NZ"/>
              </w:rPr>
            </w:pPr>
            <w:r w:rsidRPr="00E55BEC">
              <w:rPr>
                <w:rFonts w:cs="Arial"/>
                <w:color w:val="000000"/>
                <w:sz w:val="20"/>
                <w:szCs w:val="20"/>
                <w:lang w:eastAsia="en-NZ"/>
              </w:rPr>
              <w:t>628</w:t>
            </w:r>
          </w:p>
        </w:tc>
        <w:tc>
          <w:tcPr>
            <w:tcW w:w="1843" w:type="dxa"/>
            <w:shd w:val="clear" w:color="auto" w:fill="auto"/>
            <w:vAlign w:val="bottom"/>
          </w:tcPr>
          <w:p w:rsidR="00650385" w:rsidRPr="00E55BEC" w:rsidRDefault="00650385" w:rsidP="006D3420">
            <w:pPr>
              <w:spacing w:line="240" w:lineRule="auto"/>
              <w:jc w:val="center"/>
              <w:rPr>
                <w:rFonts w:cs="Arial"/>
                <w:color w:val="000000"/>
                <w:sz w:val="20"/>
                <w:szCs w:val="20"/>
                <w:lang w:eastAsia="en-NZ"/>
              </w:rPr>
            </w:pPr>
            <w:r w:rsidRPr="00E55BEC">
              <w:rPr>
                <w:rFonts w:cs="Arial"/>
                <w:color w:val="000000"/>
                <w:sz w:val="20"/>
                <w:szCs w:val="20"/>
                <w:lang w:eastAsia="en-NZ"/>
              </w:rPr>
              <w:t>7%</w:t>
            </w:r>
          </w:p>
        </w:tc>
        <w:tc>
          <w:tcPr>
            <w:tcW w:w="1743" w:type="dxa"/>
            <w:vAlign w:val="center"/>
          </w:tcPr>
          <w:p w:rsidR="00650385" w:rsidRPr="00E55BEC" w:rsidRDefault="00650385" w:rsidP="003760CB">
            <w:pPr>
              <w:spacing w:line="240" w:lineRule="auto"/>
              <w:jc w:val="center"/>
              <w:rPr>
                <w:rFonts w:cs="Arial"/>
                <w:color w:val="000000"/>
                <w:sz w:val="20"/>
                <w:szCs w:val="20"/>
                <w:lang w:eastAsia="en-NZ"/>
              </w:rPr>
            </w:pPr>
            <w:r w:rsidRPr="00E55BEC">
              <w:rPr>
                <w:rFonts w:cs="Arial"/>
                <w:color w:val="000000"/>
                <w:sz w:val="20"/>
                <w:szCs w:val="20"/>
                <w:lang w:eastAsia="en-NZ"/>
              </w:rPr>
              <w:t>2%</w:t>
            </w:r>
          </w:p>
        </w:tc>
      </w:tr>
      <w:tr w:rsidR="00650385" w:rsidRPr="00E55BEC" w:rsidTr="0015125D">
        <w:trPr>
          <w:cantSplit/>
          <w:jc w:val="center"/>
        </w:trPr>
        <w:tc>
          <w:tcPr>
            <w:tcW w:w="3380" w:type="dxa"/>
            <w:shd w:val="clear" w:color="auto" w:fill="auto"/>
          </w:tcPr>
          <w:p w:rsidR="00650385" w:rsidRPr="00E55BEC" w:rsidRDefault="00650385" w:rsidP="00827BCB">
            <w:pPr>
              <w:rPr>
                <w:rFonts w:cs="Arial"/>
                <w:sz w:val="20"/>
                <w:szCs w:val="20"/>
              </w:rPr>
            </w:pPr>
            <w:r w:rsidRPr="00E55BEC">
              <w:rPr>
                <w:rFonts w:cs="Arial"/>
                <w:sz w:val="20"/>
                <w:szCs w:val="20"/>
              </w:rPr>
              <w:t>South Wairarapa District</w:t>
            </w:r>
          </w:p>
        </w:tc>
        <w:tc>
          <w:tcPr>
            <w:tcW w:w="2015" w:type="dxa"/>
            <w:vAlign w:val="bottom"/>
          </w:tcPr>
          <w:p w:rsidR="00650385" w:rsidRPr="00E55BEC" w:rsidRDefault="00650385" w:rsidP="006D3420">
            <w:pPr>
              <w:spacing w:line="240" w:lineRule="auto"/>
              <w:jc w:val="center"/>
              <w:rPr>
                <w:rFonts w:cs="Arial"/>
                <w:color w:val="000000"/>
                <w:sz w:val="20"/>
                <w:szCs w:val="20"/>
                <w:lang w:eastAsia="en-NZ"/>
              </w:rPr>
            </w:pPr>
            <w:r w:rsidRPr="00E55BEC">
              <w:rPr>
                <w:rFonts w:cs="Arial"/>
                <w:color w:val="000000"/>
                <w:sz w:val="20"/>
                <w:szCs w:val="20"/>
                <w:lang w:eastAsia="en-NZ"/>
              </w:rPr>
              <w:t>400</w:t>
            </w:r>
          </w:p>
        </w:tc>
        <w:tc>
          <w:tcPr>
            <w:tcW w:w="1843" w:type="dxa"/>
            <w:shd w:val="clear" w:color="auto" w:fill="auto"/>
            <w:vAlign w:val="bottom"/>
          </w:tcPr>
          <w:p w:rsidR="00650385" w:rsidRPr="00E55BEC" w:rsidRDefault="00650385" w:rsidP="006D3420">
            <w:pPr>
              <w:spacing w:line="240" w:lineRule="auto"/>
              <w:jc w:val="center"/>
              <w:rPr>
                <w:rFonts w:cs="Arial"/>
                <w:color w:val="000000"/>
                <w:sz w:val="20"/>
                <w:szCs w:val="20"/>
                <w:lang w:eastAsia="en-NZ"/>
              </w:rPr>
            </w:pPr>
            <w:r w:rsidRPr="00E55BEC">
              <w:rPr>
                <w:rFonts w:cs="Arial"/>
                <w:color w:val="000000"/>
                <w:sz w:val="20"/>
                <w:szCs w:val="20"/>
                <w:lang w:eastAsia="en-NZ"/>
              </w:rPr>
              <w:t>4%</w:t>
            </w:r>
          </w:p>
        </w:tc>
        <w:tc>
          <w:tcPr>
            <w:tcW w:w="1743" w:type="dxa"/>
            <w:vAlign w:val="center"/>
          </w:tcPr>
          <w:p w:rsidR="00650385" w:rsidRPr="00E55BEC" w:rsidRDefault="00650385" w:rsidP="003760CB">
            <w:pPr>
              <w:spacing w:line="240" w:lineRule="auto"/>
              <w:jc w:val="center"/>
              <w:rPr>
                <w:rFonts w:cs="Arial"/>
                <w:color w:val="000000"/>
                <w:sz w:val="20"/>
                <w:szCs w:val="20"/>
                <w:lang w:eastAsia="en-NZ"/>
              </w:rPr>
            </w:pPr>
            <w:r w:rsidRPr="00E55BEC">
              <w:rPr>
                <w:rFonts w:cs="Arial"/>
                <w:color w:val="000000"/>
                <w:sz w:val="20"/>
                <w:szCs w:val="20"/>
                <w:lang w:eastAsia="en-NZ"/>
              </w:rPr>
              <w:t>2%</w:t>
            </w:r>
          </w:p>
        </w:tc>
      </w:tr>
      <w:tr w:rsidR="00650385" w:rsidRPr="00E55BEC" w:rsidTr="0015125D">
        <w:trPr>
          <w:cantSplit/>
          <w:jc w:val="center"/>
        </w:trPr>
        <w:tc>
          <w:tcPr>
            <w:tcW w:w="3380" w:type="dxa"/>
            <w:shd w:val="clear" w:color="auto" w:fill="auto"/>
          </w:tcPr>
          <w:p w:rsidR="00650385" w:rsidRPr="00E55BEC" w:rsidRDefault="00650385" w:rsidP="00827BCB">
            <w:pPr>
              <w:rPr>
                <w:rFonts w:cs="Arial"/>
                <w:sz w:val="20"/>
                <w:szCs w:val="20"/>
              </w:rPr>
            </w:pPr>
            <w:r w:rsidRPr="00E55BEC">
              <w:rPr>
                <w:rFonts w:cs="Arial"/>
                <w:sz w:val="20"/>
                <w:szCs w:val="20"/>
              </w:rPr>
              <w:t>Porirua City</w:t>
            </w:r>
          </w:p>
        </w:tc>
        <w:tc>
          <w:tcPr>
            <w:tcW w:w="2015" w:type="dxa"/>
            <w:vAlign w:val="bottom"/>
          </w:tcPr>
          <w:p w:rsidR="00650385" w:rsidRPr="00E55BEC" w:rsidRDefault="00650385" w:rsidP="006D3420">
            <w:pPr>
              <w:spacing w:line="240" w:lineRule="auto"/>
              <w:jc w:val="center"/>
              <w:rPr>
                <w:rFonts w:cs="Arial"/>
                <w:color w:val="000000"/>
                <w:sz w:val="20"/>
                <w:szCs w:val="20"/>
                <w:lang w:eastAsia="en-NZ"/>
              </w:rPr>
            </w:pPr>
            <w:r w:rsidRPr="00E55BEC">
              <w:rPr>
                <w:rFonts w:cs="Arial"/>
                <w:color w:val="000000"/>
                <w:sz w:val="20"/>
                <w:szCs w:val="20"/>
                <w:lang w:eastAsia="en-NZ"/>
              </w:rPr>
              <w:t>157</w:t>
            </w:r>
          </w:p>
        </w:tc>
        <w:tc>
          <w:tcPr>
            <w:tcW w:w="1843" w:type="dxa"/>
            <w:shd w:val="clear" w:color="auto" w:fill="auto"/>
            <w:vAlign w:val="bottom"/>
          </w:tcPr>
          <w:p w:rsidR="00650385" w:rsidRPr="00E55BEC" w:rsidRDefault="00650385" w:rsidP="006D3420">
            <w:pPr>
              <w:spacing w:line="240" w:lineRule="auto"/>
              <w:jc w:val="center"/>
              <w:rPr>
                <w:rFonts w:cs="Arial"/>
                <w:color w:val="000000"/>
                <w:sz w:val="20"/>
                <w:szCs w:val="20"/>
                <w:lang w:eastAsia="en-NZ"/>
              </w:rPr>
            </w:pPr>
            <w:r w:rsidRPr="00E55BEC">
              <w:rPr>
                <w:rFonts w:cs="Arial"/>
                <w:color w:val="000000"/>
                <w:sz w:val="20"/>
                <w:szCs w:val="20"/>
                <w:lang w:eastAsia="en-NZ"/>
              </w:rPr>
              <w:t>2%</w:t>
            </w:r>
          </w:p>
        </w:tc>
        <w:tc>
          <w:tcPr>
            <w:tcW w:w="1743" w:type="dxa"/>
            <w:vAlign w:val="center"/>
          </w:tcPr>
          <w:p w:rsidR="00650385" w:rsidRPr="00E55BEC" w:rsidRDefault="00650385" w:rsidP="003760CB">
            <w:pPr>
              <w:spacing w:line="240" w:lineRule="auto"/>
              <w:jc w:val="center"/>
              <w:rPr>
                <w:rFonts w:cs="Arial"/>
                <w:color w:val="000000"/>
                <w:sz w:val="20"/>
                <w:szCs w:val="20"/>
                <w:lang w:eastAsia="en-NZ"/>
              </w:rPr>
            </w:pPr>
            <w:r w:rsidRPr="00E55BEC">
              <w:rPr>
                <w:rFonts w:cs="Arial"/>
                <w:color w:val="000000"/>
                <w:sz w:val="20"/>
                <w:szCs w:val="20"/>
                <w:lang w:eastAsia="en-NZ"/>
              </w:rPr>
              <w:t>11%</w:t>
            </w:r>
          </w:p>
        </w:tc>
      </w:tr>
      <w:tr w:rsidR="0096325D" w:rsidRPr="00E55BEC" w:rsidTr="0015125D">
        <w:trPr>
          <w:cantSplit/>
          <w:jc w:val="center"/>
        </w:trPr>
        <w:tc>
          <w:tcPr>
            <w:tcW w:w="3380" w:type="dxa"/>
            <w:shd w:val="clear" w:color="auto" w:fill="auto"/>
          </w:tcPr>
          <w:p w:rsidR="0096325D" w:rsidRPr="00E55BEC" w:rsidRDefault="0096325D" w:rsidP="0096325D">
            <w:pPr>
              <w:rPr>
                <w:rFonts w:cs="Arial"/>
                <w:sz w:val="20"/>
                <w:szCs w:val="20"/>
              </w:rPr>
            </w:pPr>
            <w:r w:rsidRPr="00E55BEC">
              <w:rPr>
                <w:rFonts w:cs="Arial"/>
                <w:sz w:val="20"/>
                <w:szCs w:val="20"/>
              </w:rPr>
              <w:t>Tararua District</w:t>
            </w:r>
          </w:p>
        </w:tc>
        <w:tc>
          <w:tcPr>
            <w:tcW w:w="2015" w:type="dxa"/>
            <w:vAlign w:val="bottom"/>
          </w:tcPr>
          <w:p w:rsidR="0096325D" w:rsidRPr="00E55BEC" w:rsidRDefault="0096325D" w:rsidP="006D3420">
            <w:pPr>
              <w:spacing w:line="240" w:lineRule="auto"/>
              <w:jc w:val="center"/>
              <w:rPr>
                <w:rFonts w:cs="Arial"/>
                <w:color w:val="000000"/>
                <w:sz w:val="20"/>
                <w:szCs w:val="20"/>
                <w:lang w:eastAsia="en-NZ"/>
              </w:rPr>
            </w:pPr>
            <w:r w:rsidRPr="00E55BEC">
              <w:rPr>
                <w:rFonts w:cs="Arial"/>
                <w:color w:val="000000"/>
                <w:sz w:val="20"/>
                <w:szCs w:val="20"/>
                <w:lang w:eastAsia="en-NZ"/>
              </w:rPr>
              <w:t>3</w:t>
            </w:r>
          </w:p>
        </w:tc>
        <w:tc>
          <w:tcPr>
            <w:tcW w:w="1843" w:type="dxa"/>
            <w:shd w:val="clear" w:color="auto" w:fill="auto"/>
            <w:vAlign w:val="bottom"/>
          </w:tcPr>
          <w:p w:rsidR="0096325D" w:rsidRPr="00E55BEC" w:rsidRDefault="0096325D" w:rsidP="006D3420">
            <w:pPr>
              <w:spacing w:line="240" w:lineRule="auto"/>
              <w:jc w:val="center"/>
              <w:rPr>
                <w:rFonts w:cs="Arial"/>
                <w:color w:val="000000"/>
                <w:sz w:val="20"/>
                <w:szCs w:val="20"/>
                <w:lang w:eastAsia="en-NZ"/>
              </w:rPr>
            </w:pPr>
            <w:r w:rsidRPr="00E55BEC">
              <w:rPr>
                <w:rFonts w:cs="Arial"/>
                <w:color w:val="000000"/>
                <w:sz w:val="20"/>
                <w:szCs w:val="20"/>
                <w:lang w:eastAsia="en-NZ"/>
              </w:rPr>
              <w:t>&lt;1%</w:t>
            </w:r>
          </w:p>
        </w:tc>
        <w:tc>
          <w:tcPr>
            <w:tcW w:w="1743" w:type="dxa"/>
            <w:vAlign w:val="center"/>
          </w:tcPr>
          <w:p w:rsidR="0096325D" w:rsidRPr="00E55BEC" w:rsidRDefault="0096325D" w:rsidP="003760CB">
            <w:pPr>
              <w:spacing w:line="240" w:lineRule="auto"/>
              <w:jc w:val="center"/>
              <w:rPr>
                <w:rFonts w:cs="Arial"/>
                <w:color w:val="000000"/>
                <w:sz w:val="20"/>
                <w:szCs w:val="20"/>
                <w:lang w:eastAsia="en-NZ"/>
              </w:rPr>
            </w:pPr>
            <w:r w:rsidRPr="00E55BEC">
              <w:rPr>
                <w:rFonts w:cs="Arial"/>
                <w:color w:val="000000"/>
                <w:sz w:val="20"/>
                <w:szCs w:val="20"/>
                <w:lang w:eastAsia="en-NZ"/>
              </w:rPr>
              <w:t>&lt;1%</w:t>
            </w:r>
          </w:p>
        </w:tc>
      </w:tr>
      <w:tr w:rsidR="004C2FE2" w:rsidRPr="00E55BEC" w:rsidTr="0015125D">
        <w:trPr>
          <w:cantSplit/>
          <w:jc w:val="center"/>
        </w:trPr>
        <w:tc>
          <w:tcPr>
            <w:tcW w:w="3380" w:type="dxa"/>
            <w:shd w:val="clear" w:color="auto" w:fill="auto"/>
          </w:tcPr>
          <w:p w:rsidR="004C2FE2" w:rsidRPr="00E55BEC" w:rsidRDefault="0015125D" w:rsidP="00827BCB">
            <w:pPr>
              <w:rPr>
                <w:rFonts w:cs="Arial"/>
                <w:sz w:val="20"/>
                <w:szCs w:val="20"/>
              </w:rPr>
            </w:pPr>
            <w:r w:rsidRPr="00E55BEC">
              <w:rPr>
                <w:rFonts w:cs="Arial"/>
                <w:sz w:val="20"/>
                <w:szCs w:val="20"/>
              </w:rPr>
              <w:t>Multiple/unknown/other council</w:t>
            </w:r>
          </w:p>
        </w:tc>
        <w:tc>
          <w:tcPr>
            <w:tcW w:w="2015" w:type="dxa"/>
            <w:vAlign w:val="bottom"/>
          </w:tcPr>
          <w:p w:rsidR="004C2FE2" w:rsidRPr="00E55BEC" w:rsidRDefault="0096325D" w:rsidP="006D3420">
            <w:pPr>
              <w:spacing w:line="240" w:lineRule="auto"/>
              <w:jc w:val="center"/>
              <w:rPr>
                <w:rFonts w:cs="Arial"/>
                <w:color w:val="000000"/>
                <w:sz w:val="20"/>
                <w:szCs w:val="20"/>
                <w:lang w:eastAsia="en-NZ"/>
              </w:rPr>
            </w:pPr>
            <w:r w:rsidRPr="00E55BEC">
              <w:rPr>
                <w:rFonts w:cs="Arial"/>
                <w:color w:val="000000"/>
                <w:sz w:val="20"/>
                <w:szCs w:val="20"/>
                <w:lang w:eastAsia="en-NZ"/>
              </w:rPr>
              <w:t>508</w:t>
            </w:r>
          </w:p>
        </w:tc>
        <w:tc>
          <w:tcPr>
            <w:tcW w:w="1843" w:type="dxa"/>
            <w:shd w:val="clear" w:color="auto" w:fill="auto"/>
            <w:vAlign w:val="bottom"/>
          </w:tcPr>
          <w:p w:rsidR="004C2FE2" w:rsidRPr="00E55BEC" w:rsidRDefault="0015125D" w:rsidP="006D3420">
            <w:pPr>
              <w:spacing w:line="240" w:lineRule="auto"/>
              <w:jc w:val="center"/>
              <w:rPr>
                <w:rFonts w:cs="Arial"/>
                <w:color w:val="000000"/>
                <w:sz w:val="20"/>
                <w:szCs w:val="20"/>
                <w:lang w:eastAsia="en-NZ"/>
              </w:rPr>
            </w:pPr>
            <w:r w:rsidRPr="00E55BEC">
              <w:rPr>
                <w:rFonts w:cs="Arial"/>
                <w:color w:val="000000"/>
                <w:sz w:val="20"/>
                <w:szCs w:val="20"/>
                <w:lang w:eastAsia="en-NZ"/>
              </w:rPr>
              <w:t>6%</w:t>
            </w:r>
          </w:p>
        </w:tc>
        <w:tc>
          <w:tcPr>
            <w:tcW w:w="1743" w:type="dxa"/>
            <w:vAlign w:val="center"/>
          </w:tcPr>
          <w:p w:rsidR="004C2FE2" w:rsidRPr="00E55BEC" w:rsidRDefault="0015125D" w:rsidP="003760CB">
            <w:pPr>
              <w:spacing w:line="240" w:lineRule="auto"/>
              <w:jc w:val="center"/>
              <w:rPr>
                <w:rFonts w:cs="Arial"/>
                <w:color w:val="000000"/>
                <w:sz w:val="20"/>
                <w:szCs w:val="20"/>
                <w:lang w:eastAsia="en-NZ"/>
              </w:rPr>
            </w:pPr>
            <w:r w:rsidRPr="00E55BEC">
              <w:rPr>
                <w:rFonts w:cs="Arial"/>
                <w:color w:val="000000"/>
                <w:sz w:val="20"/>
                <w:szCs w:val="20"/>
                <w:lang w:eastAsia="en-NZ"/>
              </w:rPr>
              <w:t>n/a</w:t>
            </w:r>
          </w:p>
        </w:tc>
      </w:tr>
      <w:tr w:rsidR="004C2FE2" w:rsidRPr="00284E56" w:rsidTr="0015125D">
        <w:trPr>
          <w:cantSplit/>
          <w:jc w:val="center"/>
        </w:trPr>
        <w:tc>
          <w:tcPr>
            <w:tcW w:w="3380" w:type="dxa"/>
            <w:shd w:val="clear" w:color="auto" w:fill="auto"/>
          </w:tcPr>
          <w:p w:rsidR="004C2FE2" w:rsidRPr="00284E56" w:rsidRDefault="0015125D" w:rsidP="00827BCB">
            <w:pPr>
              <w:rPr>
                <w:rFonts w:cs="Arial"/>
                <w:b/>
                <w:sz w:val="20"/>
                <w:szCs w:val="20"/>
              </w:rPr>
            </w:pPr>
            <w:r w:rsidRPr="00284E56">
              <w:rPr>
                <w:rFonts w:cs="Arial"/>
                <w:b/>
                <w:sz w:val="20"/>
                <w:szCs w:val="20"/>
              </w:rPr>
              <w:t>Total</w:t>
            </w:r>
          </w:p>
        </w:tc>
        <w:tc>
          <w:tcPr>
            <w:tcW w:w="2015" w:type="dxa"/>
            <w:vAlign w:val="bottom"/>
          </w:tcPr>
          <w:p w:rsidR="004C2FE2" w:rsidRPr="00284E56" w:rsidRDefault="0015125D" w:rsidP="006D3420">
            <w:pPr>
              <w:spacing w:line="240" w:lineRule="auto"/>
              <w:jc w:val="center"/>
              <w:rPr>
                <w:rFonts w:cs="Arial"/>
                <w:b/>
                <w:color w:val="000000"/>
                <w:sz w:val="20"/>
                <w:szCs w:val="20"/>
                <w:lang w:eastAsia="en-NZ"/>
              </w:rPr>
            </w:pPr>
            <w:r w:rsidRPr="00284E56">
              <w:rPr>
                <w:rFonts w:cs="Arial"/>
                <w:b/>
                <w:color w:val="000000"/>
                <w:sz w:val="20"/>
                <w:szCs w:val="20"/>
                <w:lang w:eastAsia="en-NZ"/>
              </w:rPr>
              <w:t>9,142</w:t>
            </w:r>
          </w:p>
        </w:tc>
        <w:tc>
          <w:tcPr>
            <w:tcW w:w="1843" w:type="dxa"/>
            <w:shd w:val="clear" w:color="auto" w:fill="auto"/>
            <w:vAlign w:val="bottom"/>
          </w:tcPr>
          <w:p w:rsidR="004C2FE2" w:rsidRPr="00284E56" w:rsidRDefault="0015125D" w:rsidP="006D3420">
            <w:pPr>
              <w:spacing w:line="240" w:lineRule="auto"/>
              <w:jc w:val="center"/>
              <w:rPr>
                <w:rFonts w:cs="Arial"/>
                <w:b/>
                <w:color w:val="000000"/>
                <w:sz w:val="20"/>
                <w:szCs w:val="20"/>
                <w:lang w:eastAsia="en-NZ"/>
              </w:rPr>
            </w:pPr>
            <w:r w:rsidRPr="00284E56">
              <w:rPr>
                <w:rFonts w:cs="Arial"/>
                <w:b/>
                <w:color w:val="000000"/>
                <w:sz w:val="20"/>
                <w:szCs w:val="20"/>
                <w:lang w:eastAsia="en-NZ"/>
              </w:rPr>
              <w:t>100%</w:t>
            </w:r>
          </w:p>
        </w:tc>
        <w:tc>
          <w:tcPr>
            <w:tcW w:w="1743" w:type="dxa"/>
            <w:vAlign w:val="center"/>
          </w:tcPr>
          <w:p w:rsidR="004C2FE2" w:rsidRPr="00284E56" w:rsidRDefault="0015125D" w:rsidP="003760CB">
            <w:pPr>
              <w:spacing w:line="240" w:lineRule="auto"/>
              <w:jc w:val="center"/>
              <w:rPr>
                <w:rFonts w:cs="Arial"/>
                <w:b/>
                <w:color w:val="000000"/>
                <w:sz w:val="20"/>
                <w:szCs w:val="20"/>
                <w:lang w:eastAsia="en-NZ"/>
              </w:rPr>
            </w:pPr>
            <w:r w:rsidRPr="00284E56">
              <w:rPr>
                <w:rFonts w:cs="Arial"/>
                <w:b/>
                <w:color w:val="000000"/>
                <w:sz w:val="20"/>
                <w:szCs w:val="20"/>
                <w:lang w:eastAsia="en-NZ"/>
              </w:rPr>
              <w:t>100%</w:t>
            </w:r>
          </w:p>
        </w:tc>
      </w:tr>
    </w:tbl>
    <w:p w:rsidR="00827BCB" w:rsidRDefault="00827BCB" w:rsidP="00827BCB">
      <w:pPr>
        <w:ind w:left="142"/>
        <w:rPr>
          <w:sz w:val="18"/>
          <w:szCs w:val="18"/>
        </w:rPr>
      </w:pPr>
      <w:r w:rsidRPr="0039304D">
        <w:rPr>
          <w:sz w:val="28"/>
          <w:szCs w:val="28"/>
        </w:rPr>
        <w:t>*</w:t>
      </w:r>
      <w:r w:rsidRPr="0039304D">
        <w:rPr>
          <w:sz w:val="18"/>
          <w:szCs w:val="18"/>
        </w:rPr>
        <w:t xml:space="preserve"> Source –Department of Statistics, 2013 Population Estimates</w:t>
      </w:r>
      <w:r w:rsidR="001C3A7E">
        <w:rPr>
          <w:sz w:val="18"/>
          <w:szCs w:val="18"/>
        </w:rPr>
        <w:t>.</w:t>
      </w:r>
      <w:r w:rsidRPr="0039304D">
        <w:rPr>
          <w:sz w:val="18"/>
          <w:szCs w:val="18"/>
        </w:rPr>
        <w:t xml:space="preserve"> </w:t>
      </w:r>
      <w:r w:rsidR="000827D4">
        <w:rPr>
          <w:sz w:val="18"/>
          <w:szCs w:val="18"/>
        </w:rPr>
        <w:t>Note</w:t>
      </w:r>
      <w:r w:rsidR="001C3A7E">
        <w:rPr>
          <w:sz w:val="18"/>
          <w:szCs w:val="18"/>
        </w:rPr>
        <w:t>:</w:t>
      </w:r>
      <w:r w:rsidR="000827D4">
        <w:rPr>
          <w:sz w:val="18"/>
          <w:szCs w:val="18"/>
        </w:rPr>
        <w:t xml:space="preserve"> %ages across districts do not sum to 100% because of rounding to nearest whole number.</w:t>
      </w:r>
    </w:p>
    <w:p w:rsidR="00827BCB" w:rsidRPr="0039304D" w:rsidRDefault="00827BCB" w:rsidP="00827BCB">
      <w:pPr>
        <w:rPr>
          <w:sz w:val="18"/>
          <w:szCs w:val="18"/>
        </w:rPr>
      </w:pPr>
    </w:p>
    <w:p w:rsidR="00800705" w:rsidRPr="006C593B" w:rsidRDefault="00800705" w:rsidP="007319BD">
      <w:pPr>
        <w:ind w:firstLine="360"/>
        <w:rPr>
          <w:b/>
          <w:i/>
        </w:rPr>
      </w:pPr>
      <w:r>
        <w:rPr>
          <w:b/>
          <w:i/>
        </w:rPr>
        <w:t>D</w:t>
      </w:r>
      <w:r w:rsidRPr="006C593B">
        <w:rPr>
          <w:b/>
          <w:i/>
        </w:rPr>
        <w:t>istrict</w:t>
      </w:r>
      <w:r>
        <w:rPr>
          <w:b/>
          <w:i/>
        </w:rPr>
        <w:t xml:space="preserve"> responses to the proposal</w:t>
      </w:r>
    </w:p>
    <w:p w:rsidR="00800705" w:rsidRPr="006D3420" w:rsidRDefault="00800705" w:rsidP="00827BCB">
      <w:pPr>
        <w:ind w:firstLine="644"/>
        <w:rPr>
          <w:rFonts w:cs="Arial"/>
        </w:rPr>
      </w:pPr>
    </w:p>
    <w:p w:rsidR="00827BCB" w:rsidRDefault="00827BCB" w:rsidP="00E55BEC">
      <w:pPr>
        <w:pStyle w:val="ListParagraph"/>
        <w:numPr>
          <w:ilvl w:val="0"/>
          <w:numId w:val="4"/>
        </w:numPr>
        <w:spacing w:line="240" w:lineRule="auto"/>
        <w:jc w:val="both"/>
        <w:rPr>
          <w:rFonts w:cs="Arial"/>
        </w:rPr>
      </w:pPr>
      <w:r w:rsidRPr="00AF62EE">
        <w:rPr>
          <w:rFonts w:cs="Arial"/>
        </w:rPr>
        <w:t>Set out below are the responses to the prop</w:t>
      </w:r>
      <w:r>
        <w:rPr>
          <w:rFonts w:cs="Arial"/>
        </w:rPr>
        <w:t xml:space="preserve">osal by district.  No district has a majority of submitters </w:t>
      </w:r>
      <w:r w:rsidR="000827D4">
        <w:rPr>
          <w:rFonts w:cs="Arial"/>
        </w:rPr>
        <w:t xml:space="preserve">in favour </w:t>
      </w:r>
      <w:r w:rsidR="00813339">
        <w:rPr>
          <w:rFonts w:cs="Arial"/>
        </w:rPr>
        <w:t xml:space="preserve">of </w:t>
      </w:r>
      <w:r w:rsidR="00813339" w:rsidRPr="00AF62EE">
        <w:rPr>
          <w:rFonts w:cs="Arial"/>
        </w:rPr>
        <w:t>the</w:t>
      </w:r>
      <w:r w:rsidR="00B07B96">
        <w:rPr>
          <w:rFonts w:cs="Arial"/>
        </w:rPr>
        <w:t xml:space="preserve"> proposal</w:t>
      </w:r>
      <w:r w:rsidR="000827D4">
        <w:rPr>
          <w:rFonts w:cs="Arial"/>
        </w:rPr>
        <w:t>,</w:t>
      </w:r>
      <w:r w:rsidR="00B07B96">
        <w:rPr>
          <w:rFonts w:cs="Arial"/>
        </w:rPr>
        <w:t xml:space="preserve"> with Wellington (33</w:t>
      </w:r>
      <w:r>
        <w:rPr>
          <w:rFonts w:cs="Arial"/>
        </w:rPr>
        <w:t xml:space="preserve">%) </w:t>
      </w:r>
      <w:r w:rsidR="00B07B96">
        <w:rPr>
          <w:rFonts w:cs="Arial"/>
        </w:rPr>
        <w:t>and Porirua (25</w:t>
      </w:r>
      <w:r w:rsidRPr="00AF62EE">
        <w:rPr>
          <w:rFonts w:cs="Arial"/>
        </w:rPr>
        <w:t xml:space="preserve">%) having the highest levels of support.  </w:t>
      </w:r>
      <w:r>
        <w:rPr>
          <w:rFonts w:cs="Arial"/>
        </w:rPr>
        <w:t xml:space="preserve">There is strong opposition to the proposal </w:t>
      </w:r>
      <w:r w:rsidR="00800705">
        <w:rPr>
          <w:rFonts w:cs="Arial"/>
        </w:rPr>
        <w:t>in the Hutt Valley that averag</w:t>
      </w:r>
      <w:r w:rsidR="000827D4">
        <w:rPr>
          <w:rFonts w:cs="Arial"/>
        </w:rPr>
        <w:t>es</w:t>
      </w:r>
      <w:r>
        <w:rPr>
          <w:rFonts w:cs="Arial"/>
        </w:rPr>
        <w:t xml:space="preserve"> 95% across the two Hutt Valley districts</w:t>
      </w:r>
      <w:r w:rsidRPr="00AF62EE">
        <w:rPr>
          <w:rFonts w:cs="Arial"/>
        </w:rPr>
        <w:t>.</w:t>
      </w:r>
      <w:r>
        <w:rPr>
          <w:rFonts w:cs="Arial"/>
        </w:rPr>
        <w:t xml:space="preserve">  </w:t>
      </w:r>
    </w:p>
    <w:p w:rsidR="00827BCB" w:rsidRPr="00D70425" w:rsidRDefault="00827BCB" w:rsidP="00827BCB">
      <w:pPr>
        <w:spacing w:line="240" w:lineRule="auto"/>
        <w:rPr>
          <w:rFonts w:cs="Arial"/>
        </w:rPr>
      </w:pPr>
    </w:p>
    <w:p w:rsidR="00827BCB" w:rsidRPr="00B32435" w:rsidRDefault="00827BCB" w:rsidP="00827BCB">
      <w:pPr>
        <w:spacing w:after="120" w:line="240" w:lineRule="auto"/>
        <w:ind w:left="1440"/>
        <w:rPr>
          <w:rFonts w:cs="Arial"/>
          <w:b/>
        </w:rPr>
      </w:pPr>
      <w:r>
        <w:rPr>
          <w:rFonts w:cs="Arial"/>
          <w:b/>
        </w:rPr>
        <w:t xml:space="preserve">Table 4 </w:t>
      </w:r>
      <w:r w:rsidRPr="00D81D40">
        <w:rPr>
          <w:b/>
        </w:rPr>
        <w:t xml:space="preserve">– </w:t>
      </w:r>
      <w:r w:rsidRPr="00936F3A">
        <w:rPr>
          <w:rFonts w:cs="Arial"/>
          <w:b/>
        </w:rPr>
        <w:t>Responses to</w:t>
      </w:r>
      <w:r>
        <w:rPr>
          <w:rFonts w:cs="Arial"/>
          <w:b/>
        </w:rPr>
        <w:t xml:space="preserve"> the</w:t>
      </w:r>
      <w:r w:rsidRPr="00936F3A">
        <w:rPr>
          <w:rFonts w:cs="Arial"/>
          <w:b/>
        </w:rPr>
        <w:t xml:space="preserve"> Proposal by</w:t>
      </w:r>
      <w:r>
        <w:rPr>
          <w:rFonts w:cs="Arial"/>
          <w:b/>
        </w:rPr>
        <w:t xml:space="preserve"> District</w:t>
      </w:r>
    </w:p>
    <w:tbl>
      <w:tblPr>
        <w:tblW w:w="9131" w:type="dxa"/>
        <w:tblBorders>
          <w:top w:val="single" w:sz="12" w:space="0" w:color="1F546B"/>
          <w:left w:val="single" w:sz="12" w:space="0" w:color="1F546B"/>
          <w:bottom w:val="single" w:sz="12" w:space="0" w:color="1F546B"/>
          <w:right w:val="single" w:sz="12" w:space="0" w:color="1F546B"/>
          <w:insideH w:val="single" w:sz="6" w:space="0" w:color="1F546B"/>
          <w:insideV w:val="single" w:sz="6" w:space="0" w:color="1F546B"/>
        </w:tblBorders>
        <w:tblLayout w:type="fixed"/>
        <w:tblLook w:val="04A0" w:firstRow="1" w:lastRow="0" w:firstColumn="1" w:lastColumn="0" w:noHBand="0" w:noVBand="1"/>
      </w:tblPr>
      <w:tblGrid>
        <w:gridCol w:w="2043"/>
        <w:gridCol w:w="1042"/>
        <w:gridCol w:w="894"/>
        <w:gridCol w:w="855"/>
        <w:gridCol w:w="872"/>
        <w:gridCol w:w="1065"/>
        <w:gridCol w:w="806"/>
        <w:gridCol w:w="1554"/>
      </w:tblGrid>
      <w:tr w:rsidR="00E55BEC" w:rsidRPr="00360F7B" w:rsidTr="008249F1">
        <w:trPr>
          <w:cantSplit/>
          <w:trHeight w:val="538"/>
        </w:trPr>
        <w:tc>
          <w:tcPr>
            <w:tcW w:w="2043" w:type="dxa"/>
            <w:tcBorders>
              <w:top w:val="single" w:sz="6" w:space="0" w:color="1F546B"/>
              <w:left w:val="single" w:sz="12" w:space="0" w:color="1F546B"/>
              <w:bottom w:val="nil"/>
              <w:right w:val="single" w:sz="6" w:space="0" w:color="FFFFFF"/>
              <w:tl2br w:val="nil"/>
              <w:tr2bl w:val="nil"/>
            </w:tcBorders>
            <w:shd w:val="clear" w:color="auto" w:fill="1F546B"/>
          </w:tcPr>
          <w:p w:rsidR="00827BCB" w:rsidRPr="00360F7B" w:rsidRDefault="00827BCB" w:rsidP="00827BCB">
            <w:pPr>
              <w:keepNext/>
              <w:spacing w:before="40" w:after="40" w:line="240" w:lineRule="auto"/>
              <w:jc w:val="both"/>
              <w:rPr>
                <w:rFonts w:eastAsia="Calibri" w:cs="Arial"/>
                <w:b/>
                <w:color w:val="FFFFFF"/>
              </w:rPr>
            </w:pPr>
            <w:r>
              <w:rPr>
                <w:rFonts w:eastAsia="Calibri" w:cs="Arial"/>
                <w:b/>
                <w:color w:val="FFFFFF"/>
              </w:rPr>
              <w:t>District</w:t>
            </w:r>
          </w:p>
        </w:tc>
        <w:tc>
          <w:tcPr>
            <w:tcW w:w="1042" w:type="dxa"/>
            <w:tcBorders>
              <w:top w:val="single" w:sz="6" w:space="0" w:color="1F546B"/>
              <w:left w:val="single" w:sz="6" w:space="0" w:color="FFFFFF"/>
              <w:bottom w:val="nil"/>
              <w:right w:val="single" w:sz="6" w:space="0" w:color="FFFFFF"/>
              <w:tl2br w:val="nil"/>
              <w:tr2bl w:val="nil"/>
            </w:tcBorders>
            <w:shd w:val="clear" w:color="auto" w:fill="1F546B"/>
          </w:tcPr>
          <w:p w:rsidR="00827BCB" w:rsidRPr="00F63768" w:rsidRDefault="00827BCB" w:rsidP="00827BCB">
            <w:pPr>
              <w:rPr>
                <w:b/>
                <w:bCs/>
                <w:color w:val="FFFFFF" w:themeColor="background1"/>
              </w:rPr>
            </w:pPr>
            <w:r w:rsidRPr="00F63768">
              <w:rPr>
                <w:b/>
                <w:bCs/>
                <w:color w:val="FFFFFF" w:themeColor="background1"/>
              </w:rPr>
              <w:t>Against</w:t>
            </w:r>
          </w:p>
        </w:tc>
        <w:tc>
          <w:tcPr>
            <w:tcW w:w="894" w:type="dxa"/>
            <w:tcBorders>
              <w:top w:val="single" w:sz="6" w:space="0" w:color="1F546B"/>
              <w:left w:val="single" w:sz="6" w:space="0" w:color="FFFFFF"/>
              <w:bottom w:val="nil"/>
              <w:right w:val="single" w:sz="6" w:space="0" w:color="FFFFFF"/>
              <w:tl2br w:val="nil"/>
              <w:tr2bl w:val="nil"/>
            </w:tcBorders>
            <w:shd w:val="clear" w:color="auto" w:fill="1F546B"/>
          </w:tcPr>
          <w:p w:rsidR="00827BCB" w:rsidRPr="00F63768" w:rsidRDefault="00827BCB" w:rsidP="00827BCB">
            <w:pPr>
              <w:rPr>
                <w:b/>
                <w:bCs/>
                <w:color w:val="FFFFFF" w:themeColor="background1"/>
              </w:rPr>
            </w:pPr>
            <w:r w:rsidRPr="00F63768">
              <w:rPr>
                <w:b/>
                <w:bCs/>
                <w:color w:val="FFFFFF" w:themeColor="background1"/>
              </w:rPr>
              <w:t>%</w:t>
            </w:r>
          </w:p>
        </w:tc>
        <w:tc>
          <w:tcPr>
            <w:tcW w:w="855" w:type="dxa"/>
            <w:tcBorders>
              <w:top w:val="single" w:sz="6" w:space="0" w:color="1F546B"/>
              <w:left w:val="single" w:sz="6" w:space="0" w:color="FFFFFF"/>
              <w:bottom w:val="nil"/>
              <w:right w:val="single" w:sz="6" w:space="0" w:color="FFFFFF"/>
              <w:tl2br w:val="nil"/>
              <w:tr2bl w:val="nil"/>
            </w:tcBorders>
            <w:shd w:val="clear" w:color="auto" w:fill="1F546B"/>
          </w:tcPr>
          <w:p w:rsidR="00827BCB" w:rsidRPr="00F63768" w:rsidRDefault="00827BCB" w:rsidP="00827BCB">
            <w:pPr>
              <w:rPr>
                <w:b/>
                <w:bCs/>
                <w:color w:val="FFFFFF" w:themeColor="background1"/>
              </w:rPr>
            </w:pPr>
            <w:r w:rsidRPr="00F63768">
              <w:rPr>
                <w:b/>
                <w:bCs/>
                <w:color w:val="FFFFFF" w:themeColor="background1"/>
              </w:rPr>
              <w:t>For</w:t>
            </w:r>
          </w:p>
        </w:tc>
        <w:tc>
          <w:tcPr>
            <w:tcW w:w="872" w:type="dxa"/>
            <w:tcBorders>
              <w:top w:val="single" w:sz="6" w:space="0" w:color="1F546B"/>
              <w:left w:val="single" w:sz="6" w:space="0" w:color="FFFFFF"/>
              <w:bottom w:val="nil"/>
              <w:right w:val="single" w:sz="6" w:space="0" w:color="FFFFFF"/>
              <w:tl2br w:val="nil"/>
              <w:tr2bl w:val="nil"/>
            </w:tcBorders>
            <w:shd w:val="clear" w:color="auto" w:fill="1F546B"/>
          </w:tcPr>
          <w:p w:rsidR="00827BCB" w:rsidRPr="00F63768" w:rsidRDefault="00827BCB" w:rsidP="00827BCB">
            <w:pPr>
              <w:rPr>
                <w:b/>
                <w:bCs/>
                <w:color w:val="FFFFFF" w:themeColor="background1"/>
              </w:rPr>
            </w:pPr>
            <w:r w:rsidRPr="00F63768">
              <w:rPr>
                <w:b/>
                <w:bCs/>
                <w:color w:val="FFFFFF" w:themeColor="background1"/>
              </w:rPr>
              <w:t>%</w:t>
            </w:r>
          </w:p>
        </w:tc>
        <w:tc>
          <w:tcPr>
            <w:tcW w:w="1065" w:type="dxa"/>
            <w:tcBorders>
              <w:top w:val="single" w:sz="6" w:space="0" w:color="1F546B"/>
              <w:left w:val="single" w:sz="6" w:space="0" w:color="FFFFFF"/>
              <w:bottom w:val="nil"/>
              <w:right w:val="single" w:sz="6" w:space="0" w:color="FFFFFF"/>
              <w:tl2br w:val="nil"/>
              <w:tr2bl w:val="nil"/>
            </w:tcBorders>
            <w:shd w:val="clear" w:color="auto" w:fill="1F546B"/>
          </w:tcPr>
          <w:p w:rsidR="00827BCB" w:rsidRPr="00F63768" w:rsidRDefault="00827BCB" w:rsidP="00827BCB">
            <w:pPr>
              <w:rPr>
                <w:b/>
                <w:bCs/>
                <w:color w:val="FFFFFF" w:themeColor="background1"/>
              </w:rPr>
            </w:pPr>
            <w:r w:rsidRPr="00F63768">
              <w:rPr>
                <w:b/>
                <w:bCs/>
                <w:color w:val="FFFFFF" w:themeColor="background1"/>
              </w:rPr>
              <w:t xml:space="preserve">Neutral/Unclear </w:t>
            </w:r>
          </w:p>
        </w:tc>
        <w:tc>
          <w:tcPr>
            <w:tcW w:w="806" w:type="dxa"/>
            <w:tcBorders>
              <w:top w:val="single" w:sz="6" w:space="0" w:color="1F546B"/>
              <w:left w:val="single" w:sz="6" w:space="0" w:color="FFFFFF"/>
              <w:bottom w:val="nil"/>
              <w:right w:val="single" w:sz="6" w:space="0" w:color="FFFFFF"/>
              <w:tl2br w:val="nil"/>
              <w:tr2bl w:val="nil"/>
            </w:tcBorders>
            <w:shd w:val="clear" w:color="auto" w:fill="1F546B"/>
          </w:tcPr>
          <w:p w:rsidR="00827BCB" w:rsidRDefault="00827BCB" w:rsidP="00827BCB">
            <w:pPr>
              <w:keepNext/>
              <w:spacing w:before="40" w:after="40" w:line="240" w:lineRule="auto"/>
              <w:jc w:val="both"/>
              <w:rPr>
                <w:rFonts w:eastAsia="Calibri" w:cs="Arial"/>
                <w:b/>
                <w:color w:val="FFFFFF" w:themeColor="background1"/>
                <w:szCs w:val="22"/>
              </w:rPr>
            </w:pPr>
            <w:r>
              <w:rPr>
                <w:rFonts w:eastAsia="Calibri" w:cs="Arial"/>
                <w:b/>
                <w:color w:val="FFFFFF" w:themeColor="background1"/>
                <w:szCs w:val="22"/>
              </w:rPr>
              <w:t>%</w:t>
            </w:r>
          </w:p>
        </w:tc>
        <w:tc>
          <w:tcPr>
            <w:tcW w:w="1554" w:type="dxa"/>
            <w:tcBorders>
              <w:top w:val="single" w:sz="6" w:space="0" w:color="1F546B"/>
              <w:left w:val="single" w:sz="6" w:space="0" w:color="FFFFFF"/>
              <w:bottom w:val="nil"/>
              <w:right w:val="single" w:sz="12" w:space="0" w:color="1F546B"/>
              <w:tl2br w:val="nil"/>
              <w:tr2bl w:val="nil"/>
            </w:tcBorders>
            <w:shd w:val="clear" w:color="auto" w:fill="1F546B"/>
          </w:tcPr>
          <w:p w:rsidR="00827BCB" w:rsidRPr="00F63768" w:rsidRDefault="00827BCB" w:rsidP="00827BCB">
            <w:pPr>
              <w:keepNext/>
              <w:spacing w:before="40" w:after="40" w:line="240" w:lineRule="auto"/>
              <w:jc w:val="both"/>
              <w:rPr>
                <w:rFonts w:eastAsia="Calibri" w:cs="Arial"/>
                <w:b/>
                <w:color w:val="FFFFFF" w:themeColor="background1"/>
                <w:szCs w:val="22"/>
              </w:rPr>
            </w:pPr>
            <w:r>
              <w:rPr>
                <w:rFonts w:eastAsia="Calibri" w:cs="Arial"/>
                <w:b/>
                <w:color w:val="FFFFFF" w:themeColor="background1"/>
                <w:szCs w:val="22"/>
              </w:rPr>
              <w:t>Total</w:t>
            </w:r>
          </w:p>
        </w:tc>
      </w:tr>
      <w:tr w:rsidR="00E55BEC" w:rsidRPr="00360F7B" w:rsidTr="008249F1">
        <w:trPr>
          <w:cantSplit/>
          <w:trHeight w:val="252"/>
        </w:trPr>
        <w:tc>
          <w:tcPr>
            <w:tcW w:w="2043" w:type="dxa"/>
            <w:shd w:val="clear" w:color="auto" w:fill="auto"/>
            <w:vAlign w:val="bottom"/>
          </w:tcPr>
          <w:p w:rsidR="007E7EF0" w:rsidRPr="00436864" w:rsidRDefault="007E7EF0" w:rsidP="00827BCB">
            <w:pPr>
              <w:spacing w:line="240" w:lineRule="auto"/>
              <w:rPr>
                <w:rFonts w:cs="Arial"/>
                <w:color w:val="000000"/>
                <w:szCs w:val="22"/>
                <w:lang w:eastAsia="en-NZ"/>
              </w:rPr>
            </w:pPr>
            <w:r w:rsidRPr="00436864">
              <w:rPr>
                <w:rFonts w:cs="Arial"/>
                <w:color w:val="000000"/>
                <w:szCs w:val="22"/>
                <w:lang w:eastAsia="en-NZ"/>
              </w:rPr>
              <w:t>Carterton District</w:t>
            </w:r>
          </w:p>
        </w:tc>
        <w:tc>
          <w:tcPr>
            <w:tcW w:w="1042"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578</w:t>
            </w:r>
          </w:p>
        </w:tc>
        <w:tc>
          <w:tcPr>
            <w:tcW w:w="894"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92%</w:t>
            </w:r>
          </w:p>
        </w:tc>
        <w:tc>
          <w:tcPr>
            <w:tcW w:w="855"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50</w:t>
            </w:r>
          </w:p>
        </w:tc>
        <w:tc>
          <w:tcPr>
            <w:tcW w:w="872" w:type="dxa"/>
            <w:shd w:val="clear" w:color="auto" w:fill="auto"/>
            <w:vAlign w:val="bottom"/>
          </w:tcPr>
          <w:p w:rsidR="007E7EF0" w:rsidRPr="007E7EF0" w:rsidRDefault="00D505C4" w:rsidP="007E7EF0">
            <w:pPr>
              <w:spacing w:line="240" w:lineRule="auto"/>
              <w:jc w:val="center"/>
              <w:rPr>
                <w:rFonts w:cs="Arial"/>
                <w:color w:val="000000"/>
                <w:szCs w:val="22"/>
                <w:lang w:eastAsia="en-NZ"/>
              </w:rPr>
            </w:pPr>
            <w:r>
              <w:rPr>
                <w:rFonts w:cs="Arial"/>
                <w:color w:val="000000"/>
                <w:szCs w:val="22"/>
                <w:lang w:eastAsia="en-NZ"/>
              </w:rPr>
              <w:t>8</w:t>
            </w:r>
            <w:r w:rsidR="007E7EF0" w:rsidRPr="007E7EF0">
              <w:rPr>
                <w:rFonts w:cs="Arial"/>
                <w:color w:val="000000"/>
                <w:szCs w:val="22"/>
                <w:lang w:eastAsia="en-NZ"/>
              </w:rPr>
              <w:t>%</w:t>
            </w:r>
          </w:p>
        </w:tc>
        <w:tc>
          <w:tcPr>
            <w:tcW w:w="1065"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0</w:t>
            </w:r>
          </w:p>
        </w:tc>
        <w:tc>
          <w:tcPr>
            <w:tcW w:w="806" w:type="dxa"/>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0%</w:t>
            </w:r>
          </w:p>
        </w:tc>
        <w:tc>
          <w:tcPr>
            <w:tcW w:w="1554"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628</w:t>
            </w:r>
          </w:p>
        </w:tc>
      </w:tr>
      <w:tr w:rsidR="00E55BEC" w:rsidRPr="00360F7B" w:rsidTr="008249F1">
        <w:trPr>
          <w:cantSplit/>
          <w:trHeight w:val="240"/>
        </w:trPr>
        <w:tc>
          <w:tcPr>
            <w:tcW w:w="2043" w:type="dxa"/>
            <w:shd w:val="clear" w:color="auto" w:fill="auto"/>
            <w:vAlign w:val="bottom"/>
          </w:tcPr>
          <w:p w:rsidR="007E7EF0" w:rsidRPr="00436864" w:rsidRDefault="007E7EF0" w:rsidP="00827BCB">
            <w:pPr>
              <w:spacing w:line="240" w:lineRule="auto"/>
              <w:rPr>
                <w:rFonts w:cs="Arial"/>
                <w:color w:val="000000"/>
                <w:szCs w:val="22"/>
                <w:lang w:eastAsia="en-NZ"/>
              </w:rPr>
            </w:pPr>
            <w:r w:rsidRPr="00436864">
              <w:rPr>
                <w:rFonts w:cs="Arial"/>
                <w:color w:val="000000"/>
                <w:szCs w:val="22"/>
                <w:lang w:eastAsia="en-NZ"/>
              </w:rPr>
              <w:t>Masterton District</w:t>
            </w:r>
          </w:p>
        </w:tc>
        <w:tc>
          <w:tcPr>
            <w:tcW w:w="1042"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589</w:t>
            </w:r>
          </w:p>
        </w:tc>
        <w:tc>
          <w:tcPr>
            <w:tcW w:w="894"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83%</w:t>
            </w:r>
          </w:p>
        </w:tc>
        <w:tc>
          <w:tcPr>
            <w:tcW w:w="855"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118</w:t>
            </w:r>
          </w:p>
        </w:tc>
        <w:tc>
          <w:tcPr>
            <w:tcW w:w="872"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17%</w:t>
            </w:r>
          </w:p>
        </w:tc>
        <w:tc>
          <w:tcPr>
            <w:tcW w:w="1065"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6</w:t>
            </w:r>
          </w:p>
        </w:tc>
        <w:tc>
          <w:tcPr>
            <w:tcW w:w="806" w:type="dxa"/>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1%</w:t>
            </w:r>
          </w:p>
        </w:tc>
        <w:tc>
          <w:tcPr>
            <w:tcW w:w="1554"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713</w:t>
            </w:r>
          </w:p>
        </w:tc>
      </w:tr>
      <w:tr w:rsidR="00E55BEC" w:rsidRPr="00360F7B" w:rsidTr="008249F1">
        <w:trPr>
          <w:cantSplit/>
          <w:trHeight w:val="490"/>
        </w:trPr>
        <w:tc>
          <w:tcPr>
            <w:tcW w:w="2043" w:type="dxa"/>
            <w:shd w:val="clear" w:color="auto" w:fill="auto"/>
            <w:vAlign w:val="bottom"/>
          </w:tcPr>
          <w:p w:rsidR="007E7EF0" w:rsidRPr="00436864" w:rsidRDefault="007E7EF0" w:rsidP="00827BCB">
            <w:pPr>
              <w:spacing w:line="240" w:lineRule="auto"/>
              <w:rPr>
                <w:rFonts w:cs="Arial"/>
                <w:color w:val="000000"/>
                <w:szCs w:val="22"/>
                <w:lang w:eastAsia="en-NZ"/>
              </w:rPr>
            </w:pPr>
            <w:r w:rsidRPr="00436864">
              <w:rPr>
                <w:rFonts w:cs="Arial"/>
                <w:color w:val="000000"/>
                <w:szCs w:val="22"/>
                <w:lang w:eastAsia="en-NZ"/>
              </w:rPr>
              <w:t>South Wairarapa District</w:t>
            </w:r>
          </w:p>
        </w:tc>
        <w:tc>
          <w:tcPr>
            <w:tcW w:w="1042" w:type="dxa"/>
            <w:shd w:val="clear" w:color="auto" w:fill="auto"/>
            <w:vAlign w:val="bottom"/>
          </w:tcPr>
          <w:p w:rsidR="007E7EF0" w:rsidRPr="007E7EF0" w:rsidRDefault="0096325D" w:rsidP="007E7EF0">
            <w:pPr>
              <w:spacing w:line="240" w:lineRule="auto"/>
              <w:jc w:val="center"/>
              <w:rPr>
                <w:rFonts w:cs="Arial"/>
                <w:color w:val="000000"/>
                <w:szCs w:val="22"/>
                <w:lang w:eastAsia="en-NZ"/>
              </w:rPr>
            </w:pPr>
            <w:r>
              <w:rPr>
                <w:rFonts w:cs="Arial"/>
                <w:color w:val="000000"/>
                <w:szCs w:val="22"/>
                <w:lang w:eastAsia="en-NZ"/>
              </w:rPr>
              <w:t>343</w:t>
            </w:r>
          </w:p>
        </w:tc>
        <w:tc>
          <w:tcPr>
            <w:tcW w:w="894"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86%</w:t>
            </w:r>
          </w:p>
        </w:tc>
        <w:tc>
          <w:tcPr>
            <w:tcW w:w="855"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54</w:t>
            </w:r>
          </w:p>
        </w:tc>
        <w:tc>
          <w:tcPr>
            <w:tcW w:w="872"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14%</w:t>
            </w:r>
          </w:p>
        </w:tc>
        <w:tc>
          <w:tcPr>
            <w:tcW w:w="1065" w:type="dxa"/>
            <w:shd w:val="clear" w:color="auto" w:fill="auto"/>
            <w:vAlign w:val="bottom"/>
          </w:tcPr>
          <w:p w:rsidR="007E7EF0" w:rsidRPr="007E7EF0" w:rsidRDefault="0096325D" w:rsidP="007E7EF0">
            <w:pPr>
              <w:spacing w:line="240" w:lineRule="auto"/>
              <w:jc w:val="center"/>
              <w:rPr>
                <w:rFonts w:cs="Arial"/>
                <w:color w:val="000000"/>
                <w:szCs w:val="22"/>
                <w:lang w:eastAsia="en-NZ"/>
              </w:rPr>
            </w:pPr>
            <w:r>
              <w:rPr>
                <w:rFonts w:cs="Arial"/>
                <w:color w:val="000000"/>
                <w:szCs w:val="22"/>
                <w:lang w:eastAsia="en-NZ"/>
              </w:rPr>
              <w:t>3</w:t>
            </w:r>
          </w:p>
        </w:tc>
        <w:tc>
          <w:tcPr>
            <w:tcW w:w="806" w:type="dxa"/>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1%</w:t>
            </w:r>
          </w:p>
        </w:tc>
        <w:tc>
          <w:tcPr>
            <w:tcW w:w="1554"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400</w:t>
            </w:r>
          </w:p>
        </w:tc>
      </w:tr>
      <w:tr w:rsidR="00E55BEC" w:rsidRPr="00360F7B" w:rsidTr="008249F1">
        <w:trPr>
          <w:cantSplit/>
          <w:trHeight w:val="240"/>
        </w:trPr>
        <w:tc>
          <w:tcPr>
            <w:tcW w:w="2043" w:type="dxa"/>
            <w:shd w:val="clear" w:color="auto" w:fill="auto"/>
            <w:vAlign w:val="bottom"/>
          </w:tcPr>
          <w:p w:rsidR="007E7EF0" w:rsidRPr="00436864" w:rsidRDefault="007E7EF0" w:rsidP="00827BCB">
            <w:pPr>
              <w:spacing w:line="240" w:lineRule="auto"/>
              <w:rPr>
                <w:rFonts w:cs="Arial"/>
                <w:color w:val="000000"/>
                <w:szCs w:val="22"/>
                <w:lang w:eastAsia="en-NZ"/>
              </w:rPr>
            </w:pPr>
            <w:r w:rsidRPr="00436864">
              <w:rPr>
                <w:rFonts w:cs="Arial"/>
                <w:color w:val="000000"/>
                <w:szCs w:val="22"/>
                <w:lang w:eastAsia="en-NZ"/>
              </w:rPr>
              <w:t>Hutt City</w:t>
            </w:r>
          </w:p>
        </w:tc>
        <w:tc>
          <w:tcPr>
            <w:tcW w:w="1042"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2,704</w:t>
            </w:r>
          </w:p>
        </w:tc>
        <w:tc>
          <w:tcPr>
            <w:tcW w:w="894"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93%</w:t>
            </w:r>
          </w:p>
        </w:tc>
        <w:tc>
          <w:tcPr>
            <w:tcW w:w="855" w:type="dxa"/>
            <w:shd w:val="clear" w:color="auto" w:fill="auto"/>
            <w:vAlign w:val="bottom"/>
          </w:tcPr>
          <w:p w:rsidR="007E7EF0" w:rsidRPr="007E7EF0" w:rsidRDefault="0096325D" w:rsidP="007E7EF0">
            <w:pPr>
              <w:spacing w:line="240" w:lineRule="auto"/>
              <w:jc w:val="center"/>
              <w:rPr>
                <w:rFonts w:cs="Arial"/>
                <w:color w:val="000000"/>
                <w:szCs w:val="22"/>
                <w:lang w:eastAsia="en-NZ"/>
              </w:rPr>
            </w:pPr>
            <w:r>
              <w:rPr>
                <w:rFonts w:cs="Arial"/>
                <w:color w:val="000000"/>
                <w:szCs w:val="22"/>
                <w:lang w:eastAsia="en-NZ"/>
              </w:rPr>
              <w:t>190</w:t>
            </w:r>
          </w:p>
        </w:tc>
        <w:tc>
          <w:tcPr>
            <w:tcW w:w="872"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7%</w:t>
            </w:r>
          </w:p>
        </w:tc>
        <w:tc>
          <w:tcPr>
            <w:tcW w:w="1065" w:type="dxa"/>
            <w:shd w:val="clear" w:color="auto" w:fill="auto"/>
            <w:vAlign w:val="bottom"/>
          </w:tcPr>
          <w:p w:rsidR="007E7EF0" w:rsidRPr="007E7EF0" w:rsidRDefault="0096325D" w:rsidP="007E7EF0">
            <w:pPr>
              <w:spacing w:line="240" w:lineRule="auto"/>
              <w:jc w:val="center"/>
              <w:rPr>
                <w:rFonts w:cs="Arial"/>
                <w:color w:val="000000"/>
                <w:szCs w:val="22"/>
                <w:lang w:eastAsia="en-NZ"/>
              </w:rPr>
            </w:pPr>
            <w:r>
              <w:rPr>
                <w:rFonts w:cs="Arial"/>
                <w:color w:val="000000"/>
                <w:szCs w:val="22"/>
                <w:lang w:eastAsia="en-NZ"/>
              </w:rPr>
              <w:t>10</w:t>
            </w:r>
          </w:p>
        </w:tc>
        <w:tc>
          <w:tcPr>
            <w:tcW w:w="806" w:type="dxa"/>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0%</w:t>
            </w:r>
          </w:p>
        </w:tc>
        <w:tc>
          <w:tcPr>
            <w:tcW w:w="1554"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2,904</w:t>
            </w:r>
          </w:p>
        </w:tc>
      </w:tr>
      <w:tr w:rsidR="00E55BEC" w:rsidRPr="00360F7B" w:rsidTr="008249F1">
        <w:trPr>
          <w:cantSplit/>
          <w:trHeight w:val="240"/>
        </w:trPr>
        <w:tc>
          <w:tcPr>
            <w:tcW w:w="2043" w:type="dxa"/>
            <w:shd w:val="clear" w:color="auto" w:fill="auto"/>
            <w:vAlign w:val="bottom"/>
          </w:tcPr>
          <w:p w:rsidR="007E7EF0" w:rsidRPr="00436864" w:rsidRDefault="007E7EF0" w:rsidP="00827BCB">
            <w:pPr>
              <w:spacing w:line="240" w:lineRule="auto"/>
              <w:rPr>
                <w:rFonts w:cs="Arial"/>
                <w:color w:val="000000"/>
                <w:szCs w:val="22"/>
                <w:lang w:eastAsia="en-NZ"/>
              </w:rPr>
            </w:pPr>
            <w:r w:rsidRPr="00436864">
              <w:rPr>
                <w:rFonts w:cs="Arial"/>
                <w:color w:val="000000"/>
                <w:szCs w:val="22"/>
                <w:lang w:eastAsia="en-NZ"/>
              </w:rPr>
              <w:t>Upper Hutt City</w:t>
            </w:r>
          </w:p>
        </w:tc>
        <w:tc>
          <w:tcPr>
            <w:tcW w:w="1042"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2</w:t>
            </w:r>
            <w:r>
              <w:rPr>
                <w:rFonts w:cs="Arial"/>
                <w:color w:val="000000"/>
                <w:szCs w:val="22"/>
                <w:lang w:eastAsia="en-NZ"/>
              </w:rPr>
              <w:t>,</w:t>
            </w:r>
            <w:r w:rsidRPr="007E7EF0">
              <w:rPr>
                <w:rFonts w:cs="Arial"/>
                <w:color w:val="000000"/>
                <w:szCs w:val="22"/>
                <w:lang w:eastAsia="en-NZ"/>
              </w:rPr>
              <w:t>333</w:t>
            </w:r>
          </w:p>
        </w:tc>
        <w:tc>
          <w:tcPr>
            <w:tcW w:w="894"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98%</w:t>
            </w:r>
          </w:p>
        </w:tc>
        <w:tc>
          <w:tcPr>
            <w:tcW w:w="855"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54</w:t>
            </w:r>
          </w:p>
        </w:tc>
        <w:tc>
          <w:tcPr>
            <w:tcW w:w="872"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2%</w:t>
            </w:r>
          </w:p>
        </w:tc>
        <w:tc>
          <w:tcPr>
            <w:tcW w:w="1065"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2</w:t>
            </w:r>
          </w:p>
        </w:tc>
        <w:tc>
          <w:tcPr>
            <w:tcW w:w="806" w:type="dxa"/>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0%</w:t>
            </w:r>
          </w:p>
        </w:tc>
        <w:tc>
          <w:tcPr>
            <w:tcW w:w="1554"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2</w:t>
            </w:r>
            <w:r w:rsidR="008249F1">
              <w:rPr>
                <w:rFonts w:cs="Arial"/>
                <w:color w:val="000000"/>
                <w:szCs w:val="22"/>
                <w:lang w:eastAsia="en-NZ"/>
              </w:rPr>
              <w:t>,</w:t>
            </w:r>
            <w:r w:rsidRPr="007E7EF0">
              <w:rPr>
                <w:rFonts w:cs="Arial"/>
                <w:color w:val="000000"/>
                <w:szCs w:val="22"/>
                <w:lang w:eastAsia="en-NZ"/>
              </w:rPr>
              <w:t>389</w:t>
            </w:r>
          </w:p>
        </w:tc>
      </w:tr>
      <w:tr w:rsidR="00E55BEC" w:rsidRPr="00360F7B" w:rsidTr="008249F1">
        <w:trPr>
          <w:cantSplit/>
          <w:trHeight w:val="252"/>
        </w:trPr>
        <w:tc>
          <w:tcPr>
            <w:tcW w:w="2043" w:type="dxa"/>
            <w:shd w:val="clear" w:color="auto" w:fill="auto"/>
            <w:vAlign w:val="bottom"/>
          </w:tcPr>
          <w:p w:rsidR="007E7EF0" w:rsidRPr="00436864" w:rsidRDefault="007E7EF0" w:rsidP="00827BCB">
            <w:pPr>
              <w:spacing w:line="240" w:lineRule="auto"/>
              <w:rPr>
                <w:rFonts w:cs="Arial"/>
                <w:color w:val="000000"/>
                <w:szCs w:val="22"/>
                <w:lang w:eastAsia="en-NZ"/>
              </w:rPr>
            </w:pPr>
            <w:r w:rsidRPr="00436864">
              <w:rPr>
                <w:rFonts w:cs="Arial"/>
                <w:color w:val="000000"/>
                <w:szCs w:val="22"/>
                <w:lang w:eastAsia="en-NZ"/>
              </w:rPr>
              <w:t>Porirua City</w:t>
            </w:r>
          </w:p>
        </w:tc>
        <w:tc>
          <w:tcPr>
            <w:tcW w:w="1042"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118</w:t>
            </w:r>
          </w:p>
        </w:tc>
        <w:tc>
          <w:tcPr>
            <w:tcW w:w="894"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75%</w:t>
            </w:r>
          </w:p>
        </w:tc>
        <w:tc>
          <w:tcPr>
            <w:tcW w:w="855"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39</w:t>
            </w:r>
          </w:p>
        </w:tc>
        <w:tc>
          <w:tcPr>
            <w:tcW w:w="872"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25%</w:t>
            </w:r>
          </w:p>
        </w:tc>
        <w:tc>
          <w:tcPr>
            <w:tcW w:w="1065"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0</w:t>
            </w:r>
          </w:p>
        </w:tc>
        <w:tc>
          <w:tcPr>
            <w:tcW w:w="806" w:type="dxa"/>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0%</w:t>
            </w:r>
          </w:p>
        </w:tc>
        <w:tc>
          <w:tcPr>
            <w:tcW w:w="1554"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157</w:t>
            </w:r>
          </w:p>
        </w:tc>
      </w:tr>
      <w:tr w:rsidR="00E55BEC" w:rsidRPr="00360F7B" w:rsidTr="008249F1">
        <w:trPr>
          <w:cantSplit/>
          <w:trHeight w:val="490"/>
        </w:trPr>
        <w:tc>
          <w:tcPr>
            <w:tcW w:w="2043" w:type="dxa"/>
            <w:shd w:val="clear" w:color="auto" w:fill="auto"/>
            <w:vAlign w:val="bottom"/>
          </w:tcPr>
          <w:p w:rsidR="007E7EF0" w:rsidRPr="00436864" w:rsidRDefault="007E7EF0" w:rsidP="00827BCB">
            <w:pPr>
              <w:spacing w:line="240" w:lineRule="auto"/>
              <w:rPr>
                <w:rFonts w:cs="Arial"/>
                <w:color w:val="000000"/>
                <w:szCs w:val="22"/>
                <w:lang w:eastAsia="en-NZ"/>
              </w:rPr>
            </w:pPr>
            <w:r w:rsidRPr="00436864">
              <w:rPr>
                <w:rFonts w:cs="Arial"/>
                <w:color w:val="000000"/>
                <w:szCs w:val="22"/>
                <w:lang w:eastAsia="en-NZ"/>
              </w:rPr>
              <w:t>Kapiti Coast District</w:t>
            </w:r>
          </w:p>
        </w:tc>
        <w:tc>
          <w:tcPr>
            <w:tcW w:w="1042" w:type="dxa"/>
            <w:shd w:val="clear" w:color="auto" w:fill="auto"/>
            <w:vAlign w:val="bottom"/>
          </w:tcPr>
          <w:p w:rsidR="007E7EF0" w:rsidRPr="007E7EF0" w:rsidRDefault="008249F1" w:rsidP="007E7EF0">
            <w:pPr>
              <w:spacing w:line="240" w:lineRule="auto"/>
              <w:jc w:val="center"/>
              <w:rPr>
                <w:rFonts w:cs="Arial"/>
                <w:color w:val="000000"/>
                <w:szCs w:val="22"/>
                <w:lang w:eastAsia="en-NZ"/>
              </w:rPr>
            </w:pPr>
            <w:r>
              <w:rPr>
                <w:rFonts w:cs="Arial"/>
                <w:color w:val="000000"/>
                <w:szCs w:val="22"/>
                <w:lang w:eastAsia="en-NZ"/>
              </w:rPr>
              <w:t>535</w:t>
            </w:r>
          </w:p>
        </w:tc>
        <w:tc>
          <w:tcPr>
            <w:tcW w:w="894"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88%</w:t>
            </w:r>
          </w:p>
        </w:tc>
        <w:tc>
          <w:tcPr>
            <w:tcW w:w="855" w:type="dxa"/>
            <w:shd w:val="clear" w:color="auto" w:fill="auto"/>
            <w:vAlign w:val="bottom"/>
          </w:tcPr>
          <w:p w:rsidR="007E7EF0" w:rsidRPr="007E7EF0" w:rsidRDefault="0096325D" w:rsidP="007E7EF0">
            <w:pPr>
              <w:spacing w:line="240" w:lineRule="auto"/>
              <w:jc w:val="center"/>
              <w:rPr>
                <w:rFonts w:cs="Arial"/>
                <w:color w:val="000000"/>
                <w:szCs w:val="22"/>
                <w:lang w:eastAsia="en-NZ"/>
              </w:rPr>
            </w:pPr>
            <w:r>
              <w:rPr>
                <w:rFonts w:cs="Arial"/>
                <w:color w:val="000000"/>
                <w:szCs w:val="22"/>
                <w:lang w:eastAsia="en-NZ"/>
              </w:rPr>
              <w:t>68</w:t>
            </w:r>
          </w:p>
        </w:tc>
        <w:tc>
          <w:tcPr>
            <w:tcW w:w="872"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11%</w:t>
            </w:r>
          </w:p>
        </w:tc>
        <w:tc>
          <w:tcPr>
            <w:tcW w:w="1065" w:type="dxa"/>
            <w:shd w:val="clear" w:color="auto" w:fill="auto"/>
            <w:vAlign w:val="bottom"/>
          </w:tcPr>
          <w:p w:rsidR="007E7EF0" w:rsidRPr="007E7EF0" w:rsidRDefault="008249F1" w:rsidP="007E7EF0">
            <w:pPr>
              <w:spacing w:line="240" w:lineRule="auto"/>
              <w:jc w:val="center"/>
              <w:rPr>
                <w:rFonts w:cs="Arial"/>
                <w:color w:val="000000"/>
                <w:szCs w:val="22"/>
                <w:lang w:eastAsia="en-NZ"/>
              </w:rPr>
            </w:pPr>
            <w:r>
              <w:rPr>
                <w:rFonts w:cs="Arial"/>
                <w:color w:val="000000"/>
                <w:szCs w:val="22"/>
                <w:lang w:eastAsia="en-NZ"/>
              </w:rPr>
              <w:t>3</w:t>
            </w:r>
          </w:p>
        </w:tc>
        <w:tc>
          <w:tcPr>
            <w:tcW w:w="806" w:type="dxa"/>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0%</w:t>
            </w:r>
          </w:p>
        </w:tc>
        <w:tc>
          <w:tcPr>
            <w:tcW w:w="1554"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606</w:t>
            </w:r>
          </w:p>
        </w:tc>
      </w:tr>
      <w:tr w:rsidR="00E55BEC" w:rsidRPr="00360F7B" w:rsidTr="008249F1">
        <w:trPr>
          <w:cantSplit/>
          <w:trHeight w:val="240"/>
        </w:trPr>
        <w:tc>
          <w:tcPr>
            <w:tcW w:w="2043" w:type="dxa"/>
            <w:shd w:val="clear" w:color="auto" w:fill="auto"/>
            <w:vAlign w:val="bottom"/>
          </w:tcPr>
          <w:p w:rsidR="007E7EF0" w:rsidRPr="00436864" w:rsidRDefault="007E7EF0" w:rsidP="00827BCB">
            <w:pPr>
              <w:spacing w:line="240" w:lineRule="auto"/>
              <w:rPr>
                <w:rFonts w:cs="Arial"/>
                <w:color w:val="000000"/>
                <w:szCs w:val="22"/>
                <w:lang w:eastAsia="en-NZ"/>
              </w:rPr>
            </w:pPr>
            <w:r w:rsidRPr="00436864">
              <w:rPr>
                <w:rFonts w:cs="Arial"/>
                <w:color w:val="000000"/>
                <w:szCs w:val="22"/>
                <w:lang w:eastAsia="en-NZ"/>
              </w:rPr>
              <w:t>Wellington City</w:t>
            </w:r>
          </w:p>
        </w:tc>
        <w:tc>
          <w:tcPr>
            <w:tcW w:w="1042" w:type="dxa"/>
            <w:shd w:val="clear" w:color="auto" w:fill="auto"/>
            <w:vAlign w:val="bottom"/>
          </w:tcPr>
          <w:p w:rsidR="007E7EF0" w:rsidRPr="007E7EF0" w:rsidRDefault="0096325D" w:rsidP="007E7EF0">
            <w:pPr>
              <w:spacing w:line="240" w:lineRule="auto"/>
              <w:jc w:val="center"/>
              <w:rPr>
                <w:rFonts w:cs="Arial"/>
                <w:color w:val="000000"/>
                <w:szCs w:val="22"/>
                <w:lang w:eastAsia="en-NZ"/>
              </w:rPr>
            </w:pPr>
            <w:r>
              <w:rPr>
                <w:rFonts w:cs="Arial"/>
                <w:color w:val="000000"/>
                <w:szCs w:val="22"/>
                <w:lang w:eastAsia="en-NZ"/>
              </w:rPr>
              <w:t>557</w:t>
            </w:r>
          </w:p>
        </w:tc>
        <w:tc>
          <w:tcPr>
            <w:tcW w:w="894"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67%</w:t>
            </w:r>
          </w:p>
        </w:tc>
        <w:tc>
          <w:tcPr>
            <w:tcW w:w="855" w:type="dxa"/>
            <w:shd w:val="clear" w:color="auto" w:fill="auto"/>
            <w:vAlign w:val="bottom"/>
          </w:tcPr>
          <w:p w:rsidR="007E7EF0" w:rsidRPr="007E7EF0" w:rsidRDefault="00C71678" w:rsidP="007E7EF0">
            <w:pPr>
              <w:spacing w:line="240" w:lineRule="auto"/>
              <w:jc w:val="center"/>
              <w:rPr>
                <w:rFonts w:cs="Arial"/>
                <w:color w:val="000000"/>
                <w:szCs w:val="22"/>
                <w:lang w:eastAsia="en-NZ"/>
              </w:rPr>
            </w:pPr>
            <w:r>
              <w:rPr>
                <w:rFonts w:cs="Arial"/>
                <w:color w:val="000000"/>
                <w:szCs w:val="22"/>
                <w:lang w:eastAsia="en-NZ"/>
              </w:rPr>
              <w:t>270</w:t>
            </w:r>
          </w:p>
        </w:tc>
        <w:tc>
          <w:tcPr>
            <w:tcW w:w="872"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33%</w:t>
            </w:r>
          </w:p>
        </w:tc>
        <w:tc>
          <w:tcPr>
            <w:tcW w:w="1065" w:type="dxa"/>
            <w:shd w:val="clear" w:color="auto" w:fill="auto"/>
            <w:vAlign w:val="bottom"/>
          </w:tcPr>
          <w:p w:rsidR="007E7EF0" w:rsidRPr="007E7EF0" w:rsidRDefault="008249F1" w:rsidP="007E7EF0">
            <w:pPr>
              <w:spacing w:line="240" w:lineRule="auto"/>
              <w:jc w:val="center"/>
              <w:rPr>
                <w:rFonts w:cs="Arial"/>
                <w:color w:val="000000"/>
                <w:szCs w:val="22"/>
                <w:lang w:eastAsia="en-NZ"/>
              </w:rPr>
            </w:pPr>
            <w:r>
              <w:rPr>
                <w:rFonts w:cs="Arial"/>
                <w:color w:val="000000"/>
                <w:szCs w:val="22"/>
                <w:lang w:eastAsia="en-NZ"/>
              </w:rPr>
              <w:t>7</w:t>
            </w:r>
          </w:p>
        </w:tc>
        <w:tc>
          <w:tcPr>
            <w:tcW w:w="806" w:type="dxa"/>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1%</w:t>
            </w:r>
          </w:p>
        </w:tc>
        <w:tc>
          <w:tcPr>
            <w:tcW w:w="1554"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834</w:t>
            </w:r>
          </w:p>
        </w:tc>
      </w:tr>
      <w:tr w:rsidR="00E55BEC" w:rsidRPr="00360F7B" w:rsidTr="008249F1">
        <w:trPr>
          <w:cantSplit/>
          <w:trHeight w:val="490"/>
        </w:trPr>
        <w:tc>
          <w:tcPr>
            <w:tcW w:w="2043" w:type="dxa"/>
            <w:shd w:val="clear" w:color="auto" w:fill="auto"/>
            <w:vAlign w:val="bottom"/>
          </w:tcPr>
          <w:p w:rsidR="009B5EEE" w:rsidRDefault="007E7EF0" w:rsidP="00827BCB">
            <w:pPr>
              <w:spacing w:line="240" w:lineRule="auto"/>
              <w:rPr>
                <w:rFonts w:cs="Arial"/>
                <w:color w:val="000000"/>
                <w:szCs w:val="22"/>
                <w:lang w:eastAsia="en-NZ"/>
              </w:rPr>
            </w:pPr>
            <w:r w:rsidRPr="00436864">
              <w:rPr>
                <w:rFonts w:cs="Arial"/>
                <w:color w:val="000000"/>
                <w:szCs w:val="22"/>
                <w:lang w:eastAsia="en-NZ"/>
              </w:rPr>
              <w:t>Multiple/other/</w:t>
            </w:r>
          </w:p>
          <w:p w:rsidR="007E7EF0" w:rsidRPr="00436864" w:rsidRDefault="007E7EF0" w:rsidP="00827BCB">
            <w:pPr>
              <w:spacing w:line="240" w:lineRule="auto"/>
              <w:rPr>
                <w:rFonts w:cs="Arial"/>
                <w:color w:val="000000"/>
                <w:szCs w:val="22"/>
                <w:lang w:eastAsia="en-NZ"/>
              </w:rPr>
            </w:pPr>
            <w:r w:rsidRPr="00436864">
              <w:rPr>
                <w:rFonts w:cs="Arial"/>
                <w:color w:val="000000"/>
                <w:szCs w:val="22"/>
                <w:lang w:eastAsia="en-NZ"/>
              </w:rPr>
              <w:t>unknown</w:t>
            </w:r>
          </w:p>
        </w:tc>
        <w:tc>
          <w:tcPr>
            <w:tcW w:w="1042"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413</w:t>
            </w:r>
          </w:p>
        </w:tc>
        <w:tc>
          <w:tcPr>
            <w:tcW w:w="894"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81%</w:t>
            </w:r>
          </w:p>
        </w:tc>
        <w:tc>
          <w:tcPr>
            <w:tcW w:w="855" w:type="dxa"/>
            <w:shd w:val="clear" w:color="auto" w:fill="auto"/>
            <w:vAlign w:val="bottom"/>
          </w:tcPr>
          <w:p w:rsidR="007E7EF0" w:rsidRPr="007E7EF0" w:rsidRDefault="008249F1" w:rsidP="007E7EF0">
            <w:pPr>
              <w:spacing w:line="240" w:lineRule="auto"/>
              <w:jc w:val="center"/>
              <w:rPr>
                <w:rFonts w:cs="Arial"/>
                <w:color w:val="000000"/>
                <w:szCs w:val="22"/>
                <w:lang w:eastAsia="en-NZ"/>
              </w:rPr>
            </w:pPr>
            <w:r>
              <w:rPr>
                <w:rFonts w:cs="Arial"/>
                <w:color w:val="000000"/>
                <w:szCs w:val="22"/>
                <w:lang w:eastAsia="en-NZ"/>
              </w:rPr>
              <w:t>85</w:t>
            </w:r>
          </w:p>
        </w:tc>
        <w:tc>
          <w:tcPr>
            <w:tcW w:w="872"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17%</w:t>
            </w:r>
          </w:p>
        </w:tc>
        <w:tc>
          <w:tcPr>
            <w:tcW w:w="1065" w:type="dxa"/>
            <w:shd w:val="clear" w:color="auto" w:fill="auto"/>
            <w:vAlign w:val="bottom"/>
          </w:tcPr>
          <w:p w:rsidR="007E7EF0" w:rsidRPr="007E7EF0" w:rsidRDefault="00F532E3" w:rsidP="007E7EF0">
            <w:pPr>
              <w:spacing w:line="240" w:lineRule="auto"/>
              <w:jc w:val="center"/>
              <w:rPr>
                <w:rFonts w:cs="Arial"/>
                <w:color w:val="000000"/>
                <w:szCs w:val="22"/>
                <w:lang w:eastAsia="en-NZ"/>
              </w:rPr>
            </w:pPr>
            <w:r>
              <w:rPr>
                <w:rFonts w:cs="Arial"/>
                <w:color w:val="000000"/>
                <w:szCs w:val="22"/>
                <w:lang w:eastAsia="en-NZ"/>
              </w:rPr>
              <w:t>9</w:t>
            </w:r>
          </w:p>
        </w:tc>
        <w:tc>
          <w:tcPr>
            <w:tcW w:w="806" w:type="dxa"/>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1%</w:t>
            </w:r>
          </w:p>
        </w:tc>
        <w:tc>
          <w:tcPr>
            <w:tcW w:w="1554"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507</w:t>
            </w:r>
          </w:p>
        </w:tc>
      </w:tr>
      <w:tr w:rsidR="00E55BEC" w:rsidRPr="00360F7B" w:rsidTr="008249F1">
        <w:trPr>
          <w:cantSplit/>
          <w:trHeight w:val="240"/>
        </w:trPr>
        <w:tc>
          <w:tcPr>
            <w:tcW w:w="2043" w:type="dxa"/>
            <w:shd w:val="clear" w:color="auto" w:fill="auto"/>
            <w:vAlign w:val="bottom"/>
          </w:tcPr>
          <w:p w:rsidR="007E7EF0" w:rsidRPr="00436864" w:rsidRDefault="007E7EF0" w:rsidP="00827BCB">
            <w:pPr>
              <w:spacing w:line="240" w:lineRule="auto"/>
              <w:rPr>
                <w:rFonts w:cs="Arial"/>
                <w:color w:val="000000"/>
                <w:szCs w:val="22"/>
                <w:lang w:eastAsia="en-NZ"/>
              </w:rPr>
            </w:pPr>
            <w:r w:rsidRPr="00436864">
              <w:rPr>
                <w:rFonts w:cs="Arial"/>
                <w:color w:val="000000"/>
                <w:szCs w:val="22"/>
                <w:lang w:eastAsia="en-NZ"/>
              </w:rPr>
              <w:t>Tararua District</w:t>
            </w:r>
          </w:p>
        </w:tc>
        <w:tc>
          <w:tcPr>
            <w:tcW w:w="1042"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3</w:t>
            </w:r>
          </w:p>
        </w:tc>
        <w:tc>
          <w:tcPr>
            <w:tcW w:w="894"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100%</w:t>
            </w:r>
          </w:p>
        </w:tc>
        <w:tc>
          <w:tcPr>
            <w:tcW w:w="855"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0</w:t>
            </w:r>
          </w:p>
        </w:tc>
        <w:tc>
          <w:tcPr>
            <w:tcW w:w="872"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0%</w:t>
            </w:r>
          </w:p>
        </w:tc>
        <w:tc>
          <w:tcPr>
            <w:tcW w:w="1065"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0</w:t>
            </w:r>
          </w:p>
        </w:tc>
        <w:tc>
          <w:tcPr>
            <w:tcW w:w="806" w:type="dxa"/>
            <w:vAlign w:val="bottom"/>
          </w:tcPr>
          <w:p w:rsidR="007E7EF0" w:rsidRPr="007E7EF0" w:rsidRDefault="00D505C4" w:rsidP="007E7EF0">
            <w:pPr>
              <w:spacing w:line="240" w:lineRule="auto"/>
              <w:jc w:val="center"/>
              <w:rPr>
                <w:rFonts w:cs="Arial"/>
                <w:color w:val="000000"/>
                <w:szCs w:val="22"/>
                <w:lang w:eastAsia="en-NZ"/>
              </w:rPr>
            </w:pPr>
            <w:r>
              <w:rPr>
                <w:rFonts w:cs="Arial"/>
                <w:color w:val="000000"/>
                <w:szCs w:val="22"/>
                <w:lang w:eastAsia="en-NZ"/>
              </w:rPr>
              <w:t>0%</w:t>
            </w:r>
          </w:p>
        </w:tc>
        <w:tc>
          <w:tcPr>
            <w:tcW w:w="1554"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3</w:t>
            </w:r>
          </w:p>
        </w:tc>
      </w:tr>
      <w:tr w:rsidR="00E55BEC" w:rsidRPr="00360F7B" w:rsidTr="008249F1">
        <w:trPr>
          <w:cantSplit/>
          <w:trHeight w:val="240"/>
        </w:trPr>
        <w:tc>
          <w:tcPr>
            <w:tcW w:w="2043" w:type="dxa"/>
            <w:shd w:val="clear" w:color="auto" w:fill="auto"/>
            <w:vAlign w:val="bottom"/>
          </w:tcPr>
          <w:p w:rsidR="007E7EF0" w:rsidRPr="00436864" w:rsidRDefault="007B13F2" w:rsidP="00827BCB">
            <w:pPr>
              <w:spacing w:line="240" w:lineRule="auto"/>
              <w:rPr>
                <w:rFonts w:cs="Arial"/>
                <w:color w:val="000000"/>
                <w:szCs w:val="22"/>
                <w:lang w:eastAsia="en-NZ"/>
              </w:rPr>
            </w:pPr>
            <w:r>
              <w:rPr>
                <w:rFonts w:cs="Arial"/>
                <w:color w:val="000000"/>
                <w:szCs w:val="22"/>
                <w:lang w:eastAsia="en-NZ"/>
              </w:rPr>
              <w:t>Horizons R</w:t>
            </w:r>
            <w:r w:rsidR="007E7EF0">
              <w:rPr>
                <w:rFonts w:cs="Arial"/>
                <w:color w:val="000000"/>
                <w:szCs w:val="22"/>
                <w:lang w:eastAsia="en-NZ"/>
              </w:rPr>
              <w:t>egion</w:t>
            </w:r>
          </w:p>
        </w:tc>
        <w:tc>
          <w:tcPr>
            <w:tcW w:w="1042"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0</w:t>
            </w:r>
          </w:p>
        </w:tc>
        <w:tc>
          <w:tcPr>
            <w:tcW w:w="894"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0%</w:t>
            </w:r>
          </w:p>
        </w:tc>
        <w:tc>
          <w:tcPr>
            <w:tcW w:w="855" w:type="dxa"/>
            <w:shd w:val="clear" w:color="auto" w:fill="auto"/>
            <w:vAlign w:val="bottom"/>
          </w:tcPr>
          <w:p w:rsidR="007E7EF0" w:rsidRPr="007E7EF0" w:rsidRDefault="00D505C4" w:rsidP="007E7EF0">
            <w:pPr>
              <w:spacing w:line="240" w:lineRule="auto"/>
              <w:jc w:val="center"/>
              <w:rPr>
                <w:rFonts w:cs="Arial"/>
                <w:color w:val="000000"/>
                <w:szCs w:val="22"/>
                <w:lang w:eastAsia="en-NZ"/>
              </w:rPr>
            </w:pPr>
            <w:r>
              <w:rPr>
                <w:rFonts w:cs="Arial"/>
                <w:color w:val="000000"/>
                <w:szCs w:val="22"/>
                <w:lang w:eastAsia="en-NZ"/>
              </w:rPr>
              <w:t>0</w:t>
            </w:r>
          </w:p>
        </w:tc>
        <w:tc>
          <w:tcPr>
            <w:tcW w:w="872" w:type="dxa"/>
            <w:shd w:val="clear" w:color="auto" w:fill="auto"/>
            <w:vAlign w:val="bottom"/>
          </w:tcPr>
          <w:p w:rsidR="007E7EF0" w:rsidRPr="007E7EF0" w:rsidRDefault="00D505C4" w:rsidP="007E7EF0">
            <w:pPr>
              <w:spacing w:line="240" w:lineRule="auto"/>
              <w:jc w:val="center"/>
              <w:rPr>
                <w:rFonts w:cs="Arial"/>
                <w:color w:val="000000"/>
                <w:szCs w:val="22"/>
                <w:lang w:eastAsia="en-NZ"/>
              </w:rPr>
            </w:pPr>
            <w:r>
              <w:rPr>
                <w:rFonts w:cs="Arial"/>
                <w:color w:val="000000"/>
                <w:szCs w:val="22"/>
                <w:lang w:eastAsia="en-NZ"/>
              </w:rPr>
              <w:t>0%</w:t>
            </w:r>
          </w:p>
        </w:tc>
        <w:tc>
          <w:tcPr>
            <w:tcW w:w="1065"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1</w:t>
            </w:r>
          </w:p>
        </w:tc>
        <w:tc>
          <w:tcPr>
            <w:tcW w:w="806" w:type="dxa"/>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0%</w:t>
            </w:r>
          </w:p>
        </w:tc>
        <w:tc>
          <w:tcPr>
            <w:tcW w:w="1554" w:type="dxa"/>
            <w:shd w:val="clear" w:color="auto" w:fill="auto"/>
            <w:vAlign w:val="bottom"/>
          </w:tcPr>
          <w:p w:rsidR="007E7EF0" w:rsidRPr="007E7EF0" w:rsidRDefault="007E7EF0" w:rsidP="007E7EF0">
            <w:pPr>
              <w:spacing w:line="240" w:lineRule="auto"/>
              <w:jc w:val="center"/>
              <w:rPr>
                <w:rFonts w:cs="Arial"/>
                <w:color w:val="000000"/>
                <w:szCs w:val="22"/>
                <w:lang w:eastAsia="en-NZ"/>
              </w:rPr>
            </w:pPr>
            <w:r w:rsidRPr="007E7EF0">
              <w:rPr>
                <w:rFonts w:cs="Arial"/>
                <w:color w:val="000000"/>
                <w:szCs w:val="22"/>
                <w:lang w:eastAsia="en-NZ"/>
              </w:rPr>
              <w:t>1</w:t>
            </w:r>
          </w:p>
        </w:tc>
      </w:tr>
      <w:tr w:rsidR="00E55BEC" w:rsidRPr="00436864" w:rsidTr="008249F1">
        <w:trPr>
          <w:cantSplit/>
          <w:trHeight w:val="53"/>
        </w:trPr>
        <w:tc>
          <w:tcPr>
            <w:tcW w:w="2043" w:type="dxa"/>
            <w:shd w:val="clear" w:color="auto" w:fill="auto"/>
            <w:vAlign w:val="bottom"/>
          </w:tcPr>
          <w:p w:rsidR="007E7EF0" w:rsidRPr="00436864" w:rsidRDefault="007E7EF0" w:rsidP="00827BCB">
            <w:pPr>
              <w:spacing w:line="240" w:lineRule="auto"/>
              <w:rPr>
                <w:rFonts w:cs="Arial"/>
                <w:b/>
                <w:color w:val="000000"/>
                <w:szCs w:val="22"/>
                <w:lang w:eastAsia="en-NZ"/>
              </w:rPr>
            </w:pPr>
            <w:r w:rsidRPr="00436864">
              <w:rPr>
                <w:rFonts w:cs="Arial"/>
                <w:b/>
                <w:color w:val="000000"/>
                <w:szCs w:val="22"/>
                <w:lang w:eastAsia="en-NZ"/>
              </w:rPr>
              <w:t>Total</w:t>
            </w:r>
          </w:p>
        </w:tc>
        <w:tc>
          <w:tcPr>
            <w:tcW w:w="1042" w:type="dxa"/>
            <w:shd w:val="clear" w:color="auto" w:fill="auto"/>
            <w:vAlign w:val="bottom"/>
          </w:tcPr>
          <w:p w:rsidR="007E7EF0" w:rsidRPr="007E7EF0" w:rsidRDefault="00D45510" w:rsidP="007E7EF0">
            <w:pPr>
              <w:spacing w:line="240" w:lineRule="auto"/>
              <w:jc w:val="center"/>
              <w:rPr>
                <w:rFonts w:cs="Arial"/>
                <w:b/>
                <w:color w:val="000000"/>
                <w:szCs w:val="22"/>
                <w:lang w:eastAsia="en-NZ"/>
              </w:rPr>
            </w:pPr>
            <w:r>
              <w:rPr>
                <w:rFonts w:cs="Arial"/>
                <w:b/>
                <w:color w:val="000000"/>
                <w:szCs w:val="22"/>
                <w:lang w:eastAsia="en-NZ"/>
              </w:rPr>
              <w:t>8,173</w:t>
            </w:r>
          </w:p>
        </w:tc>
        <w:tc>
          <w:tcPr>
            <w:tcW w:w="894" w:type="dxa"/>
            <w:shd w:val="clear" w:color="auto" w:fill="auto"/>
            <w:vAlign w:val="bottom"/>
          </w:tcPr>
          <w:p w:rsidR="007E7EF0" w:rsidRPr="007E7EF0" w:rsidRDefault="007E7EF0" w:rsidP="007E7EF0">
            <w:pPr>
              <w:spacing w:line="240" w:lineRule="auto"/>
              <w:jc w:val="center"/>
              <w:rPr>
                <w:rFonts w:cs="Arial"/>
                <w:b/>
                <w:color w:val="000000"/>
                <w:szCs w:val="22"/>
                <w:lang w:eastAsia="en-NZ"/>
              </w:rPr>
            </w:pPr>
            <w:r w:rsidRPr="007E7EF0">
              <w:rPr>
                <w:rFonts w:cs="Arial"/>
                <w:b/>
                <w:color w:val="000000"/>
                <w:szCs w:val="22"/>
                <w:lang w:eastAsia="en-NZ"/>
              </w:rPr>
              <w:t>89%</w:t>
            </w:r>
          </w:p>
        </w:tc>
        <w:tc>
          <w:tcPr>
            <w:tcW w:w="855" w:type="dxa"/>
            <w:shd w:val="clear" w:color="auto" w:fill="auto"/>
            <w:vAlign w:val="bottom"/>
          </w:tcPr>
          <w:p w:rsidR="007E7EF0" w:rsidRPr="007E7EF0" w:rsidRDefault="00907F35" w:rsidP="007E7EF0">
            <w:pPr>
              <w:spacing w:line="240" w:lineRule="auto"/>
              <w:jc w:val="center"/>
              <w:rPr>
                <w:rFonts w:cs="Arial"/>
                <w:b/>
                <w:color w:val="000000"/>
                <w:szCs w:val="22"/>
                <w:lang w:eastAsia="en-NZ"/>
              </w:rPr>
            </w:pPr>
            <w:r>
              <w:rPr>
                <w:rFonts w:cs="Arial"/>
                <w:b/>
                <w:color w:val="000000"/>
                <w:szCs w:val="22"/>
                <w:lang w:eastAsia="en-NZ"/>
              </w:rPr>
              <w:t>928</w:t>
            </w:r>
          </w:p>
        </w:tc>
        <w:tc>
          <w:tcPr>
            <w:tcW w:w="872" w:type="dxa"/>
            <w:shd w:val="clear" w:color="auto" w:fill="auto"/>
            <w:vAlign w:val="bottom"/>
          </w:tcPr>
          <w:p w:rsidR="007E7EF0" w:rsidRPr="007E7EF0" w:rsidRDefault="007E7EF0" w:rsidP="007E7EF0">
            <w:pPr>
              <w:spacing w:line="240" w:lineRule="auto"/>
              <w:jc w:val="center"/>
              <w:rPr>
                <w:rFonts w:cs="Arial"/>
                <w:b/>
                <w:color w:val="000000"/>
                <w:szCs w:val="22"/>
                <w:lang w:eastAsia="en-NZ"/>
              </w:rPr>
            </w:pPr>
            <w:r w:rsidRPr="007E7EF0">
              <w:rPr>
                <w:rFonts w:cs="Arial"/>
                <w:b/>
                <w:color w:val="000000"/>
                <w:szCs w:val="22"/>
                <w:lang w:eastAsia="en-NZ"/>
              </w:rPr>
              <w:t>10%</w:t>
            </w:r>
          </w:p>
        </w:tc>
        <w:tc>
          <w:tcPr>
            <w:tcW w:w="1065" w:type="dxa"/>
            <w:shd w:val="clear" w:color="auto" w:fill="auto"/>
            <w:vAlign w:val="bottom"/>
          </w:tcPr>
          <w:p w:rsidR="007E7EF0" w:rsidRPr="007E7EF0" w:rsidRDefault="00907F35" w:rsidP="007E7EF0">
            <w:pPr>
              <w:spacing w:line="240" w:lineRule="auto"/>
              <w:jc w:val="center"/>
              <w:rPr>
                <w:rFonts w:cs="Arial"/>
                <w:b/>
                <w:color w:val="000000"/>
                <w:szCs w:val="22"/>
                <w:lang w:eastAsia="en-NZ"/>
              </w:rPr>
            </w:pPr>
            <w:r>
              <w:rPr>
                <w:rFonts w:cs="Arial"/>
                <w:b/>
                <w:color w:val="000000"/>
                <w:szCs w:val="22"/>
                <w:lang w:eastAsia="en-NZ"/>
              </w:rPr>
              <w:t>41</w:t>
            </w:r>
          </w:p>
        </w:tc>
        <w:tc>
          <w:tcPr>
            <w:tcW w:w="806" w:type="dxa"/>
            <w:vAlign w:val="bottom"/>
          </w:tcPr>
          <w:p w:rsidR="007E7EF0" w:rsidRPr="007E7EF0" w:rsidRDefault="000827D4" w:rsidP="007E7EF0">
            <w:pPr>
              <w:spacing w:line="240" w:lineRule="auto"/>
              <w:jc w:val="center"/>
              <w:rPr>
                <w:rFonts w:cs="Arial"/>
                <w:b/>
                <w:color w:val="000000"/>
                <w:szCs w:val="22"/>
                <w:lang w:eastAsia="en-NZ"/>
              </w:rPr>
            </w:pPr>
            <w:r>
              <w:rPr>
                <w:rFonts w:cs="Arial"/>
                <w:b/>
                <w:color w:val="000000"/>
                <w:sz w:val="18"/>
                <w:szCs w:val="18"/>
                <w:lang w:eastAsia="en-NZ"/>
              </w:rPr>
              <w:t>&lt;</w:t>
            </w:r>
            <w:r w:rsidR="004C2FE2">
              <w:rPr>
                <w:rFonts w:cs="Arial"/>
                <w:b/>
                <w:color w:val="000000"/>
                <w:szCs w:val="22"/>
                <w:lang w:eastAsia="en-NZ"/>
              </w:rPr>
              <w:t>1</w:t>
            </w:r>
            <w:r w:rsidR="007E7EF0" w:rsidRPr="007E7EF0">
              <w:rPr>
                <w:rFonts w:cs="Arial"/>
                <w:b/>
                <w:color w:val="000000"/>
                <w:szCs w:val="22"/>
                <w:lang w:eastAsia="en-NZ"/>
              </w:rPr>
              <w:t>%</w:t>
            </w:r>
          </w:p>
        </w:tc>
        <w:tc>
          <w:tcPr>
            <w:tcW w:w="1554" w:type="dxa"/>
            <w:shd w:val="clear" w:color="auto" w:fill="auto"/>
            <w:vAlign w:val="bottom"/>
          </w:tcPr>
          <w:p w:rsidR="007E7EF0" w:rsidRPr="007E7EF0" w:rsidRDefault="007E7EF0" w:rsidP="007E7EF0">
            <w:pPr>
              <w:spacing w:line="240" w:lineRule="auto"/>
              <w:jc w:val="center"/>
              <w:rPr>
                <w:rFonts w:cs="Arial"/>
                <w:b/>
                <w:color w:val="000000"/>
                <w:szCs w:val="22"/>
                <w:lang w:eastAsia="en-NZ"/>
              </w:rPr>
            </w:pPr>
            <w:r w:rsidRPr="007E7EF0">
              <w:rPr>
                <w:rFonts w:cs="Arial"/>
                <w:b/>
                <w:color w:val="000000"/>
                <w:szCs w:val="22"/>
                <w:lang w:eastAsia="en-NZ"/>
              </w:rPr>
              <w:t>9,142</w:t>
            </w:r>
          </w:p>
        </w:tc>
      </w:tr>
    </w:tbl>
    <w:p w:rsidR="00C53CD9" w:rsidRDefault="00C53CD9" w:rsidP="00827BCB">
      <w:pPr>
        <w:rPr>
          <w:sz w:val="24"/>
        </w:rPr>
      </w:pPr>
    </w:p>
    <w:p w:rsidR="00657606" w:rsidRPr="00436864" w:rsidRDefault="00657606" w:rsidP="00827BCB">
      <w:pPr>
        <w:rPr>
          <w:b/>
          <w:sz w:val="24"/>
        </w:rPr>
      </w:pPr>
    </w:p>
    <w:p w:rsidR="00E55BEC" w:rsidRDefault="00E55BEC">
      <w:pPr>
        <w:spacing w:after="200" w:line="276" w:lineRule="auto"/>
        <w:rPr>
          <w:b/>
          <w:sz w:val="24"/>
        </w:rPr>
      </w:pPr>
      <w:r>
        <w:rPr>
          <w:b/>
          <w:sz w:val="24"/>
        </w:rPr>
        <w:br w:type="page"/>
      </w:r>
    </w:p>
    <w:p w:rsidR="00827BCB" w:rsidRDefault="00827BCB" w:rsidP="00827BCB">
      <w:pPr>
        <w:rPr>
          <w:b/>
          <w:sz w:val="24"/>
        </w:rPr>
      </w:pPr>
      <w:r>
        <w:rPr>
          <w:b/>
          <w:sz w:val="24"/>
        </w:rPr>
        <w:lastRenderedPageBreak/>
        <w:t>Themes to emerge from the consultation</w:t>
      </w:r>
    </w:p>
    <w:p w:rsidR="00827BCB" w:rsidRPr="00723681" w:rsidRDefault="00827BCB" w:rsidP="00827BCB">
      <w:pPr>
        <w:rPr>
          <w:b/>
          <w:sz w:val="24"/>
        </w:rPr>
      </w:pPr>
    </w:p>
    <w:p w:rsidR="00827BCB" w:rsidRPr="00723681" w:rsidRDefault="00827BCB" w:rsidP="00E55BEC">
      <w:pPr>
        <w:pStyle w:val="ListParagraph"/>
        <w:numPr>
          <w:ilvl w:val="0"/>
          <w:numId w:val="4"/>
        </w:numPr>
        <w:spacing w:line="240" w:lineRule="auto"/>
        <w:jc w:val="both"/>
      </w:pPr>
      <w:r>
        <w:t>This section uses the information provided by submitters to highlight the key themes and feedback emerging from the consultation process.  Th</w:t>
      </w:r>
      <w:r w:rsidR="000827D4">
        <w:t xml:space="preserve">is </w:t>
      </w:r>
      <w:r>
        <w:t xml:space="preserve">includes the reasons </w:t>
      </w:r>
      <w:r w:rsidR="000827D4">
        <w:t xml:space="preserve">stated by </w:t>
      </w:r>
      <w:r>
        <w:t xml:space="preserve">submitters </w:t>
      </w:r>
      <w:r w:rsidR="000827D4">
        <w:t xml:space="preserve">for opposing or supporting </w:t>
      </w:r>
      <w:r>
        <w:t>the proposal, submitters’ suggestions for alternative models for change</w:t>
      </w:r>
      <w:r w:rsidRPr="00723681">
        <w:t xml:space="preserve"> to the </w:t>
      </w:r>
      <w:r>
        <w:t xml:space="preserve">draft </w:t>
      </w:r>
      <w:r w:rsidRPr="00723681">
        <w:t>proposa</w:t>
      </w:r>
      <w:r>
        <w:t>l</w:t>
      </w:r>
      <w:r w:rsidR="000827D4">
        <w:t>,</w:t>
      </w:r>
      <w:r>
        <w:t xml:space="preserve"> and key issues concerning the proposal.</w:t>
      </w:r>
    </w:p>
    <w:p w:rsidR="00827BCB" w:rsidRDefault="00827BCB" w:rsidP="00827BCB">
      <w:pPr>
        <w:pStyle w:val="ListParagraph"/>
        <w:spacing w:line="240" w:lineRule="auto"/>
        <w:ind w:left="786"/>
      </w:pPr>
    </w:p>
    <w:p w:rsidR="00E55BEC" w:rsidRDefault="00E55BEC" w:rsidP="00827BCB">
      <w:pPr>
        <w:pStyle w:val="ListParagraph"/>
        <w:spacing w:line="240" w:lineRule="auto"/>
        <w:ind w:left="786"/>
      </w:pPr>
    </w:p>
    <w:p w:rsidR="00827BCB" w:rsidRDefault="00827BCB" w:rsidP="007319BD">
      <w:pPr>
        <w:spacing w:after="120"/>
        <w:ind w:firstLine="284"/>
        <w:rPr>
          <w:rFonts w:cs="Arial"/>
          <w:b/>
          <w:i/>
          <w:noProof/>
          <w:lang w:eastAsia="en-NZ"/>
        </w:rPr>
      </w:pPr>
      <w:r>
        <w:rPr>
          <w:rFonts w:cs="Arial"/>
          <w:b/>
          <w:i/>
          <w:noProof/>
          <w:lang w:eastAsia="en-NZ"/>
        </w:rPr>
        <w:t>Main Reason</w:t>
      </w:r>
      <w:r w:rsidRPr="006050B2">
        <w:rPr>
          <w:rFonts w:cs="Arial"/>
          <w:b/>
          <w:i/>
          <w:noProof/>
          <w:lang w:eastAsia="en-NZ"/>
        </w:rPr>
        <w:t xml:space="preserve"> for opposing</w:t>
      </w:r>
      <w:r>
        <w:rPr>
          <w:rFonts w:cs="Arial"/>
          <w:b/>
          <w:i/>
          <w:noProof/>
          <w:lang w:eastAsia="en-NZ"/>
        </w:rPr>
        <w:t xml:space="preserve"> the proposal</w:t>
      </w:r>
    </w:p>
    <w:p w:rsidR="007546B4" w:rsidRPr="007546B4" w:rsidRDefault="0036081B" w:rsidP="007546B4">
      <w:pPr>
        <w:pStyle w:val="ListParagraph"/>
        <w:numPr>
          <w:ilvl w:val="0"/>
          <w:numId w:val="4"/>
        </w:numPr>
        <w:spacing w:line="240" w:lineRule="auto"/>
        <w:jc w:val="both"/>
        <w:rPr>
          <w:rFonts w:cs="Arial"/>
          <w:bCs/>
          <w:color w:val="000000"/>
          <w:szCs w:val="22"/>
          <w:lang w:eastAsia="en-NZ"/>
        </w:rPr>
      </w:pPr>
      <w:r>
        <w:rPr>
          <w:rFonts w:cs="Arial"/>
          <w:noProof/>
          <w:lang w:eastAsia="en-NZ"/>
        </w:rPr>
        <w:t>6,342 submitters</w:t>
      </w:r>
      <w:r w:rsidR="00D24797">
        <w:rPr>
          <w:rFonts w:cs="Arial"/>
          <w:noProof/>
          <w:lang w:eastAsia="en-NZ"/>
        </w:rPr>
        <w:t xml:space="preserve"> </w:t>
      </w:r>
      <w:r w:rsidR="00827BCB">
        <w:rPr>
          <w:rFonts w:cs="Arial"/>
          <w:bCs/>
          <w:color w:val="000000"/>
          <w:szCs w:val="22"/>
          <w:lang w:eastAsia="en-NZ"/>
        </w:rPr>
        <w:t xml:space="preserve">provided a </w:t>
      </w:r>
      <w:r w:rsidR="00827BCB" w:rsidRPr="00AF62EE">
        <w:rPr>
          <w:rFonts w:cs="Arial"/>
          <w:bCs/>
          <w:color w:val="000000"/>
          <w:szCs w:val="22"/>
          <w:lang w:eastAsia="en-NZ"/>
        </w:rPr>
        <w:t>reason</w:t>
      </w:r>
      <w:r w:rsidR="00827BCB">
        <w:rPr>
          <w:rFonts w:cs="Arial"/>
          <w:bCs/>
          <w:color w:val="000000"/>
          <w:szCs w:val="22"/>
          <w:lang w:eastAsia="en-NZ"/>
        </w:rPr>
        <w:t xml:space="preserve"> why there were opposed to</w:t>
      </w:r>
      <w:r w:rsidR="00827BCB" w:rsidRPr="00AF62EE">
        <w:rPr>
          <w:rFonts w:cs="Arial"/>
          <w:bCs/>
          <w:color w:val="000000"/>
          <w:szCs w:val="22"/>
          <w:lang w:eastAsia="en-NZ"/>
        </w:rPr>
        <w:t xml:space="preserve"> the proposal. </w:t>
      </w:r>
      <w:r w:rsidR="00827BCB">
        <w:rPr>
          <w:rFonts w:cs="Arial"/>
          <w:bCs/>
          <w:color w:val="000000"/>
          <w:szCs w:val="22"/>
          <w:lang w:eastAsia="en-NZ"/>
        </w:rPr>
        <w:t xml:space="preserve"> </w:t>
      </w:r>
      <w:r>
        <w:rPr>
          <w:rFonts w:cs="Arial"/>
          <w:bCs/>
          <w:color w:val="000000"/>
          <w:szCs w:val="22"/>
          <w:lang w:eastAsia="en-NZ"/>
        </w:rPr>
        <w:t xml:space="preserve">This represented </w:t>
      </w:r>
      <w:r>
        <w:rPr>
          <w:rFonts w:cs="Arial"/>
          <w:noProof/>
          <w:lang w:eastAsia="en-NZ"/>
        </w:rPr>
        <w:t xml:space="preserve">78% </w:t>
      </w:r>
      <w:r>
        <w:rPr>
          <w:rFonts w:cs="Arial"/>
          <w:bCs/>
          <w:color w:val="000000"/>
          <w:szCs w:val="22"/>
          <w:lang w:eastAsia="en-NZ"/>
        </w:rPr>
        <w:t xml:space="preserve">of those opposed to the proposal.  </w:t>
      </w:r>
      <w:r w:rsidR="00827BCB">
        <w:rPr>
          <w:rFonts w:cs="Arial"/>
          <w:bCs/>
          <w:color w:val="000000"/>
          <w:szCs w:val="22"/>
          <w:lang w:eastAsia="en-NZ"/>
        </w:rPr>
        <w:t xml:space="preserve">Figure 1 summaries the main reasons </w:t>
      </w:r>
      <w:r>
        <w:rPr>
          <w:rFonts w:cs="Arial"/>
          <w:bCs/>
          <w:color w:val="000000"/>
          <w:szCs w:val="22"/>
          <w:lang w:eastAsia="en-NZ"/>
        </w:rPr>
        <w:t xml:space="preserve">stated by submitters </w:t>
      </w:r>
      <w:r w:rsidR="00827BCB">
        <w:rPr>
          <w:rFonts w:cs="Arial"/>
          <w:bCs/>
          <w:color w:val="000000"/>
          <w:szCs w:val="22"/>
          <w:lang w:eastAsia="en-NZ"/>
        </w:rPr>
        <w:t>opposed the draft proposal.</w:t>
      </w:r>
    </w:p>
    <w:p w:rsidR="007546B4" w:rsidRPr="007546B4" w:rsidRDefault="007546B4" w:rsidP="007546B4">
      <w:pPr>
        <w:spacing w:line="240" w:lineRule="auto"/>
        <w:rPr>
          <w:rFonts w:cs="Arial"/>
          <w:bCs/>
          <w:color w:val="000000"/>
          <w:szCs w:val="22"/>
          <w:lang w:eastAsia="en-NZ"/>
        </w:rPr>
      </w:pPr>
    </w:p>
    <w:p w:rsidR="00D24797" w:rsidRDefault="00827BCB" w:rsidP="00E55BEC">
      <w:pPr>
        <w:pStyle w:val="ListParagraph"/>
        <w:numPr>
          <w:ilvl w:val="0"/>
          <w:numId w:val="4"/>
        </w:numPr>
        <w:spacing w:after="120" w:line="240" w:lineRule="auto"/>
        <w:contextualSpacing/>
        <w:jc w:val="both"/>
        <w:rPr>
          <w:rFonts w:cs="Arial"/>
          <w:bCs/>
          <w:color w:val="000000"/>
          <w:szCs w:val="22"/>
          <w:lang w:eastAsia="en-NZ"/>
        </w:rPr>
      </w:pPr>
      <w:r>
        <w:rPr>
          <w:rFonts w:cs="Arial"/>
          <w:bCs/>
          <w:color w:val="000000"/>
          <w:szCs w:val="22"/>
          <w:lang w:eastAsia="en-NZ"/>
        </w:rPr>
        <w:t xml:space="preserve">Submitters </w:t>
      </w:r>
      <w:r w:rsidR="009B1E98">
        <w:rPr>
          <w:rFonts w:cs="Arial"/>
          <w:bCs/>
          <w:color w:val="000000"/>
          <w:szCs w:val="22"/>
          <w:lang w:eastAsia="en-NZ"/>
        </w:rPr>
        <w:t xml:space="preserve">most commonly </w:t>
      </w:r>
      <w:r w:rsidRPr="00AF62EE">
        <w:rPr>
          <w:rFonts w:cs="Arial"/>
          <w:bCs/>
          <w:color w:val="000000"/>
          <w:szCs w:val="22"/>
          <w:lang w:eastAsia="en-NZ"/>
        </w:rPr>
        <w:t>opposed the</w:t>
      </w:r>
      <w:r>
        <w:rPr>
          <w:rFonts w:cs="Arial"/>
          <w:bCs/>
          <w:color w:val="000000"/>
          <w:szCs w:val="22"/>
          <w:lang w:eastAsia="en-NZ"/>
        </w:rPr>
        <w:t xml:space="preserve"> proposal</w:t>
      </w:r>
      <w:r w:rsidRPr="00AF62EE">
        <w:rPr>
          <w:rFonts w:cs="Arial"/>
          <w:bCs/>
          <w:color w:val="000000"/>
          <w:szCs w:val="22"/>
          <w:lang w:eastAsia="en-NZ"/>
        </w:rPr>
        <w:t xml:space="preserve"> because they pre</w:t>
      </w:r>
      <w:r w:rsidR="00D24797">
        <w:rPr>
          <w:rFonts w:cs="Arial"/>
          <w:bCs/>
          <w:color w:val="000000"/>
          <w:szCs w:val="22"/>
          <w:lang w:eastAsia="en-NZ"/>
        </w:rPr>
        <w:t>fer the status quo (28</w:t>
      </w:r>
      <w:r>
        <w:rPr>
          <w:rFonts w:cs="Arial"/>
          <w:bCs/>
          <w:color w:val="000000"/>
          <w:szCs w:val="22"/>
          <w:lang w:eastAsia="en-NZ"/>
        </w:rPr>
        <w:t>%), pre</w:t>
      </w:r>
      <w:r w:rsidR="00D24797">
        <w:rPr>
          <w:rFonts w:cs="Arial"/>
          <w:bCs/>
          <w:color w:val="000000"/>
          <w:szCs w:val="22"/>
          <w:lang w:eastAsia="en-NZ"/>
        </w:rPr>
        <w:t>fer more localised democracy (27</w:t>
      </w:r>
      <w:r>
        <w:rPr>
          <w:rFonts w:cs="Arial"/>
          <w:bCs/>
          <w:color w:val="000000"/>
          <w:szCs w:val="22"/>
          <w:lang w:eastAsia="en-NZ"/>
        </w:rPr>
        <w:t xml:space="preserve">%), or are concerned </w:t>
      </w:r>
      <w:r w:rsidRPr="00AF62EE">
        <w:rPr>
          <w:rFonts w:cs="Arial"/>
          <w:bCs/>
          <w:color w:val="000000"/>
          <w:szCs w:val="22"/>
          <w:lang w:eastAsia="en-NZ"/>
        </w:rPr>
        <w:t xml:space="preserve">about </w:t>
      </w:r>
      <w:r w:rsidR="009B1E98">
        <w:rPr>
          <w:rFonts w:cs="Arial"/>
          <w:bCs/>
          <w:color w:val="000000"/>
          <w:szCs w:val="22"/>
          <w:lang w:eastAsia="en-NZ"/>
        </w:rPr>
        <w:t xml:space="preserve">the degree of </w:t>
      </w:r>
      <w:r>
        <w:rPr>
          <w:rFonts w:cs="Arial"/>
          <w:bCs/>
          <w:color w:val="000000"/>
          <w:szCs w:val="22"/>
          <w:lang w:eastAsia="en-NZ"/>
        </w:rPr>
        <w:t xml:space="preserve">uncertainty and </w:t>
      </w:r>
      <w:r w:rsidRPr="00AF62EE">
        <w:rPr>
          <w:rFonts w:cs="Arial"/>
          <w:bCs/>
          <w:color w:val="000000"/>
          <w:szCs w:val="22"/>
          <w:lang w:eastAsia="en-NZ"/>
        </w:rPr>
        <w:t xml:space="preserve">the risk </w:t>
      </w:r>
      <w:r w:rsidR="009B1E98">
        <w:rPr>
          <w:rFonts w:cs="Arial"/>
          <w:bCs/>
          <w:color w:val="000000"/>
          <w:szCs w:val="22"/>
          <w:lang w:eastAsia="en-NZ"/>
        </w:rPr>
        <w:t xml:space="preserve">involved in the scale of change proposed </w:t>
      </w:r>
      <w:r>
        <w:rPr>
          <w:rFonts w:cs="Arial"/>
          <w:bCs/>
          <w:color w:val="000000"/>
          <w:szCs w:val="22"/>
          <w:lang w:eastAsia="en-NZ"/>
        </w:rPr>
        <w:t>(19%)</w:t>
      </w:r>
      <w:r w:rsidRPr="00AF62EE">
        <w:rPr>
          <w:rFonts w:cs="Arial"/>
          <w:bCs/>
          <w:color w:val="000000"/>
          <w:szCs w:val="22"/>
          <w:lang w:eastAsia="en-NZ"/>
        </w:rPr>
        <w:t>.</w:t>
      </w:r>
      <w:r>
        <w:rPr>
          <w:rFonts w:cs="Arial"/>
          <w:bCs/>
          <w:color w:val="000000"/>
          <w:szCs w:val="22"/>
          <w:lang w:eastAsia="en-NZ"/>
        </w:rPr>
        <w:t xml:space="preserve">  A</w:t>
      </w:r>
      <w:r w:rsidRPr="000A646F">
        <w:rPr>
          <w:rFonts w:cs="Arial"/>
          <w:bCs/>
          <w:color w:val="000000"/>
          <w:szCs w:val="22"/>
          <w:lang w:eastAsia="en-NZ"/>
        </w:rPr>
        <w:t xml:space="preserve"> sma</w:t>
      </w:r>
      <w:r w:rsidR="00D24797">
        <w:rPr>
          <w:rFonts w:cs="Arial"/>
          <w:bCs/>
          <w:color w:val="000000"/>
          <w:szCs w:val="22"/>
          <w:lang w:eastAsia="en-NZ"/>
        </w:rPr>
        <w:t>ller percentage of submitters (14</w:t>
      </w:r>
      <w:r w:rsidRPr="000A646F">
        <w:rPr>
          <w:rFonts w:cs="Arial"/>
          <w:bCs/>
          <w:color w:val="000000"/>
          <w:szCs w:val="22"/>
          <w:lang w:eastAsia="en-NZ"/>
        </w:rPr>
        <w:t xml:space="preserve">%) </w:t>
      </w:r>
      <w:r>
        <w:rPr>
          <w:rFonts w:cs="Arial"/>
          <w:bCs/>
          <w:color w:val="000000"/>
          <w:szCs w:val="22"/>
          <w:lang w:eastAsia="en-NZ"/>
        </w:rPr>
        <w:t>opposed the proposal</w:t>
      </w:r>
      <w:r w:rsidR="00B07B96">
        <w:rPr>
          <w:rFonts w:cs="Arial"/>
          <w:bCs/>
          <w:color w:val="000000"/>
          <w:szCs w:val="22"/>
          <w:lang w:eastAsia="en-NZ"/>
        </w:rPr>
        <w:t xml:space="preserve"> </w:t>
      </w:r>
      <w:r w:rsidR="00D24797">
        <w:rPr>
          <w:rFonts w:cs="Arial"/>
          <w:bCs/>
          <w:color w:val="000000"/>
          <w:szCs w:val="22"/>
          <w:lang w:eastAsia="en-NZ"/>
        </w:rPr>
        <w:t xml:space="preserve">because of a </w:t>
      </w:r>
      <w:r w:rsidR="009B1E98">
        <w:rPr>
          <w:rFonts w:cs="Arial"/>
          <w:bCs/>
          <w:color w:val="000000"/>
          <w:szCs w:val="22"/>
          <w:lang w:eastAsia="en-NZ"/>
        </w:rPr>
        <w:t xml:space="preserve">perceived </w:t>
      </w:r>
      <w:r w:rsidR="00D24797">
        <w:rPr>
          <w:rFonts w:cs="Arial"/>
          <w:bCs/>
          <w:color w:val="000000"/>
          <w:szCs w:val="22"/>
          <w:lang w:eastAsia="en-NZ"/>
        </w:rPr>
        <w:t>lack of common interest with other communities.</w:t>
      </w:r>
    </w:p>
    <w:p w:rsidR="007546B4" w:rsidRPr="007546B4" w:rsidRDefault="007546B4" w:rsidP="007546B4">
      <w:pPr>
        <w:pStyle w:val="ListParagraph"/>
        <w:rPr>
          <w:rFonts w:cs="Arial"/>
          <w:bCs/>
          <w:color w:val="000000"/>
          <w:szCs w:val="22"/>
          <w:lang w:eastAsia="en-NZ"/>
        </w:rPr>
      </w:pPr>
    </w:p>
    <w:p w:rsidR="007546B4" w:rsidRPr="007546B4" w:rsidRDefault="007546B4" w:rsidP="007546B4">
      <w:pPr>
        <w:ind w:left="720"/>
        <w:rPr>
          <w:sz w:val="20"/>
          <w:szCs w:val="20"/>
        </w:rPr>
      </w:pPr>
      <w:r w:rsidRPr="007546B4">
        <w:rPr>
          <w:i/>
          <w:sz w:val="20"/>
          <w:szCs w:val="20"/>
        </w:rPr>
        <w:t>“I oppose it as it won’t be helpful at all for us as a council we will lose our voice around the table and Wellington will have too much power to tell us what to do.”</w:t>
      </w:r>
      <w:r w:rsidRPr="007546B4">
        <w:rPr>
          <w:sz w:val="20"/>
          <w:szCs w:val="20"/>
        </w:rPr>
        <w:t xml:space="preserve"> – </w:t>
      </w:r>
      <w:r w:rsidRPr="007546B4">
        <w:rPr>
          <w:b/>
          <w:sz w:val="20"/>
          <w:szCs w:val="20"/>
        </w:rPr>
        <w:t>Individual, Lower Hutt</w:t>
      </w:r>
    </w:p>
    <w:p w:rsidR="007546B4" w:rsidRDefault="007546B4" w:rsidP="007546B4">
      <w:pPr>
        <w:spacing w:after="120" w:line="240" w:lineRule="auto"/>
        <w:contextualSpacing/>
        <w:jc w:val="both"/>
        <w:rPr>
          <w:rFonts w:cs="Arial"/>
          <w:bCs/>
          <w:color w:val="000000"/>
          <w:szCs w:val="22"/>
          <w:lang w:eastAsia="en-NZ"/>
        </w:rPr>
      </w:pPr>
    </w:p>
    <w:p w:rsidR="007546B4" w:rsidRPr="007546B4" w:rsidRDefault="007546B4" w:rsidP="007546B4">
      <w:pPr>
        <w:ind w:left="720"/>
        <w:rPr>
          <w:i/>
          <w:sz w:val="20"/>
          <w:szCs w:val="20"/>
        </w:rPr>
      </w:pPr>
      <w:r w:rsidRPr="007546B4">
        <w:rPr>
          <w:i/>
          <w:sz w:val="20"/>
          <w:szCs w:val="20"/>
        </w:rPr>
        <w:t xml:space="preserve">“The local boards will have no real power because the super Council will hold the “purse strings”.” – </w:t>
      </w:r>
      <w:r>
        <w:rPr>
          <w:b/>
          <w:sz w:val="20"/>
          <w:szCs w:val="20"/>
        </w:rPr>
        <w:t>Individual</w:t>
      </w:r>
      <w:r w:rsidRPr="007546B4">
        <w:rPr>
          <w:b/>
          <w:sz w:val="20"/>
          <w:szCs w:val="20"/>
        </w:rPr>
        <w:t>, Lower Hutt</w:t>
      </w:r>
    </w:p>
    <w:p w:rsidR="0036081B" w:rsidRPr="0036081B" w:rsidRDefault="0036081B" w:rsidP="0036081B">
      <w:pPr>
        <w:pStyle w:val="ListParagraph"/>
        <w:rPr>
          <w:rFonts w:cs="Arial"/>
          <w:bCs/>
          <w:color w:val="000000"/>
          <w:szCs w:val="22"/>
          <w:lang w:eastAsia="en-NZ"/>
        </w:rPr>
      </w:pPr>
    </w:p>
    <w:p w:rsidR="0036081B" w:rsidRPr="0036081B" w:rsidRDefault="00626271" w:rsidP="0036081B">
      <w:pPr>
        <w:spacing w:after="120" w:line="240" w:lineRule="auto"/>
        <w:contextualSpacing/>
        <w:rPr>
          <w:rFonts w:cs="Arial"/>
          <w:bCs/>
          <w:color w:val="000000"/>
          <w:szCs w:val="22"/>
          <w:lang w:eastAsia="en-NZ"/>
        </w:rPr>
      </w:pPr>
      <w:r>
        <w:rPr>
          <w:noProof/>
          <w:lang w:eastAsia="en-NZ"/>
        </w:rPr>
        <w:drawing>
          <wp:inline distT="0" distB="0" distL="0" distR="0" wp14:anchorId="748E60A1" wp14:editId="151DF4DB">
            <wp:extent cx="5732890" cy="3156668"/>
            <wp:effectExtent l="0" t="0" r="20320" b="2476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27BCB" w:rsidRPr="004D26A2" w:rsidRDefault="00827BCB" w:rsidP="00827BCB">
      <w:pPr>
        <w:spacing w:after="120" w:line="240" w:lineRule="auto"/>
        <w:contextualSpacing/>
        <w:rPr>
          <w:rFonts w:cs="Arial"/>
          <w:bCs/>
          <w:color w:val="000000"/>
          <w:szCs w:val="22"/>
          <w:lang w:eastAsia="en-NZ"/>
        </w:rPr>
      </w:pPr>
    </w:p>
    <w:p w:rsidR="00D24797" w:rsidRPr="00EF236C" w:rsidRDefault="00D24797" w:rsidP="00827BCB">
      <w:pPr>
        <w:rPr>
          <w:rFonts w:cs="Arial"/>
          <w:bCs/>
          <w:noProof/>
          <w:color w:val="000000"/>
          <w:szCs w:val="22"/>
          <w:lang w:eastAsia="en-NZ"/>
        </w:rPr>
      </w:pPr>
    </w:p>
    <w:p w:rsidR="00827BCB" w:rsidRPr="00EF236C" w:rsidRDefault="00827BCB" w:rsidP="001F0E8A">
      <w:pPr>
        <w:spacing w:after="120" w:line="276" w:lineRule="auto"/>
        <w:rPr>
          <w:rFonts w:cs="Arial"/>
          <w:b/>
          <w:bCs/>
          <w:i/>
          <w:noProof/>
          <w:color w:val="000000"/>
          <w:szCs w:val="22"/>
          <w:lang w:eastAsia="en-NZ"/>
        </w:rPr>
      </w:pPr>
      <w:r w:rsidRPr="00EF236C">
        <w:rPr>
          <w:rFonts w:cs="Arial"/>
          <w:b/>
          <w:bCs/>
          <w:i/>
          <w:noProof/>
          <w:color w:val="000000"/>
          <w:szCs w:val="22"/>
          <w:lang w:eastAsia="en-NZ"/>
        </w:rPr>
        <w:t>Main reason for supporting the proposal</w:t>
      </w:r>
    </w:p>
    <w:p w:rsidR="00827BCB" w:rsidRDefault="00D24797" w:rsidP="00E55BEC">
      <w:pPr>
        <w:pStyle w:val="ListParagraph"/>
        <w:numPr>
          <w:ilvl w:val="0"/>
          <w:numId w:val="4"/>
        </w:numPr>
        <w:spacing w:after="200" w:line="240" w:lineRule="auto"/>
        <w:jc w:val="both"/>
        <w:rPr>
          <w:noProof/>
          <w:lang w:eastAsia="en-NZ"/>
        </w:rPr>
      </w:pPr>
      <w:r>
        <w:rPr>
          <w:noProof/>
          <w:lang w:eastAsia="en-NZ"/>
        </w:rPr>
        <w:t xml:space="preserve">672 </w:t>
      </w:r>
      <w:r w:rsidR="00827BCB">
        <w:rPr>
          <w:noProof/>
          <w:lang w:eastAsia="en-NZ"/>
        </w:rPr>
        <w:t xml:space="preserve">submitters supporting the proposal gave a main reason for doing so. </w:t>
      </w:r>
      <w:r w:rsidR="0036081B">
        <w:rPr>
          <w:noProof/>
          <w:lang w:eastAsia="en-NZ"/>
        </w:rPr>
        <w:t xml:space="preserve">This represented 72% of submitters </w:t>
      </w:r>
      <w:r w:rsidR="007319BD">
        <w:rPr>
          <w:noProof/>
          <w:lang w:eastAsia="en-NZ"/>
        </w:rPr>
        <w:t>s</w:t>
      </w:r>
      <w:r w:rsidR="0036081B">
        <w:rPr>
          <w:noProof/>
          <w:lang w:eastAsia="en-NZ"/>
        </w:rPr>
        <w:t xml:space="preserve">upporting the proposal.  </w:t>
      </w:r>
      <w:r w:rsidR="00827BCB">
        <w:rPr>
          <w:noProof/>
          <w:lang w:eastAsia="en-NZ"/>
        </w:rPr>
        <w:t xml:space="preserve">The main reason for supporting </w:t>
      </w:r>
      <w:r w:rsidR="00827BCB">
        <w:rPr>
          <w:noProof/>
          <w:lang w:eastAsia="en-NZ"/>
        </w:rPr>
        <w:lastRenderedPageBreak/>
        <w:t xml:space="preserve">the proposal is that it streamlines and improves decision making (30%) (e.g in areas like spatial planning).  </w:t>
      </w:r>
    </w:p>
    <w:p w:rsidR="00D24797" w:rsidRDefault="00827BCB" w:rsidP="00E55BEC">
      <w:pPr>
        <w:pStyle w:val="ListParagraph"/>
        <w:numPr>
          <w:ilvl w:val="0"/>
          <w:numId w:val="4"/>
        </w:numPr>
        <w:spacing w:after="200" w:line="240" w:lineRule="auto"/>
        <w:jc w:val="both"/>
      </w:pPr>
      <w:r>
        <w:rPr>
          <w:noProof/>
          <w:lang w:eastAsia="en-NZ"/>
        </w:rPr>
        <w:t xml:space="preserve">Other significant reasons for supporting the proposal are the potential of the proposal to build an environment for future prosperity through larger scale and greater co-ordination (22%), the desire to have one voice to central government and the world (15%), </w:t>
      </w:r>
      <w:r w:rsidR="00D24797">
        <w:rPr>
          <w:noProof/>
          <w:lang w:eastAsia="en-NZ"/>
        </w:rPr>
        <w:t>and to reduce duplication (15%)</w:t>
      </w:r>
      <w:r w:rsidR="007319BD">
        <w:rPr>
          <w:noProof/>
          <w:lang w:eastAsia="en-NZ"/>
        </w:rPr>
        <w:t>.</w:t>
      </w:r>
    </w:p>
    <w:p w:rsidR="007546B4" w:rsidRPr="007546B4" w:rsidRDefault="007546B4" w:rsidP="007546B4">
      <w:pPr>
        <w:ind w:left="720"/>
        <w:rPr>
          <w:i/>
          <w:sz w:val="20"/>
          <w:szCs w:val="20"/>
        </w:rPr>
      </w:pPr>
      <w:r w:rsidRPr="007546B4">
        <w:rPr>
          <w:i/>
          <w:sz w:val="20"/>
          <w:szCs w:val="20"/>
        </w:rPr>
        <w:t xml:space="preserve">“The proposal addresses the key issues for the region by enabling the regional issues…to be implemented with greater efficiency and more holistic engagement by those affected.” – </w:t>
      </w:r>
      <w:r w:rsidRPr="007546B4">
        <w:rPr>
          <w:b/>
          <w:sz w:val="20"/>
          <w:szCs w:val="20"/>
        </w:rPr>
        <w:t>Individual, Lower Hutt</w:t>
      </w:r>
    </w:p>
    <w:p w:rsidR="007546B4" w:rsidRDefault="007546B4" w:rsidP="007546B4">
      <w:pPr>
        <w:ind w:left="720"/>
        <w:rPr>
          <w:i/>
          <w:sz w:val="20"/>
          <w:szCs w:val="20"/>
        </w:rPr>
      </w:pPr>
    </w:p>
    <w:p w:rsidR="007546B4" w:rsidRDefault="007546B4" w:rsidP="007546B4">
      <w:pPr>
        <w:ind w:left="720"/>
        <w:rPr>
          <w:i/>
          <w:sz w:val="20"/>
          <w:szCs w:val="20"/>
        </w:rPr>
      </w:pPr>
      <w:r w:rsidRPr="007546B4">
        <w:rPr>
          <w:i/>
          <w:sz w:val="20"/>
          <w:szCs w:val="20"/>
        </w:rPr>
        <w:t xml:space="preserve">“Someone needs to think strategically.  That’s why one council planning and thinking regionally is the way forward.” – </w:t>
      </w:r>
      <w:r w:rsidRPr="007546B4">
        <w:rPr>
          <w:b/>
          <w:sz w:val="20"/>
          <w:szCs w:val="20"/>
        </w:rPr>
        <w:t>Individual, Lower Hutt</w:t>
      </w:r>
    </w:p>
    <w:p w:rsidR="00D24797" w:rsidRDefault="00D24797" w:rsidP="00827BCB">
      <w:pPr>
        <w:spacing w:after="120"/>
        <w:rPr>
          <w:noProof/>
          <w:lang w:eastAsia="en-NZ"/>
        </w:rPr>
      </w:pPr>
    </w:p>
    <w:p w:rsidR="007B13F2" w:rsidRDefault="007B13F2" w:rsidP="00827BCB">
      <w:pPr>
        <w:spacing w:after="120"/>
        <w:rPr>
          <w:noProof/>
          <w:lang w:eastAsia="en-NZ"/>
        </w:rPr>
      </w:pPr>
      <w:r>
        <w:rPr>
          <w:noProof/>
          <w:lang w:eastAsia="en-NZ"/>
        </w:rPr>
        <w:drawing>
          <wp:inline distT="0" distB="0" distL="0" distR="0" wp14:anchorId="429B7FA4" wp14:editId="5D445517">
            <wp:extent cx="5731510" cy="3086810"/>
            <wp:effectExtent l="0" t="0" r="21590" b="1841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B13F2" w:rsidRDefault="007B13F2" w:rsidP="00827BCB">
      <w:pPr>
        <w:spacing w:after="120"/>
        <w:rPr>
          <w:noProof/>
          <w:lang w:eastAsia="en-NZ"/>
        </w:rPr>
      </w:pPr>
    </w:p>
    <w:p w:rsidR="00827BCB" w:rsidRPr="00680A53" w:rsidRDefault="00827BCB" w:rsidP="00D428B5">
      <w:pPr>
        <w:spacing w:after="120"/>
        <w:rPr>
          <w:b/>
          <w:i/>
        </w:rPr>
      </w:pPr>
      <w:r>
        <w:rPr>
          <w:b/>
          <w:i/>
        </w:rPr>
        <w:t>Changes/ improvement suggested</w:t>
      </w:r>
    </w:p>
    <w:p w:rsidR="00827BCB" w:rsidRPr="00D70425" w:rsidRDefault="00FD76A4" w:rsidP="00E55BEC">
      <w:pPr>
        <w:pStyle w:val="ListParagraph"/>
        <w:numPr>
          <w:ilvl w:val="0"/>
          <w:numId w:val="4"/>
        </w:numPr>
        <w:jc w:val="both"/>
      </w:pPr>
      <w:r>
        <w:t xml:space="preserve">Submitters </w:t>
      </w:r>
      <w:r w:rsidR="00827BCB">
        <w:t xml:space="preserve">suggested </w:t>
      </w:r>
      <w:r w:rsidR="0036081B">
        <w:t xml:space="preserve">3,667 </w:t>
      </w:r>
      <w:r w:rsidR="00827BCB">
        <w:t xml:space="preserve">changes and/or alternatives to the proposal.  </w:t>
      </w:r>
      <w:r w:rsidR="007319BD">
        <w:t xml:space="preserve">This </w:t>
      </w:r>
      <w:r w:rsidR="00C62CBE">
        <w:t xml:space="preserve">represented approximately 40% of all submitters.  </w:t>
      </w:r>
      <w:r w:rsidR="00827BCB">
        <w:t xml:space="preserve">The </w:t>
      </w:r>
      <w:r w:rsidR="00827BCB" w:rsidRPr="00D16B41">
        <w:rPr>
          <w:szCs w:val="22"/>
        </w:rPr>
        <w:t xml:space="preserve">suggested changes and alternatives largely </w:t>
      </w:r>
      <w:r w:rsidR="009B1E98">
        <w:rPr>
          <w:szCs w:val="22"/>
        </w:rPr>
        <w:t xml:space="preserve">most frequently mentioned </w:t>
      </w:r>
      <w:r w:rsidR="00827BCB" w:rsidRPr="00D16B41">
        <w:rPr>
          <w:szCs w:val="22"/>
        </w:rPr>
        <w:t>focus</w:t>
      </w:r>
      <w:r w:rsidR="009B1E98">
        <w:rPr>
          <w:szCs w:val="22"/>
        </w:rPr>
        <w:t>ed</w:t>
      </w:r>
      <w:r w:rsidR="00827BCB" w:rsidRPr="00D16B41">
        <w:rPr>
          <w:szCs w:val="22"/>
        </w:rPr>
        <w:t xml:space="preserve"> on</w:t>
      </w:r>
      <w:r w:rsidR="00A472AF">
        <w:rPr>
          <w:szCs w:val="22"/>
        </w:rPr>
        <w:t xml:space="preserve"> either</w:t>
      </w:r>
      <w:r w:rsidR="00827BCB" w:rsidRPr="00D16B41">
        <w:rPr>
          <w:szCs w:val="22"/>
        </w:rPr>
        <w:t xml:space="preserve"> merging </w:t>
      </w:r>
      <w:r w:rsidR="009B1E98">
        <w:rPr>
          <w:szCs w:val="22"/>
        </w:rPr>
        <w:t xml:space="preserve">particular combinations of </w:t>
      </w:r>
      <w:r w:rsidR="00D428B5">
        <w:rPr>
          <w:szCs w:val="22"/>
        </w:rPr>
        <w:t xml:space="preserve">local </w:t>
      </w:r>
      <w:r w:rsidR="00827BCB" w:rsidRPr="00D16B41">
        <w:rPr>
          <w:szCs w:val="22"/>
        </w:rPr>
        <w:t>authoritie</w:t>
      </w:r>
      <w:r w:rsidR="00827BCB">
        <w:rPr>
          <w:szCs w:val="22"/>
        </w:rPr>
        <w:t>s</w:t>
      </w:r>
      <w:r w:rsidR="00D428B5">
        <w:rPr>
          <w:szCs w:val="22"/>
        </w:rPr>
        <w:t>,</w:t>
      </w:r>
      <w:r w:rsidR="00827BCB">
        <w:rPr>
          <w:szCs w:val="22"/>
        </w:rPr>
        <w:t xml:space="preserve"> </w:t>
      </w:r>
      <w:r w:rsidR="00A472AF">
        <w:rPr>
          <w:szCs w:val="22"/>
        </w:rPr>
        <w:t>or</w:t>
      </w:r>
      <w:r w:rsidR="00827BCB" w:rsidRPr="00D16B41">
        <w:rPr>
          <w:szCs w:val="22"/>
        </w:rPr>
        <w:t xml:space="preserve"> having more shared services</w:t>
      </w:r>
      <w:r w:rsidR="009B1E98">
        <w:rPr>
          <w:szCs w:val="22"/>
        </w:rPr>
        <w:t xml:space="preserve"> among local </w:t>
      </w:r>
      <w:r w:rsidR="00813339">
        <w:rPr>
          <w:szCs w:val="22"/>
        </w:rPr>
        <w:t>authorities</w:t>
      </w:r>
      <w:r w:rsidR="00827BCB" w:rsidRPr="00D16B41">
        <w:rPr>
          <w:szCs w:val="22"/>
        </w:rPr>
        <w:t xml:space="preserve">. </w:t>
      </w:r>
    </w:p>
    <w:p w:rsidR="00827BCB" w:rsidRPr="004D26A2" w:rsidRDefault="00827BCB" w:rsidP="00E55BEC">
      <w:pPr>
        <w:pStyle w:val="ListParagraph"/>
        <w:ind w:left="786"/>
        <w:jc w:val="both"/>
      </w:pPr>
    </w:p>
    <w:p w:rsidR="00D24797" w:rsidRDefault="00827BCB" w:rsidP="00E55BEC">
      <w:pPr>
        <w:pStyle w:val="ListParagraph"/>
        <w:numPr>
          <w:ilvl w:val="0"/>
          <w:numId w:val="4"/>
        </w:numPr>
        <w:jc w:val="both"/>
      </w:pPr>
      <w:r>
        <w:t xml:space="preserve">Figure 3 shows that of those </w:t>
      </w:r>
      <w:r w:rsidR="00D61173">
        <w:t xml:space="preserve">who </w:t>
      </w:r>
      <w:r>
        <w:t>sugge</w:t>
      </w:r>
      <w:r w:rsidR="00C40240">
        <w:t>sted changes to the proposal: 51</w:t>
      </w:r>
      <w:r w:rsidRPr="00D16B41">
        <w:t xml:space="preserve">% </w:t>
      </w:r>
      <w:r w:rsidR="004D72F7">
        <w:t xml:space="preserve">(or about 20% of all submissions) </w:t>
      </w:r>
      <w:r>
        <w:t>proposed an alternative option for merging</w:t>
      </w:r>
      <w:r w:rsidRPr="00731A9B">
        <w:rPr>
          <w:szCs w:val="22"/>
        </w:rPr>
        <w:t xml:space="preserve"> </w:t>
      </w:r>
      <w:r w:rsidR="009B1E98">
        <w:rPr>
          <w:szCs w:val="22"/>
        </w:rPr>
        <w:t xml:space="preserve">local </w:t>
      </w:r>
      <w:r w:rsidRPr="00731A9B">
        <w:rPr>
          <w:szCs w:val="22"/>
        </w:rPr>
        <w:t>authorities</w:t>
      </w:r>
      <w:r w:rsidR="00C40240">
        <w:t>, 31</w:t>
      </w:r>
      <w:r>
        <w:t xml:space="preserve">% </w:t>
      </w:r>
      <w:r w:rsidR="004D72F7">
        <w:t xml:space="preserve">(about 13% of all submissions) </w:t>
      </w:r>
      <w:r>
        <w:t>proposed no mergers and more shared</w:t>
      </w:r>
      <w:r w:rsidRPr="00731A9B">
        <w:t xml:space="preserve"> </w:t>
      </w:r>
      <w:r w:rsidR="004D72F7">
        <w:t>services and/or greater collaboration between councils</w:t>
      </w:r>
      <w:r>
        <w:t>.  A smaller number proposed increasing responsib</w:t>
      </w:r>
      <w:r w:rsidR="00C40240">
        <w:t>ilities at the regional level (9</w:t>
      </w:r>
      <w:r>
        <w:t>%</w:t>
      </w:r>
      <w:r w:rsidR="004D72F7">
        <w:t xml:space="preserve"> or about 4% of all submissions</w:t>
      </w:r>
      <w:r>
        <w:t>).</w:t>
      </w:r>
    </w:p>
    <w:p w:rsidR="00D24797" w:rsidRDefault="00D24797" w:rsidP="00827BCB">
      <w:pPr>
        <w:rPr>
          <w:noProof/>
          <w:lang w:eastAsia="en-NZ"/>
        </w:rPr>
      </w:pPr>
    </w:p>
    <w:p w:rsidR="00D24797" w:rsidRDefault="00D24797" w:rsidP="00827BCB">
      <w:pPr>
        <w:rPr>
          <w:noProof/>
          <w:lang w:eastAsia="en-NZ"/>
        </w:rPr>
      </w:pPr>
      <w:r>
        <w:rPr>
          <w:noProof/>
          <w:lang w:eastAsia="en-NZ"/>
        </w:rPr>
        <w:lastRenderedPageBreak/>
        <w:drawing>
          <wp:inline distT="0" distB="0" distL="0" distR="0" wp14:anchorId="3AFC39B1" wp14:editId="793E1237">
            <wp:extent cx="5693134" cy="2425148"/>
            <wp:effectExtent l="0" t="0" r="22225" b="1333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27BCB" w:rsidRDefault="00827BCB" w:rsidP="00827BCB"/>
    <w:p w:rsidR="004D72F7" w:rsidRDefault="00C62CBE" w:rsidP="00A4746E">
      <w:pPr>
        <w:pStyle w:val="ListParagraph"/>
        <w:numPr>
          <w:ilvl w:val="0"/>
          <w:numId w:val="4"/>
        </w:numPr>
      </w:pPr>
      <w:r>
        <w:t xml:space="preserve">The 51% </w:t>
      </w:r>
      <w:r w:rsidR="004D72F7">
        <w:t xml:space="preserve">recorded as </w:t>
      </w:r>
      <w:r>
        <w:t xml:space="preserve">suggesting the merger of councils </w:t>
      </w:r>
      <w:r w:rsidR="009B1E98">
        <w:t xml:space="preserve">includes </w:t>
      </w:r>
      <w:r>
        <w:t xml:space="preserve">a variety of particular proposals.  Some </w:t>
      </w:r>
      <w:r w:rsidR="004D72F7">
        <w:t xml:space="preserve">of these </w:t>
      </w:r>
      <w:r>
        <w:t xml:space="preserve">were for the merger of combinations of territorial authorities, some </w:t>
      </w:r>
      <w:r w:rsidR="004D72F7">
        <w:t>proposed</w:t>
      </w:r>
      <w:r>
        <w:t xml:space="preserve"> the establishment of multiple unitary authorities, </w:t>
      </w:r>
      <w:r w:rsidR="004D72F7">
        <w:t xml:space="preserve">while there were </w:t>
      </w:r>
      <w:r>
        <w:t xml:space="preserve">others where it is not clear which </w:t>
      </w:r>
      <w:r w:rsidR="004D72F7">
        <w:t>o</w:t>
      </w:r>
      <w:r>
        <w:t>f the two was envisaged.</w:t>
      </w:r>
    </w:p>
    <w:p w:rsidR="004D72F7" w:rsidRDefault="00C62CBE" w:rsidP="004D72F7">
      <w:pPr>
        <w:pStyle w:val="ListParagraph"/>
        <w:ind w:left="786"/>
      </w:pPr>
      <w:r>
        <w:t xml:space="preserve">   </w:t>
      </w:r>
    </w:p>
    <w:p w:rsidR="00827BCB" w:rsidRDefault="00827BCB" w:rsidP="00E55BEC">
      <w:pPr>
        <w:pStyle w:val="ListParagraph"/>
        <w:numPr>
          <w:ilvl w:val="0"/>
          <w:numId w:val="4"/>
        </w:numPr>
        <w:jc w:val="both"/>
      </w:pPr>
      <w:r>
        <w:t>T</w:t>
      </w:r>
      <w:r w:rsidRPr="004D26A2">
        <w:t xml:space="preserve">he most </w:t>
      </w:r>
      <w:r w:rsidR="00C62CBE">
        <w:t xml:space="preserve">commonly expressed </w:t>
      </w:r>
      <w:r w:rsidRPr="00EA6A0E">
        <w:rPr>
          <w:rFonts w:cs="Arial"/>
        </w:rPr>
        <w:t>option</w:t>
      </w:r>
      <w:r w:rsidR="00A472AF">
        <w:rPr>
          <w:rFonts w:cs="Arial"/>
        </w:rPr>
        <w:t>s were</w:t>
      </w:r>
      <w:r>
        <w:rPr>
          <w:rFonts w:cs="Arial"/>
        </w:rPr>
        <w:t xml:space="preserve"> to </w:t>
      </w:r>
      <w:r>
        <w:t>merge the Wairarapa Councils (43%</w:t>
      </w:r>
      <w:r w:rsidR="004D72F7">
        <w:t xml:space="preserve"> or about 9% of all submissions)</w:t>
      </w:r>
      <w:r>
        <w:t xml:space="preserve"> and the </w:t>
      </w:r>
      <w:r w:rsidRPr="004D26A2">
        <w:t>Hutt</w:t>
      </w:r>
      <w:r>
        <w:t xml:space="preserve"> Valley Councils (23%</w:t>
      </w:r>
      <w:r w:rsidR="004D72F7">
        <w:t xml:space="preserve"> or about 5% of all submissions</w:t>
      </w:r>
      <w:r>
        <w:t xml:space="preserve">).  </w:t>
      </w:r>
      <w:r w:rsidR="00C62CBE">
        <w:t xml:space="preserve">Proposals for </w:t>
      </w:r>
      <w:r w:rsidR="004D72F7">
        <w:t xml:space="preserve">multiple </w:t>
      </w:r>
      <w:r w:rsidR="00C62CBE">
        <w:t xml:space="preserve">unitary authorities totalled 23% of suggestions, with the </w:t>
      </w:r>
      <w:r>
        <w:t xml:space="preserve">option </w:t>
      </w:r>
      <w:r w:rsidR="00620CAB">
        <w:t xml:space="preserve">most frequently mentioned being that </w:t>
      </w:r>
      <w:r>
        <w:t>of three unitary councils</w:t>
      </w:r>
      <w:r w:rsidRPr="00C26D15">
        <w:rPr>
          <w:rFonts w:cs="Arial"/>
          <w:color w:val="000000"/>
          <w:szCs w:val="22"/>
          <w:lang w:eastAsia="en-NZ"/>
        </w:rPr>
        <w:t xml:space="preserve"> </w:t>
      </w:r>
      <w:r>
        <w:rPr>
          <w:rFonts w:cs="Arial"/>
          <w:color w:val="000000"/>
          <w:szCs w:val="22"/>
          <w:lang w:eastAsia="en-NZ"/>
        </w:rPr>
        <w:t xml:space="preserve">- </w:t>
      </w:r>
      <w:r w:rsidRPr="00D16B41">
        <w:rPr>
          <w:rFonts w:cs="Arial"/>
          <w:color w:val="000000"/>
          <w:szCs w:val="22"/>
          <w:lang w:eastAsia="en-NZ"/>
        </w:rPr>
        <w:t>Wairarapa</w:t>
      </w:r>
      <w:r>
        <w:rPr>
          <w:rFonts w:cs="Arial"/>
          <w:color w:val="000000"/>
          <w:szCs w:val="22"/>
          <w:lang w:eastAsia="en-NZ"/>
        </w:rPr>
        <w:t>/</w:t>
      </w:r>
      <w:r w:rsidRPr="00D16B41">
        <w:rPr>
          <w:rFonts w:cs="Arial"/>
          <w:color w:val="000000"/>
          <w:szCs w:val="22"/>
          <w:lang w:eastAsia="en-NZ"/>
        </w:rPr>
        <w:t>Hutt</w:t>
      </w:r>
      <w:r>
        <w:rPr>
          <w:rFonts w:cs="Arial"/>
          <w:color w:val="000000"/>
          <w:szCs w:val="22"/>
          <w:lang w:eastAsia="en-NZ"/>
        </w:rPr>
        <w:t xml:space="preserve"> Valley/</w:t>
      </w:r>
      <w:r w:rsidRPr="00D16B41">
        <w:rPr>
          <w:rFonts w:cs="Arial"/>
          <w:color w:val="000000"/>
          <w:szCs w:val="22"/>
          <w:lang w:eastAsia="en-NZ"/>
        </w:rPr>
        <w:t xml:space="preserve">Western </w:t>
      </w:r>
      <w:r w:rsidR="00620CAB">
        <w:rPr>
          <w:rFonts w:cs="Arial"/>
          <w:color w:val="000000"/>
          <w:szCs w:val="22"/>
          <w:lang w:eastAsia="en-NZ"/>
        </w:rPr>
        <w:t xml:space="preserve">– accounting for </w:t>
      </w:r>
      <w:r w:rsidR="00620CAB">
        <w:t>13% of suggestions</w:t>
      </w:r>
      <w:r w:rsidR="004D72F7">
        <w:t xml:space="preserve"> (or about 3% of all submitters)</w:t>
      </w:r>
      <w:r w:rsidR="00620CAB">
        <w:t>.</w:t>
      </w:r>
    </w:p>
    <w:p w:rsidR="00827BCB" w:rsidRDefault="00827BCB" w:rsidP="00827BCB">
      <w:pPr>
        <w:ind w:left="426"/>
      </w:pPr>
    </w:p>
    <w:p w:rsidR="00827BCB" w:rsidRPr="00EF236C" w:rsidRDefault="00827BCB" w:rsidP="00827BCB">
      <w:pPr>
        <w:spacing w:after="120"/>
        <w:ind w:left="1440"/>
        <w:rPr>
          <w:rFonts w:cs="Arial"/>
          <w:b/>
        </w:rPr>
      </w:pPr>
      <w:r>
        <w:rPr>
          <w:rFonts w:cs="Arial"/>
          <w:b/>
        </w:rPr>
        <w:t>Table 5</w:t>
      </w:r>
      <w:r w:rsidRPr="00EF236C">
        <w:rPr>
          <w:rFonts w:cs="Arial"/>
          <w:b/>
        </w:rPr>
        <w:t xml:space="preserve"> – </w:t>
      </w:r>
      <w:r>
        <w:rPr>
          <w:rFonts w:cs="Arial"/>
          <w:b/>
        </w:rPr>
        <w:t>Alternative merger options proposed by submitters</w:t>
      </w:r>
    </w:p>
    <w:tbl>
      <w:tblPr>
        <w:tblW w:w="8834" w:type="dxa"/>
        <w:jc w:val="center"/>
        <w:tblInd w:w="-4487" w:type="dxa"/>
        <w:tblBorders>
          <w:top w:val="single" w:sz="12" w:space="0" w:color="1F546B"/>
          <w:left w:val="single" w:sz="12" w:space="0" w:color="1F546B"/>
          <w:bottom w:val="single" w:sz="12" w:space="0" w:color="1F546B"/>
          <w:right w:val="single" w:sz="12" w:space="0" w:color="1F546B"/>
          <w:insideH w:val="single" w:sz="6" w:space="0" w:color="1F546B"/>
          <w:insideV w:val="single" w:sz="6" w:space="0" w:color="1F546B"/>
        </w:tblBorders>
        <w:tblLayout w:type="fixed"/>
        <w:tblLook w:val="04A0" w:firstRow="1" w:lastRow="0" w:firstColumn="1" w:lastColumn="0" w:noHBand="0" w:noVBand="1"/>
      </w:tblPr>
      <w:tblGrid>
        <w:gridCol w:w="4876"/>
        <w:gridCol w:w="2007"/>
        <w:gridCol w:w="1951"/>
      </w:tblGrid>
      <w:tr w:rsidR="00827BCB" w:rsidRPr="00360F7B" w:rsidTr="00626271">
        <w:trPr>
          <w:cantSplit/>
          <w:trHeight w:val="340"/>
          <w:jc w:val="center"/>
        </w:trPr>
        <w:tc>
          <w:tcPr>
            <w:tcW w:w="4876" w:type="dxa"/>
            <w:tcBorders>
              <w:top w:val="single" w:sz="6" w:space="0" w:color="1F546B"/>
              <w:left w:val="single" w:sz="12" w:space="0" w:color="1F546B"/>
              <w:bottom w:val="nil"/>
              <w:right w:val="single" w:sz="6" w:space="0" w:color="FFFFFF"/>
              <w:tl2br w:val="nil"/>
              <w:tr2bl w:val="nil"/>
            </w:tcBorders>
            <w:shd w:val="clear" w:color="auto" w:fill="1F546B"/>
          </w:tcPr>
          <w:p w:rsidR="00827BCB" w:rsidRPr="000A646F" w:rsidRDefault="00827BCB" w:rsidP="00827BCB">
            <w:pPr>
              <w:keepNext/>
              <w:spacing w:before="40" w:after="40" w:line="240" w:lineRule="auto"/>
              <w:jc w:val="both"/>
              <w:rPr>
                <w:rFonts w:eastAsia="Calibri" w:cs="Arial"/>
                <w:b/>
                <w:color w:val="FFFFFF"/>
              </w:rPr>
            </w:pPr>
            <w:r>
              <w:rPr>
                <w:rFonts w:eastAsia="Calibri" w:cs="Arial"/>
                <w:b/>
                <w:color w:val="FFFFFF"/>
              </w:rPr>
              <w:t>Merger options</w:t>
            </w:r>
          </w:p>
        </w:tc>
        <w:tc>
          <w:tcPr>
            <w:tcW w:w="2007" w:type="dxa"/>
            <w:tcBorders>
              <w:top w:val="single" w:sz="6" w:space="0" w:color="1F546B"/>
              <w:left w:val="single" w:sz="6" w:space="0" w:color="FFFFFF"/>
              <w:bottom w:val="nil"/>
              <w:right w:val="single" w:sz="6" w:space="0" w:color="FFFFFF"/>
              <w:tl2br w:val="nil"/>
              <w:tr2bl w:val="nil"/>
            </w:tcBorders>
            <w:shd w:val="clear" w:color="auto" w:fill="1F546B"/>
          </w:tcPr>
          <w:p w:rsidR="00827BCB" w:rsidRPr="00EF236C" w:rsidRDefault="00827BCB" w:rsidP="00827BCB">
            <w:pPr>
              <w:rPr>
                <w:rFonts w:cs="Arial"/>
                <w:b/>
                <w:bCs/>
                <w:color w:val="FFFFFF" w:themeColor="background1"/>
              </w:rPr>
            </w:pPr>
            <w:r>
              <w:rPr>
                <w:rFonts w:cs="Arial"/>
                <w:b/>
                <w:bCs/>
                <w:color w:val="FFFFFF" w:themeColor="background1"/>
              </w:rPr>
              <w:t xml:space="preserve">Number </w:t>
            </w:r>
          </w:p>
        </w:tc>
        <w:tc>
          <w:tcPr>
            <w:tcW w:w="1951" w:type="dxa"/>
            <w:tcBorders>
              <w:top w:val="single" w:sz="6" w:space="0" w:color="1F546B"/>
              <w:left w:val="single" w:sz="6" w:space="0" w:color="FFFFFF"/>
              <w:bottom w:val="nil"/>
              <w:right w:val="single" w:sz="6" w:space="0" w:color="FFFFFF"/>
              <w:tl2br w:val="nil"/>
              <w:tr2bl w:val="nil"/>
            </w:tcBorders>
            <w:shd w:val="clear" w:color="auto" w:fill="1F546B"/>
          </w:tcPr>
          <w:p w:rsidR="00827BCB" w:rsidRPr="00F63768" w:rsidRDefault="00827BCB" w:rsidP="00827BCB">
            <w:pPr>
              <w:rPr>
                <w:b/>
                <w:bCs/>
                <w:color w:val="FFFFFF" w:themeColor="background1"/>
              </w:rPr>
            </w:pPr>
            <w:r w:rsidRPr="00EF236C">
              <w:rPr>
                <w:rFonts w:cs="Arial"/>
                <w:b/>
                <w:bCs/>
                <w:color w:val="FFFFFF" w:themeColor="background1"/>
              </w:rPr>
              <w:t xml:space="preserve">% </w:t>
            </w:r>
          </w:p>
        </w:tc>
      </w:tr>
      <w:tr w:rsidR="00650385" w:rsidRPr="00360F7B" w:rsidTr="00626271">
        <w:trPr>
          <w:cantSplit/>
          <w:trHeight w:val="276"/>
          <w:jc w:val="center"/>
        </w:trPr>
        <w:tc>
          <w:tcPr>
            <w:tcW w:w="4876" w:type="dxa"/>
            <w:shd w:val="clear" w:color="auto" w:fill="auto"/>
            <w:vAlign w:val="bottom"/>
          </w:tcPr>
          <w:p w:rsidR="00650385" w:rsidRPr="00E55BEC" w:rsidRDefault="00650385" w:rsidP="00827BCB">
            <w:pPr>
              <w:rPr>
                <w:rFonts w:cs="Arial"/>
                <w:sz w:val="20"/>
                <w:szCs w:val="20"/>
              </w:rPr>
            </w:pPr>
            <w:r w:rsidRPr="00E55BEC">
              <w:rPr>
                <w:rFonts w:cs="Arial"/>
                <w:color w:val="000000"/>
                <w:sz w:val="20"/>
                <w:szCs w:val="20"/>
                <w:lang w:eastAsia="en-NZ"/>
              </w:rPr>
              <w:t xml:space="preserve">Merge Wairarapa </w:t>
            </w:r>
          </w:p>
        </w:tc>
        <w:tc>
          <w:tcPr>
            <w:tcW w:w="2007" w:type="dxa"/>
          </w:tcPr>
          <w:p w:rsidR="00650385" w:rsidRPr="00E55BEC" w:rsidRDefault="00650385" w:rsidP="00650385">
            <w:pPr>
              <w:jc w:val="center"/>
              <w:rPr>
                <w:sz w:val="20"/>
                <w:szCs w:val="20"/>
              </w:rPr>
            </w:pPr>
            <w:r w:rsidRPr="00E55BEC">
              <w:rPr>
                <w:sz w:val="20"/>
                <w:szCs w:val="20"/>
              </w:rPr>
              <w:t>800</w:t>
            </w:r>
          </w:p>
        </w:tc>
        <w:tc>
          <w:tcPr>
            <w:tcW w:w="1951" w:type="dxa"/>
            <w:shd w:val="clear" w:color="auto" w:fill="auto"/>
          </w:tcPr>
          <w:p w:rsidR="00650385" w:rsidRPr="00E55BEC" w:rsidRDefault="00650385" w:rsidP="00650385">
            <w:pPr>
              <w:jc w:val="center"/>
              <w:rPr>
                <w:sz w:val="20"/>
                <w:szCs w:val="20"/>
              </w:rPr>
            </w:pPr>
            <w:r w:rsidRPr="00E55BEC">
              <w:rPr>
                <w:sz w:val="20"/>
                <w:szCs w:val="20"/>
              </w:rPr>
              <w:t>43%</w:t>
            </w:r>
          </w:p>
        </w:tc>
      </w:tr>
      <w:tr w:rsidR="00650385" w:rsidRPr="00360F7B" w:rsidTr="00626271">
        <w:trPr>
          <w:cantSplit/>
          <w:trHeight w:val="289"/>
          <w:jc w:val="center"/>
        </w:trPr>
        <w:tc>
          <w:tcPr>
            <w:tcW w:w="4876" w:type="dxa"/>
            <w:shd w:val="clear" w:color="auto" w:fill="auto"/>
            <w:vAlign w:val="bottom"/>
          </w:tcPr>
          <w:p w:rsidR="00650385" w:rsidRPr="00E55BEC" w:rsidRDefault="00650385" w:rsidP="00827BCB">
            <w:pPr>
              <w:rPr>
                <w:rFonts w:cs="Arial"/>
                <w:sz w:val="20"/>
                <w:szCs w:val="20"/>
              </w:rPr>
            </w:pPr>
            <w:r w:rsidRPr="00E55BEC">
              <w:rPr>
                <w:rFonts w:cs="Arial"/>
                <w:color w:val="000000"/>
                <w:sz w:val="20"/>
                <w:szCs w:val="20"/>
                <w:lang w:eastAsia="en-NZ"/>
              </w:rPr>
              <w:t xml:space="preserve">Merge Hutt </w:t>
            </w:r>
            <w:r w:rsidR="007B13F2">
              <w:rPr>
                <w:rFonts w:cs="Arial"/>
                <w:color w:val="000000"/>
                <w:sz w:val="20"/>
                <w:szCs w:val="20"/>
                <w:lang w:eastAsia="en-NZ"/>
              </w:rPr>
              <w:t>Valley C</w:t>
            </w:r>
            <w:r w:rsidRPr="00E55BEC">
              <w:rPr>
                <w:rFonts w:cs="Arial"/>
                <w:color w:val="000000"/>
                <w:sz w:val="20"/>
                <w:szCs w:val="20"/>
                <w:lang w:eastAsia="en-NZ"/>
              </w:rPr>
              <w:t>ouncils</w:t>
            </w:r>
          </w:p>
        </w:tc>
        <w:tc>
          <w:tcPr>
            <w:tcW w:w="2007" w:type="dxa"/>
          </w:tcPr>
          <w:p w:rsidR="00650385" w:rsidRPr="00E55BEC" w:rsidRDefault="00650385" w:rsidP="00650385">
            <w:pPr>
              <w:jc w:val="center"/>
              <w:rPr>
                <w:sz w:val="20"/>
                <w:szCs w:val="20"/>
              </w:rPr>
            </w:pPr>
            <w:r w:rsidRPr="00E55BEC">
              <w:rPr>
                <w:sz w:val="20"/>
                <w:szCs w:val="20"/>
              </w:rPr>
              <w:t>437</w:t>
            </w:r>
          </w:p>
        </w:tc>
        <w:tc>
          <w:tcPr>
            <w:tcW w:w="1951" w:type="dxa"/>
            <w:shd w:val="clear" w:color="auto" w:fill="auto"/>
          </w:tcPr>
          <w:p w:rsidR="00650385" w:rsidRPr="00E55BEC" w:rsidRDefault="00650385" w:rsidP="00650385">
            <w:pPr>
              <w:jc w:val="center"/>
              <w:rPr>
                <w:sz w:val="20"/>
                <w:szCs w:val="20"/>
              </w:rPr>
            </w:pPr>
            <w:r w:rsidRPr="00E55BEC">
              <w:rPr>
                <w:sz w:val="20"/>
                <w:szCs w:val="20"/>
              </w:rPr>
              <w:t>23%</w:t>
            </w:r>
          </w:p>
        </w:tc>
      </w:tr>
      <w:tr w:rsidR="00650385" w:rsidRPr="00360F7B" w:rsidTr="00626271">
        <w:trPr>
          <w:cantSplit/>
          <w:trHeight w:val="276"/>
          <w:jc w:val="center"/>
        </w:trPr>
        <w:tc>
          <w:tcPr>
            <w:tcW w:w="4876" w:type="dxa"/>
            <w:shd w:val="clear" w:color="auto" w:fill="auto"/>
          </w:tcPr>
          <w:p w:rsidR="00650385" w:rsidRPr="00E55BEC" w:rsidRDefault="00650385" w:rsidP="00827BCB">
            <w:pPr>
              <w:rPr>
                <w:rFonts w:cs="Arial"/>
                <w:sz w:val="20"/>
                <w:szCs w:val="20"/>
              </w:rPr>
            </w:pPr>
            <w:r w:rsidRPr="00E55BEC">
              <w:rPr>
                <w:rFonts w:cs="Arial"/>
                <w:color w:val="000000"/>
                <w:sz w:val="20"/>
                <w:szCs w:val="20"/>
                <w:lang w:eastAsia="en-NZ"/>
              </w:rPr>
              <w:t>Three Unitary Authorities</w:t>
            </w:r>
          </w:p>
        </w:tc>
        <w:tc>
          <w:tcPr>
            <w:tcW w:w="2007" w:type="dxa"/>
          </w:tcPr>
          <w:p w:rsidR="00650385" w:rsidRPr="00E55BEC" w:rsidRDefault="00650385" w:rsidP="00650385">
            <w:pPr>
              <w:jc w:val="center"/>
              <w:rPr>
                <w:sz w:val="20"/>
                <w:szCs w:val="20"/>
              </w:rPr>
            </w:pPr>
            <w:r w:rsidRPr="00E55BEC">
              <w:rPr>
                <w:sz w:val="20"/>
                <w:szCs w:val="20"/>
              </w:rPr>
              <w:t>244</w:t>
            </w:r>
          </w:p>
        </w:tc>
        <w:tc>
          <w:tcPr>
            <w:tcW w:w="1951" w:type="dxa"/>
            <w:shd w:val="clear" w:color="auto" w:fill="auto"/>
          </w:tcPr>
          <w:p w:rsidR="00650385" w:rsidRPr="00E55BEC" w:rsidRDefault="00650385" w:rsidP="00650385">
            <w:pPr>
              <w:jc w:val="center"/>
              <w:rPr>
                <w:sz w:val="20"/>
                <w:szCs w:val="20"/>
              </w:rPr>
            </w:pPr>
            <w:r w:rsidRPr="00E55BEC">
              <w:rPr>
                <w:sz w:val="20"/>
                <w:szCs w:val="20"/>
              </w:rPr>
              <w:t>13%</w:t>
            </w:r>
          </w:p>
        </w:tc>
      </w:tr>
      <w:tr w:rsidR="00650385" w:rsidRPr="00360F7B" w:rsidTr="00626271">
        <w:trPr>
          <w:cantSplit/>
          <w:trHeight w:val="289"/>
          <w:jc w:val="center"/>
        </w:trPr>
        <w:tc>
          <w:tcPr>
            <w:tcW w:w="4876" w:type="dxa"/>
            <w:shd w:val="clear" w:color="auto" w:fill="auto"/>
          </w:tcPr>
          <w:p w:rsidR="00650385" w:rsidRPr="00E55BEC" w:rsidRDefault="00650385" w:rsidP="00827BCB">
            <w:pPr>
              <w:rPr>
                <w:rFonts w:cs="Arial"/>
                <w:sz w:val="20"/>
                <w:szCs w:val="20"/>
              </w:rPr>
            </w:pPr>
            <w:r w:rsidRPr="00E55BEC">
              <w:rPr>
                <w:rFonts w:cs="Arial"/>
                <w:color w:val="000000"/>
                <w:sz w:val="20"/>
                <w:szCs w:val="20"/>
                <w:lang w:eastAsia="en-NZ"/>
              </w:rPr>
              <w:t>Merge Wellington Metropolitan councils</w:t>
            </w:r>
          </w:p>
        </w:tc>
        <w:tc>
          <w:tcPr>
            <w:tcW w:w="2007" w:type="dxa"/>
          </w:tcPr>
          <w:p w:rsidR="00650385" w:rsidRPr="00E55BEC" w:rsidRDefault="00650385" w:rsidP="00650385">
            <w:pPr>
              <w:jc w:val="center"/>
              <w:rPr>
                <w:sz w:val="20"/>
                <w:szCs w:val="20"/>
              </w:rPr>
            </w:pPr>
            <w:r w:rsidRPr="00E55BEC">
              <w:rPr>
                <w:sz w:val="20"/>
                <w:szCs w:val="20"/>
              </w:rPr>
              <w:t>156</w:t>
            </w:r>
          </w:p>
        </w:tc>
        <w:tc>
          <w:tcPr>
            <w:tcW w:w="1951" w:type="dxa"/>
            <w:shd w:val="clear" w:color="auto" w:fill="auto"/>
          </w:tcPr>
          <w:p w:rsidR="00650385" w:rsidRPr="00E55BEC" w:rsidRDefault="00650385" w:rsidP="00650385">
            <w:pPr>
              <w:jc w:val="center"/>
              <w:rPr>
                <w:sz w:val="20"/>
                <w:szCs w:val="20"/>
              </w:rPr>
            </w:pPr>
            <w:r w:rsidRPr="00E55BEC">
              <w:rPr>
                <w:sz w:val="20"/>
                <w:szCs w:val="20"/>
              </w:rPr>
              <w:t>8%</w:t>
            </w:r>
          </w:p>
        </w:tc>
      </w:tr>
      <w:tr w:rsidR="00650385" w:rsidRPr="00360F7B" w:rsidTr="00626271">
        <w:trPr>
          <w:cantSplit/>
          <w:trHeight w:val="276"/>
          <w:jc w:val="center"/>
        </w:trPr>
        <w:tc>
          <w:tcPr>
            <w:tcW w:w="4876" w:type="dxa"/>
            <w:shd w:val="clear" w:color="auto" w:fill="auto"/>
          </w:tcPr>
          <w:p w:rsidR="00650385" w:rsidRPr="00E55BEC" w:rsidRDefault="00650385" w:rsidP="00827BCB">
            <w:pPr>
              <w:rPr>
                <w:rFonts w:cs="Arial"/>
                <w:sz w:val="20"/>
                <w:szCs w:val="20"/>
              </w:rPr>
            </w:pPr>
            <w:r w:rsidRPr="00E55BEC">
              <w:rPr>
                <w:rFonts w:cs="Arial"/>
                <w:color w:val="000000"/>
                <w:sz w:val="20"/>
                <w:szCs w:val="20"/>
                <w:lang w:eastAsia="en-NZ"/>
              </w:rPr>
              <w:t>Four Unitary Authorities</w:t>
            </w:r>
          </w:p>
        </w:tc>
        <w:tc>
          <w:tcPr>
            <w:tcW w:w="2007" w:type="dxa"/>
          </w:tcPr>
          <w:p w:rsidR="00650385" w:rsidRPr="00E55BEC" w:rsidRDefault="00650385" w:rsidP="00650385">
            <w:pPr>
              <w:jc w:val="center"/>
              <w:rPr>
                <w:sz w:val="20"/>
                <w:szCs w:val="20"/>
              </w:rPr>
            </w:pPr>
            <w:r w:rsidRPr="00E55BEC">
              <w:rPr>
                <w:sz w:val="20"/>
                <w:szCs w:val="20"/>
              </w:rPr>
              <w:t>106</w:t>
            </w:r>
          </w:p>
        </w:tc>
        <w:tc>
          <w:tcPr>
            <w:tcW w:w="1951" w:type="dxa"/>
            <w:shd w:val="clear" w:color="auto" w:fill="auto"/>
          </w:tcPr>
          <w:p w:rsidR="00650385" w:rsidRPr="00E55BEC" w:rsidRDefault="00650385" w:rsidP="00650385">
            <w:pPr>
              <w:jc w:val="center"/>
              <w:rPr>
                <w:sz w:val="20"/>
                <w:szCs w:val="20"/>
              </w:rPr>
            </w:pPr>
            <w:r w:rsidRPr="00E55BEC">
              <w:rPr>
                <w:sz w:val="20"/>
                <w:szCs w:val="20"/>
              </w:rPr>
              <w:t>6%</w:t>
            </w:r>
          </w:p>
        </w:tc>
      </w:tr>
      <w:tr w:rsidR="00650385" w:rsidRPr="00360F7B" w:rsidTr="00626271">
        <w:trPr>
          <w:cantSplit/>
          <w:trHeight w:val="289"/>
          <w:jc w:val="center"/>
        </w:trPr>
        <w:tc>
          <w:tcPr>
            <w:tcW w:w="4876" w:type="dxa"/>
            <w:shd w:val="clear" w:color="auto" w:fill="auto"/>
          </w:tcPr>
          <w:p w:rsidR="00650385" w:rsidRPr="00E55BEC" w:rsidRDefault="00650385" w:rsidP="00827BCB">
            <w:pPr>
              <w:rPr>
                <w:rFonts w:cs="Arial"/>
                <w:sz w:val="20"/>
                <w:szCs w:val="20"/>
              </w:rPr>
            </w:pPr>
            <w:r w:rsidRPr="00E55BEC">
              <w:rPr>
                <w:rFonts w:cs="Arial"/>
                <w:color w:val="000000"/>
                <w:sz w:val="20"/>
                <w:szCs w:val="20"/>
                <w:lang w:eastAsia="en-NZ"/>
              </w:rPr>
              <w:t>Two Unitary Authorities</w:t>
            </w:r>
          </w:p>
        </w:tc>
        <w:tc>
          <w:tcPr>
            <w:tcW w:w="2007" w:type="dxa"/>
          </w:tcPr>
          <w:p w:rsidR="00650385" w:rsidRPr="00E55BEC" w:rsidRDefault="00650385" w:rsidP="00650385">
            <w:pPr>
              <w:jc w:val="center"/>
              <w:rPr>
                <w:sz w:val="20"/>
                <w:szCs w:val="20"/>
              </w:rPr>
            </w:pPr>
            <w:r w:rsidRPr="00E55BEC">
              <w:rPr>
                <w:sz w:val="20"/>
                <w:szCs w:val="20"/>
              </w:rPr>
              <w:t>81</w:t>
            </w:r>
          </w:p>
        </w:tc>
        <w:tc>
          <w:tcPr>
            <w:tcW w:w="1951" w:type="dxa"/>
            <w:shd w:val="clear" w:color="auto" w:fill="auto"/>
          </w:tcPr>
          <w:p w:rsidR="00650385" w:rsidRPr="00E55BEC" w:rsidRDefault="00650385" w:rsidP="00650385">
            <w:pPr>
              <w:jc w:val="center"/>
              <w:rPr>
                <w:sz w:val="20"/>
                <w:szCs w:val="20"/>
              </w:rPr>
            </w:pPr>
            <w:r w:rsidRPr="00E55BEC">
              <w:rPr>
                <w:sz w:val="20"/>
                <w:szCs w:val="20"/>
              </w:rPr>
              <w:t>4%</w:t>
            </w:r>
          </w:p>
        </w:tc>
      </w:tr>
      <w:tr w:rsidR="00650385" w:rsidRPr="00360F7B" w:rsidTr="00626271">
        <w:trPr>
          <w:cantSplit/>
          <w:trHeight w:val="289"/>
          <w:jc w:val="center"/>
        </w:trPr>
        <w:tc>
          <w:tcPr>
            <w:tcW w:w="4876" w:type="dxa"/>
            <w:shd w:val="clear" w:color="auto" w:fill="auto"/>
          </w:tcPr>
          <w:p w:rsidR="00650385" w:rsidRPr="00E55BEC" w:rsidRDefault="007B13F2" w:rsidP="007B13F2">
            <w:pPr>
              <w:rPr>
                <w:rFonts w:cs="Arial"/>
                <w:sz w:val="20"/>
                <w:szCs w:val="20"/>
              </w:rPr>
            </w:pPr>
            <w:r>
              <w:rPr>
                <w:rFonts w:cs="Arial"/>
                <w:color w:val="000000"/>
                <w:sz w:val="20"/>
                <w:szCs w:val="20"/>
                <w:lang w:eastAsia="en-NZ"/>
              </w:rPr>
              <w:t>Merge W</w:t>
            </w:r>
            <w:r w:rsidR="00650385" w:rsidRPr="00E55BEC">
              <w:rPr>
                <w:rFonts w:cs="Arial"/>
                <w:color w:val="000000"/>
                <w:sz w:val="20"/>
                <w:szCs w:val="20"/>
                <w:lang w:eastAsia="en-NZ"/>
              </w:rPr>
              <w:t xml:space="preserve">estern </w:t>
            </w:r>
            <w:r>
              <w:rPr>
                <w:rFonts w:cs="Arial"/>
                <w:color w:val="000000"/>
                <w:sz w:val="20"/>
                <w:szCs w:val="20"/>
                <w:lang w:eastAsia="en-NZ"/>
              </w:rPr>
              <w:t>C</w:t>
            </w:r>
            <w:r w:rsidR="00650385" w:rsidRPr="00E55BEC">
              <w:rPr>
                <w:rFonts w:cs="Arial"/>
                <w:color w:val="000000"/>
                <w:sz w:val="20"/>
                <w:szCs w:val="20"/>
                <w:lang w:eastAsia="en-NZ"/>
              </w:rPr>
              <w:t>ouncils</w:t>
            </w:r>
          </w:p>
        </w:tc>
        <w:tc>
          <w:tcPr>
            <w:tcW w:w="2007" w:type="dxa"/>
          </w:tcPr>
          <w:p w:rsidR="00650385" w:rsidRPr="00E55BEC" w:rsidRDefault="00650385" w:rsidP="00650385">
            <w:pPr>
              <w:jc w:val="center"/>
              <w:rPr>
                <w:sz w:val="20"/>
                <w:szCs w:val="20"/>
              </w:rPr>
            </w:pPr>
            <w:r w:rsidRPr="00E55BEC">
              <w:rPr>
                <w:sz w:val="20"/>
                <w:szCs w:val="20"/>
              </w:rPr>
              <w:t>44</w:t>
            </w:r>
          </w:p>
        </w:tc>
        <w:tc>
          <w:tcPr>
            <w:tcW w:w="1951" w:type="dxa"/>
            <w:shd w:val="clear" w:color="auto" w:fill="auto"/>
          </w:tcPr>
          <w:p w:rsidR="00650385" w:rsidRPr="00E55BEC" w:rsidRDefault="00650385" w:rsidP="00650385">
            <w:pPr>
              <w:jc w:val="center"/>
              <w:rPr>
                <w:sz w:val="20"/>
                <w:szCs w:val="20"/>
              </w:rPr>
            </w:pPr>
            <w:r w:rsidRPr="00E55BEC">
              <w:rPr>
                <w:sz w:val="20"/>
                <w:szCs w:val="20"/>
              </w:rPr>
              <w:t>2%</w:t>
            </w:r>
          </w:p>
        </w:tc>
      </w:tr>
      <w:tr w:rsidR="00650385" w:rsidRPr="00360F7B" w:rsidTr="00626271">
        <w:trPr>
          <w:cantSplit/>
          <w:trHeight w:val="276"/>
          <w:jc w:val="center"/>
        </w:trPr>
        <w:tc>
          <w:tcPr>
            <w:tcW w:w="4876" w:type="dxa"/>
            <w:shd w:val="clear" w:color="auto" w:fill="auto"/>
            <w:vAlign w:val="bottom"/>
          </w:tcPr>
          <w:p w:rsidR="00650385" w:rsidRPr="00E55BEC" w:rsidRDefault="00650385" w:rsidP="00827BCB">
            <w:pPr>
              <w:rPr>
                <w:rFonts w:cs="Arial"/>
                <w:b/>
                <w:sz w:val="20"/>
                <w:szCs w:val="20"/>
              </w:rPr>
            </w:pPr>
            <w:r w:rsidRPr="00E55BEC">
              <w:rPr>
                <w:rFonts w:cs="Arial"/>
                <w:b/>
                <w:color w:val="000000"/>
                <w:sz w:val="20"/>
                <w:szCs w:val="20"/>
                <w:lang w:eastAsia="en-NZ"/>
              </w:rPr>
              <w:t>Total submitters that proposed mergers</w:t>
            </w:r>
          </w:p>
        </w:tc>
        <w:tc>
          <w:tcPr>
            <w:tcW w:w="2007" w:type="dxa"/>
          </w:tcPr>
          <w:p w:rsidR="00650385" w:rsidRPr="00E55BEC" w:rsidRDefault="00650385" w:rsidP="00650385">
            <w:pPr>
              <w:jc w:val="center"/>
              <w:rPr>
                <w:b/>
                <w:sz w:val="20"/>
                <w:szCs w:val="20"/>
              </w:rPr>
            </w:pPr>
            <w:r w:rsidRPr="00E55BEC">
              <w:rPr>
                <w:b/>
                <w:sz w:val="20"/>
                <w:szCs w:val="20"/>
              </w:rPr>
              <w:t>1,868</w:t>
            </w:r>
          </w:p>
        </w:tc>
        <w:tc>
          <w:tcPr>
            <w:tcW w:w="1951" w:type="dxa"/>
            <w:shd w:val="clear" w:color="auto" w:fill="auto"/>
          </w:tcPr>
          <w:p w:rsidR="00650385" w:rsidRPr="00E55BEC" w:rsidRDefault="00650385" w:rsidP="00650385">
            <w:pPr>
              <w:jc w:val="center"/>
              <w:rPr>
                <w:b/>
                <w:sz w:val="20"/>
                <w:szCs w:val="20"/>
              </w:rPr>
            </w:pPr>
            <w:r w:rsidRPr="00E55BEC">
              <w:rPr>
                <w:b/>
                <w:sz w:val="20"/>
                <w:szCs w:val="20"/>
              </w:rPr>
              <w:t>100%</w:t>
            </w:r>
          </w:p>
        </w:tc>
      </w:tr>
    </w:tbl>
    <w:p w:rsidR="001F0E8A" w:rsidRDefault="001F0E8A" w:rsidP="00827BCB"/>
    <w:p w:rsidR="00827BCB" w:rsidRPr="001F0E8A" w:rsidRDefault="001F0E8A" w:rsidP="001F0E8A">
      <w:pPr>
        <w:spacing w:after="120"/>
        <w:rPr>
          <w:b/>
          <w:i/>
        </w:rPr>
      </w:pPr>
      <w:r>
        <w:rPr>
          <w:b/>
          <w:i/>
        </w:rPr>
        <w:t>Key issues</w:t>
      </w:r>
    </w:p>
    <w:p w:rsidR="00827BCB" w:rsidRPr="00FD76A4" w:rsidRDefault="00FD76A4" w:rsidP="00E55BEC">
      <w:pPr>
        <w:pStyle w:val="ListParagraph"/>
        <w:numPr>
          <w:ilvl w:val="0"/>
          <w:numId w:val="4"/>
        </w:numPr>
        <w:jc w:val="both"/>
        <w:rPr>
          <w:rFonts w:cs="Arial"/>
          <w:u w:val="single"/>
        </w:rPr>
      </w:pPr>
      <w:r>
        <w:rPr>
          <w:rFonts w:cs="Arial"/>
        </w:rPr>
        <w:t>S</w:t>
      </w:r>
      <w:r w:rsidRPr="0022283B">
        <w:rPr>
          <w:rFonts w:cs="Arial"/>
        </w:rPr>
        <w:t>ubmitters</w:t>
      </w:r>
      <w:r>
        <w:t xml:space="preserve"> highlighted </w:t>
      </w:r>
      <w:r w:rsidR="001F0E8A">
        <w:rPr>
          <w:rFonts w:cs="Arial"/>
          <w:color w:val="000000"/>
          <w:szCs w:val="22"/>
          <w:lang w:eastAsia="en-NZ"/>
        </w:rPr>
        <w:t>7,414</w:t>
      </w:r>
      <w:r>
        <w:rPr>
          <w:rFonts w:cs="Arial"/>
          <w:color w:val="000000"/>
          <w:szCs w:val="22"/>
          <w:lang w:eastAsia="en-NZ"/>
        </w:rPr>
        <w:t xml:space="preserve"> </w:t>
      </w:r>
      <w:r w:rsidRPr="0022283B">
        <w:rPr>
          <w:rFonts w:cs="Arial"/>
        </w:rPr>
        <w:t>key issues</w:t>
      </w:r>
      <w:r>
        <w:rPr>
          <w:rFonts w:cs="Arial"/>
        </w:rPr>
        <w:t xml:space="preserve"> concerning the proposal</w:t>
      </w:r>
      <w:r w:rsidR="007319BD">
        <w:rPr>
          <w:rFonts w:cs="Arial"/>
        </w:rPr>
        <w:t xml:space="preserve">, </w:t>
      </w:r>
      <w:r w:rsidR="00A472AF" w:rsidRPr="00FD76A4">
        <w:rPr>
          <w:rFonts w:cs="Arial"/>
        </w:rPr>
        <w:t xml:space="preserve">set out in Figure 4. These </w:t>
      </w:r>
      <w:r w:rsidR="00827BCB" w:rsidRPr="00FD76A4">
        <w:rPr>
          <w:rFonts w:cs="Arial"/>
        </w:rPr>
        <w:t xml:space="preserve">tended to mirror the reasons why submitters opposed or supported the proposal, such as </w:t>
      </w:r>
      <w:r w:rsidR="00650385" w:rsidRPr="00FD76A4">
        <w:rPr>
          <w:rFonts w:cs="Arial"/>
        </w:rPr>
        <w:t xml:space="preserve">concern around a loss of local democracy (28%), </w:t>
      </w:r>
      <w:r w:rsidR="00827BCB" w:rsidRPr="00FD76A4">
        <w:rPr>
          <w:rFonts w:cs="Arial"/>
        </w:rPr>
        <w:t>a p</w:t>
      </w:r>
      <w:r w:rsidR="00650385" w:rsidRPr="00FD76A4">
        <w:rPr>
          <w:rFonts w:cs="Arial"/>
        </w:rPr>
        <w:t>reference for the status quo (21</w:t>
      </w:r>
      <w:r w:rsidR="00827BCB" w:rsidRPr="00FD76A4">
        <w:rPr>
          <w:rFonts w:cs="Arial"/>
        </w:rPr>
        <w:t xml:space="preserve">%) or (for those supporting the proposal) that one Council improves decision-making (3%).  </w:t>
      </w:r>
    </w:p>
    <w:p w:rsidR="00827BCB" w:rsidRPr="004D26A2" w:rsidRDefault="00827BCB" w:rsidP="00E55BEC">
      <w:pPr>
        <w:ind w:left="426"/>
        <w:jc w:val="both"/>
        <w:rPr>
          <w:rFonts w:cs="Arial"/>
          <w:u w:val="single"/>
        </w:rPr>
      </w:pPr>
    </w:p>
    <w:p w:rsidR="00827BCB" w:rsidRPr="004D26A2" w:rsidRDefault="00827BCB" w:rsidP="00E55BEC">
      <w:pPr>
        <w:pStyle w:val="ListParagraph"/>
        <w:numPr>
          <w:ilvl w:val="0"/>
          <w:numId w:val="4"/>
        </w:numPr>
        <w:jc w:val="both"/>
        <w:rPr>
          <w:rFonts w:cs="Arial"/>
        </w:rPr>
      </w:pPr>
      <w:r w:rsidRPr="004D26A2">
        <w:rPr>
          <w:rFonts w:cs="Arial"/>
        </w:rPr>
        <w:t>However</w:t>
      </w:r>
      <w:r>
        <w:rPr>
          <w:rFonts w:cs="Arial"/>
        </w:rPr>
        <w:t xml:space="preserve">, a smaller number of submitters used this opportunity to highlight other issues that were important to them.  In particular, a key issue for </w:t>
      </w:r>
      <w:r w:rsidR="00650385">
        <w:rPr>
          <w:rFonts w:cs="Arial"/>
        </w:rPr>
        <w:t>465</w:t>
      </w:r>
      <w:r w:rsidRPr="00D70425">
        <w:rPr>
          <w:rFonts w:cs="Arial"/>
        </w:rPr>
        <w:t xml:space="preserve"> submitters</w:t>
      </w:r>
      <w:r w:rsidRPr="004D26A2">
        <w:rPr>
          <w:rFonts w:cs="Arial"/>
        </w:rPr>
        <w:t xml:space="preserve"> was that </w:t>
      </w:r>
      <w:r w:rsidR="009B1E98">
        <w:rPr>
          <w:rFonts w:cs="Arial"/>
        </w:rPr>
        <w:t xml:space="preserve">they </w:t>
      </w:r>
      <w:r w:rsidR="009B1E98">
        <w:rPr>
          <w:rFonts w:cs="Arial"/>
        </w:rPr>
        <w:lastRenderedPageBreak/>
        <w:t xml:space="preserve">considered that </w:t>
      </w:r>
      <w:r w:rsidRPr="004D26A2">
        <w:rPr>
          <w:rFonts w:cs="Arial"/>
        </w:rPr>
        <w:t>Auckland was not working</w:t>
      </w:r>
      <w:r w:rsidR="009B1E98">
        <w:rPr>
          <w:rFonts w:cs="Arial"/>
        </w:rPr>
        <w:t>,</w:t>
      </w:r>
      <w:r w:rsidRPr="004D26A2">
        <w:rPr>
          <w:rFonts w:cs="Arial"/>
        </w:rPr>
        <w:t xml:space="preserve"> </w:t>
      </w:r>
      <w:r>
        <w:rPr>
          <w:rFonts w:cs="Arial"/>
        </w:rPr>
        <w:t xml:space="preserve">and </w:t>
      </w:r>
      <w:r w:rsidR="00650385">
        <w:rPr>
          <w:rFonts w:cs="Arial"/>
        </w:rPr>
        <w:t>288</w:t>
      </w:r>
      <w:r w:rsidRPr="00D70425">
        <w:rPr>
          <w:rFonts w:cs="Arial"/>
        </w:rPr>
        <w:t xml:space="preserve"> </w:t>
      </w:r>
      <w:r w:rsidRPr="004D26A2">
        <w:rPr>
          <w:rFonts w:cs="Arial"/>
        </w:rPr>
        <w:t>submitters</w:t>
      </w:r>
      <w:r>
        <w:rPr>
          <w:rFonts w:cs="Arial"/>
        </w:rPr>
        <w:t xml:space="preserve"> </w:t>
      </w:r>
      <w:r w:rsidR="009B1E98">
        <w:rPr>
          <w:rFonts w:cs="Arial"/>
        </w:rPr>
        <w:t xml:space="preserve">identified </w:t>
      </w:r>
      <w:r>
        <w:rPr>
          <w:rFonts w:cs="Arial"/>
        </w:rPr>
        <w:t>a</w:t>
      </w:r>
      <w:r w:rsidRPr="004D26A2">
        <w:rPr>
          <w:rFonts w:cs="Arial"/>
        </w:rPr>
        <w:t xml:space="preserve"> lack of consultation</w:t>
      </w:r>
      <w:r>
        <w:rPr>
          <w:rFonts w:cs="Arial"/>
        </w:rPr>
        <w:t xml:space="preserve"> </w:t>
      </w:r>
      <w:r w:rsidR="009B1E98">
        <w:rPr>
          <w:rFonts w:cs="Arial"/>
        </w:rPr>
        <w:t xml:space="preserve">in the reorganisation </w:t>
      </w:r>
      <w:r w:rsidRPr="004D26A2">
        <w:rPr>
          <w:rFonts w:cs="Arial"/>
        </w:rPr>
        <w:t>process</w:t>
      </w:r>
      <w:r w:rsidR="009B1E98">
        <w:rPr>
          <w:rFonts w:cs="Arial"/>
        </w:rPr>
        <w:t xml:space="preserve"> itself as an issue</w:t>
      </w:r>
      <w:r w:rsidRPr="004D26A2">
        <w:rPr>
          <w:rFonts w:cs="Arial"/>
        </w:rPr>
        <w:t>.</w:t>
      </w:r>
    </w:p>
    <w:p w:rsidR="00650385" w:rsidRDefault="00650385" w:rsidP="00827BCB">
      <w:pPr>
        <w:rPr>
          <w:noProof/>
          <w:lang w:eastAsia="en-NZ"/>
        </w:rPr>
      </w:pPr>
    </w:p>
    <w:p w:rsidR="00650385" w:rsidRDefault="00650385" w:rsidP="00827BCB">
      <w:pPr>
        <w:rPr>
          <w:noProof/>
          <w:lang w:eastAsia="en-NZ"/>
        </w:rPr>
      </w:pPr>
      <w:r>
        <w:rPr>
          <w:noProof/>
          <w:lang w:eastAsia="en-NZ"/>
        </w:rPr>
        <w:drawing>
          <wp:inline distT="0" distB="0" distL="0" distR="0" wp14:anchorId="7D1CB53A" wp14:editId="51617F9C">
            <wp:extent cx="5732890" cy="2631882"/>
            <wp:effectExtent l="0" t="0" r="20320" b="1651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27BCB" w:rsidRPr="004D26A2" w:rsidRDefault="00827BCB" w:rsidP="00827BCB">
      <w:pPr>
        <w:spacing w:line="240" w:lineRule="auto"/>
        <w:rPr>
          <w:rFonts w:cs="Arial"/>
        </w:rPr>
      </w:pPr>
    </w:p>
    <w:p w:rsidR="00827BCB" w:rsidRPr="008F27E3" w:rsidRDefault="00827BCB" w:rsidP="001F0E8A">
      <w:pPr>
        <w:spacing w:after="120" w:line="240" w:lineRule="auto"/>
        <w:ind w:left="426"/>
        <w:rPr>
          <w:rFonts w:cs="Arial"/>
          <w:b/>
          <w:i/>
        </w:rPr>
      </w:pPr>
      <w:r w:rsidRPr="008F27E3">
        <w:rPr>
          <w:rFonts w:cs="Arial"/>
          <w:b/>
          <w:i/>
        </w:rPr>
        <w:t>Wairarapa should not be included</w:t>
      </w:r>
    </w:p>
    <w:p w:rsidR="00827BCB" w:rsidRPr="00A472AF" w:rsidRDefault="00827BCB" w:rsidP="00E55BEC">
      <w:pPr>
        <w:pStyle w:val="ListParagraph"/>
        <w:numPr>
          <w:ilvl w:val="0"/>
          <w:numId w:val="4"/>
        </w:numPr>
        <w:spacing w:line="240" w:lineRule="auto"/>
        <w:jc w:val="both"/>
        <w:rPr>
          <w:rFonts w:cs="Arial"/>
        </w:rPr>
      </w:pPr>
      <w:r w:rsidRPr="0090305B">
        <w:rPr>
          <w:rFonts w:cs="Arial"/>
        </w:rPr>
        <w:t>A theme of submissions has been that the Wairarapa should not be included within a Greater Wellington Council</w:t>
      </w:r>
      <w:r>
        <w:rPr>
          <w:rFonts w:cs="Arial"/>
        </w:rPr>
        <w:t xml:space="preserve">.  </w:t>
      </w:r>
      <w:r w:rsidR="00A472AF" w:rsidRPr="00A472AF">
        <w:rPr>
          <w:rFonts w:cs="Arial"/>
        </w:rPr>
        <w:t>Eight of the nine affected Councils do not support Wairarapa</w:t>
      </w:r>
      <w:r w:rsidR="00A472AF">
        <w:rPr>
          <w:rFonts w:cs="Arial"/>
        </w:rPr>
        <w:t xml:space="preserve"> bein</w:t>
      </w:r>
      <w:r w:rsidR="00650385">
        <w:rPr>
          <w:rFonts w:cs="Arial"/>
        </w:rPr>
        <w:t xml:space="preserve">g </w:t>
      </w:r>
      <w:r w:rsidR="00545842">
        <w:rPr>
          <w:rFonts w:cs="Arial"/>
        </w:rPr>
        <w:t>included in the proposal and a large number of</w:t>
      </w:r>
      <w:r w:rsidRPr="00A472AF">
        <w:rPr>
          <w:rFonts w:cs="Arial"/>
        </w:rPr>
        <w:t xml:space="preserve"> submitters</w:t>
      </w:r>
      <w:r w:rsidR="00E70E12" w:rsidRPr="00A472AF">
        <w:rPr>
          <w:rFonts w:cs="Arial"/>
        </w:rPr>
        <w:t xml:space="preserve"> opposed the proposal </w:t>
      </w:r>
      <w:r w:rsidRPr="00A472AF">
        <w:rPr>
          <w:rFonts w:cs="Arial"/>
        </w:rPr>
        <w:t>because in their view</w:t>
      </w:r>
      <w:r w:rsidR="00E70E12" w:rsidRPr="00A472AF">
        <w:rPr>
          <w:rFonts w:cs="Arial"/>
        </w:rPr>
        <w:t>,</w:t>
      </w:r>
      <w:r w:rsidRPr="00A472AF">
        <w:rPr>
          <w:rFonts w:cs="Arial"/>
        </w:rPr>
        <w:t xml:space="preserve"> Wairarapa was not part of Wellington.</w:t>
      </w:r>
    </w:p>
    <w:p w:rsidR="00A472AF" w:rsidRPr="00A472AF" w:rsidRDefault="00A472AF" w:rsidP="00A472AF">
      <w:pPr>
        <w:spacing w:line="240" w:lineRule="auto"/>
        <w:rPr>
          <w:rFonts w:cs="Arial"/>
        </w:rPr>
      </w:pPr>
    </w:p>
    <w:p w:rsidR="00827BCB" w:rsidRPr="00CD10CD" w:rsidRDefault="00827BCB" w:rsidP="00827BCB">
      <w:pPr>
        <w:rPr>
          <w:b/>
          <w:sz w:val="24"/>
        </w:rPr>
      </w:pPr>
      <w:r>
        <w:rPr>
          <w:b/>
          <w:sz w:val="24"/>
        </w:rPr>
        <w:t>Feedback from Hearings</w:t>
      </w:r>
    </w:p>
    <w:p w:rsidR="00827BCB" w:rsidRDefault="00827BCB" w:rsidP="00827BCB">
      <w:pPr>
        <w:rPr>
          <w:i/>
          <w:u w:val="single"/>
        </w:rPr>
      </w:pPr>
    </w:p>
    <w:p w:rsidR="001F0E8A" w:rsidRDefault="00827BCB" w:rsidP="00E55BEC">
      <w:pPr>
        <w:pStyle w:val="ListParagraph"/>
        <w:numPr>
          <w:ilvl w:val="0"/>
          <w:numId w:val="4"/>
        </w:numPr>
        <w:jc w:val="both"/>
      </w:pPr>
      <w:r>
        <w:t>The Commission conducted</w:t>
      </w:r>
      <w:r w:rsidR="00E70E12">
        <w:t xml:space="preserve"> </w:t>
      </w:r>
      <w:r>
        <w:t>18 days hearings of submissions b</w:t>
      </w:r>
      <w:r w:rsidR="001C2FBE">
        <w:t>etween 9 March and 22 April 201</w:t>
      </w:r>
      <w:r w:rsidR="00A90D11">
        <w:t>5</w:t>
      </w:r>
      <w:r w:rsidR="001C2FBE">
        <w:t xml:space="preserve">, and </w:t>
      </w:r>
      <w:r w:rsidR="003C2516">
        <w:t xml:space="preserve">heard </w:t>
      </w:r>
      <w:r w:rsidR="001C2FBE">
        <w:t>one additional submitter on 14 May</w:t>
      </w:r>
      <w:r>
        <w:t xml:space="preserve">.  A total 586 submitters requested and were offered </w:t>
      </w:r>
      <w:r w:rsidRPr="007C3083">
        <w:t>an opportun</w:t>
      </w:r>
      <w:r w:rsidR="001C2FBE">
        <w:t>ity to speak.  457</w:t>
      </w:r>
      <w:r w:rsidR="00E70E12">
        <w:t xml:space="preserve"> </w:t>
      </w:r>
      <w:r w:rsidRPr="007C3083">
        <w:t>submitters accepted this invitation and atte</w:t>
      </w:r>
      <w:r w:rsidR="00E70E12">
        <w:t>nded a hearing. This</w:t>
      </w:r>
      <w:r>
        <w:t xml:space="preserve"> represented</w:t>
      </w:r>
      <w:r w:rsidR="003C2516">
        <w:t xml:space="preserve"> approximately 0.</w:t>
      </w:r>
      <w:r>
        <w:t>5</w:t>
      </w:r>
      <w:r w:rsidRPr="00915E50">
        <w:t>%</w:t>
      </w:r>
      <w:r>
        <w:t xml:space="preserve"> of total submitters.</w:t>
      </w:r>
    </w:p>
    <w:p w:rsidR="00827BCB" w:rsidRDefault="00827BCB" w:rsidP="00827BCB"/>
    <w:p w:rsidR="00827BCB" w:rsidRDefault="00827BCB" w:rsidP="00827BCB">
      <w:pPr>
        <w:pStyle w:val="ListParagraph"/>
        <w:spacing w:after="120"/>
        <w:ind w:left="786" w:firstLine="654"/>
      </w:pPr>
      <w:r>
        <w:rPr>
          <w:b/>
        </w:rPr>
        <w:t>Table 6</w:t>
      </w:r>
      <w:r w:rsidRPr="00D81D40">
        <w:rPr>
          <w:b/>
        </w:rPr>
        <w:t xml:space="preserve"> – Total submissions</w:t>
      </w:r>
      <w:r>
        <w:rPr>
          <w:b/>
        </w:rPr>
        <w:t xml:space="preserve"> heard</w:t>
      </w:r>
      <w:r w:rsidRPr="00D81D40">
        <w:rPr>
          <w:b/>
        </w:rPr>
        <w:t xml:space="preserve"> by </w:t>
      </w:r>
      <w:r>
        <w:rPr>
          <w:b/>
        </w:rPr>
        <w:t>location/</w:t>
      </w:r>
      <w:r w:rsidRPr="00D81D40">
        <w:rPr>
          <w:b/>
        </w:rPr>
        <w:t>district</w:t>
      </w:r>
    </w:p>
    <w:tbl>
      <w:tblPr>
        <w:tblW w:w="6360" w:type="dxa"/>
        <w:tblInd w:w="1337" w:type="dxa"/>
        <w:tblCellMar>
          <w:left w:w="0" w:type="dxa"/>
          <w:right w:w="0" w:type="dxa"/>
        </w:tblCellMar>
        <w:tblLook w:val="04A0" w:firstRow="1" w:lastRow="0" w:firstColumn="1" w:lastColumn="0" w:noHBand="0" w:noVBand="1"/>
      </w:tblPr>
      <w:tblGrid>
        <w:gridCol w:w="1819"/>
        <w:gridCol w:w="2838"/>
        <w:gridCol w:w="1703"/>
      </w:tblGrid>
      <w:tr w:rsidR="00827BCB" w:rsidTr="00827BCB">
        <w:trPr>
          <w:cantSplit/>
        </w:trPr>
        <w:tc>
          <w:tcPr>
            <w:tcW w:w="1819" w:type="dxa"/>
            <w:tcBorders>
              <w:top w:val="single" w:sz="8" w:space="0" w:color="1F546B"/>
              <w:left w:val="single" w:sz="12" w:space="0" w:color="1F546B"/>
              <w:bottom w:val="nil"/>
              <w:right w:val="single" w:sz="8" w:space="0" w:color="FFFFFF"/>
            </w:tcBorders>
            <w:shd w:val="clear" w:color="auto" w:fill="1F546B"/>
            <w:tcMar>
              <w:top w:w="0" w:type="dxa"/>
              <w:left w:w="108" w:type="dxa"/>
              <w:bottom w:w="0" w:type="dxa"/>
              <w:right w:w="108" w:type="dxa"/>
            </w:tcMar>
            <w:hideMark/>
          </w:tcPr>
          <w:p w:rsidR="00827BCB" w:rsidRDefault="00827BCB" w:rsidP="00827BCB">
            <w:pPr>
              <w:keepNext/>
              <w:spacing w:before="40" w:after="40"/>
              <w:jc w:val="both"/>
              <w:rPr>
                <w:rFonts w:eastAsiaTheme="minorHAnsi" w:cs="Arial"/>
                <w:b/>
                <w:bCs/>
                <w:color w:val="FFFFFF"/>
                <w:szCs w:val="22"/>
              </w:rPr>
            </w:pPr>
            <w:r>
              <w:rPr>
                <w:b/>
                <w:bCs/>
                <w:color w:val="FFFFFF"/>
              </w:rPr>
              <w:t>District</w:t>
            </w:r>
          </w:p>
        </w:tc>
        <w:tc>
          <w:tcPr>
            <w:tcW w:w="2838" w:type="dxa"/>
            <w:tcBorders>
              <w:top w:val="single" w:sz="8" w:space="0" w:color="1F546B"/>
              <w:left w:val="nil"/>
              <w:bottom w:val="nil"/>
              <w:right w:val="single" w:sz="8" w:space="0" w:color="FFFFFF"/>
            </w:tcBorders>
            <w:shd w:val="clear" w:color="auto" w:fill="1F546B"/>
            <w:tcMar>
              <w:top w:w="0" w:type="dxa"/>
              <w:left w:w="108" w:type="dxa"/>
              <w:bottom w:w="0" w:type="dxa"/>
              <w:right w:w="108" w:type="dxa"/>
            </w:tcMar>
            <w:hideMark/>
          </w:tcPr>
          <w:p w:rsidR="00827BCB" w:rsidRDefault="00827BCB" w:rsidP="00827BCB">
            <w:pPr>
              <w:rPr>
                <w:rFonts w:eastAsiaTheme="minorHAnsi" w:cs="Arial"/>
                <w:b/>
                <w:bCs/>
                <w:color w:val="FFFFFF"/>
                <w:szCs w:val="22"/>
              </w:rPr>
            </w:pPr>
            <w:r>
              <w:rPr>
                <w:b/>
                <w:bCs/>
                <w:color w:val="FFFFFF"/>
              </w:rPr>
              <w:t>Hearings Days</w:t>
            </w:r>
          </w:p>
        </w:tc>
        <w:tc>
          <w:tcPr>
            <w:tcW w:w="1703" w:type="dxa"/>
            <w:tcBorders>
              <w:top w:val="single" w:sz="8" w:space="0" w:color="1F546B"/>
              <w:left w:val="nil"/>
              <w:bottom w:val="nil"/>
              <w:right w:val="single" w:sz="8" w:space="0" w:color="FFFFFF"/>
            </w:tcBorders>
            <w:shd w:val="clear" w:color="auto" w:fill="1F546B"/>
            <w:tcMar>
              <w:top w:w="0" w:type="dxa"/>
              <w:left w:w="108" w:type="dxa"/>
              <w:bottom w:w="0" w:type="dxa"/>
              <w:right w:w="108" w:type="dxa"/>
            </w:tcMar>
            <w:hideMark/>
          </w:tcPr>
          <w:p w:rsidR="00827BCB" w:rsidRDefault="00827BCB" w:rsidP="00827BCB">
            <w:pPr>
              <w:rPr>
                <w:rFonts w:eastAsiaTheme="minorHAnsi" w:cs="Arial"/>
                <w:b/>
                <w:bCs/>
                <w:color w:val="FFFFFF"/>
                <w:szCs w:val="22"/>
              </w:rPr>
            </w:pPr>
            <w:r>
              <w:rPr>
                <w:b/>
                <w:bCs/>
                <w:color w:val="FFFFFF"/>
              </w:rPr>
              <w:t>Submitters</w:t>
            </w:r>
          </w:p>
        </w:tc>
      </w:tr>
      <w:tr w:rsidR="00827BCB" w:rsidTr="00827BCB">
        <w:trPr>
          <w:cantSplit/>
        </w:trPr>
        <w:tc>
          <w:tcPr>
            <w:tcW w:w="1819" w:type="dxa"/>
            <w:tcBorders>
              <w:top w:val="single" w:sz="8" w:space="0" w:color="1F546B"/>
              <w:left w:val="single" w:sz="12" w:space="0" w:color="1F546B"/>
              <w:bottom w:val="single" w:sz="8" w:space="0" w:color="1F546B"/>
              <w:right w:val="single" w:sz="8" w:space="0" w:color="1F546B"/>
            </w:tcBorders>
            <w:tcMar>
              <w:top w:w="0" w:type="dxa"/>
              <w:left w:w="108" w:type="dxa"/>
              <w:bottom w:w="0" w:type="dxa"/>
              <w:right w:w="108" w:type="dxa"/>
            </w:tcMar>
            <w:hideMark/>
          </w:tcPr>
          <w:p w:rsidR="00827BCB" w:rsidRPr="00E55BEC" w:rsidRDefault="00827BCB" w:rsidP="00827BCB">
            <w:pPr>
              <w:rPr>
                <w:rFonts w:eastAsiaTheme="minorHAnsi" w:cs="Arial"/>
                <w:sz w:val="20"/>
                <w:szCs w:val="20"/>
              </w:rPr>
            </w:pPr>
            <w:r w:rsidRPr="00E55BEC">
              <w:rPr>
                <w:sz w:val="20"/>
                <w:szCs w:val="20"/>
              </w:rPr>
              <w:t>Wellington</w:t>
            </w:r>
          </w:p>
        </w:tc>
        <w:tc>
          <w:tcPr>
            <w:tcW w:w="2838" w:type="dxa"/>
            <w:tcBorders>
              <w:top w:val="single" w:sz="8" w:space="0" w:color="1F546B"/>
              <w:left w:val="nil"/>
              <w:bottom w:val="single" w:sz="8" w:space="0" w:color="1F546B"/>
              <w:right w:val="single" w:sz="8" w:space="0" w:color="1F546B"/>
            </w:tcBorders>
            <w:tcMar>
              <w:top w:w="0" w:type="dxa"/>
              <w:left w:w="108" w:type="dxa"/>
              <w:bottom w:w="0" w:type="dxa"/>
              <w:right w:w="108" w:type="dxa"/>
            </w:tcMar>
            <w:vAlign w:val="center"/>
            <w:hideMark/>
          </w:tcPr>
          <w:p w:rsidR="00827BCB" w:rsidRPr="00E55BEC" w:rsidRDefault="00827BCB" w:rsidP="00827BCB">
            <w:pPr>
              <w:jc w:val="center"/>
              <w:rPr>
                <w:rFonts w:eastAsiaTheme="minorHAnsi" w:cs="Arial"/>
                <w:sz w:val="20"/>
                <w:szCs w:val="20"/>
              </w:rPr>
            </w:pPr>
            <w:r w:rsidRPr="00E55BEC">
              <w:rPr>
                <w:sz w:val="20"/>
                <w:szCs w:val="20"/>
              </w:rPr>
              <w:t>5.5</w:t>
            </w:r>
          </w:p>
        </w:tc>
        <w:tc>
          <w:tcPr>
            <w:tcW w:w="1703" w:type="dxa"/>
            <w:tcBorders>
              <w:top w:val="single" w:sz="8" w:space="0" w:color="1F546B"/>
              <w:left w:val="nil"/>
              <w:bottom w:val="single" w:sz="8" w:space="0" w:color="1F546B"/>
              <w:right w:val="single" w:sz="12" w:space="0" w:color="1F546B"/>
            </w:tcBorders>
            <w:tcMar>
              <w:top w:w="0" w:type="dxa"/>
              <w:left w:w="108" w:type="dxa"/>
              <w:bottom w:w="0" w:type="dxa"/>
              <w:right w:w="108" w:type="dxa"/>
            </w:tcMar>
            <w:vAlign w:val="bottom"/>
            <w:hideMark/>
          </w:tcPr>
          <w:p w:rsidR="00827BCB" w:rsidRPr="00E55BEC" w:rsidRDefault="00827BCB" w:rsidP="00827BCB">
            <w:pPr>
              <w:jc w:val="center"/>
              <w:rPr>
                <w:rFonts w:ascii="Calibri" w:eastAsiaTheme="minorHAnsi" w:hAnsi="Calibri"/>
                <w:color w:val="000000"/>
                <w:sz w:val="20"/>
                <w:szCs w:val="20"/>
                <w:lang w:eastAsia="en-NZ"/>
              </w:rPr>
            </w:pPr>
            <w:r w:rsidRPr="00E55BEC">
              <w:rPr>
                <w:color w:val="000000"/>
                <w:sz w:val="20"/>
                <w:szCs w:val="20"/>
                <w:lang w:eastAsia="en-NZ"/>
              </w:rPr>
              <w:t>109</w:t>
            </w:r>
          </w:p>
        </w:tc>
      </w:tr>
      <w:tr w:rsidR="00827BCB" w:rsidTr="00827BCB">
        <w:trPr>
          <w:cantSplit/>
        </w:trPr>
        <w:tc>
          <w:tcPr>
            <w:tcW w:w="1819" w:type="dxa"/>
            <w:tcBorders>
              <w:top w:val="nil"/>
              <w:left w:val="single" w:sz="12" w:space="0" w:color="1F546B"/>
              <w:bottom w:val="single" w:sz="8" w:space="0" w:color="1F546B"/>
              <w:right w:val="single" w:sz="8" w:space="0" w:color="1F546B"/>
            </w:tcBorders>
            <w:tcMar>
              <w:top w:w="0" w:type="dxa"/>
              <w:left w:w="108" w:type="dxa"/>
              <w:bottom w:w="0" w:type="dxa"/>
              <w:right w:w="108" w:type="dxa"/>
            </w:tcMar>
            <w:hideMark/>
          </w:tcPr>
          <w:p w:rsidR="00827BCB" w:rsidRPr="00E55BEC" w:rsidRDefault="00827BCB" w:rsidP="00827BCB">
            <w:pPr>
              <w:rPr>
                <w:rFonts w:eastAsiaTheme="minorHAnsi" w:cs="Arial"/>
                <w:sz w:val="20"/>
                <w:szCs w:val="20"/>
              </w:rPr>
            </w:pPr>
            <w:r w:rsidRPr="00E55BEC">
              <w:rPr>
                <w:sz w:val="20"/>
                <w:szCs w:val="20"/>
              </w:rPr>
              <w:t>Wairarapa</w:t>
            </w:r>
          </w:p>
        </w:tc>
        <w:tc>
          <w:tcPr>
            <w:tcW w:w="2838" w:type="dxa"/>
            <w:tcBorders>
              <w:top w:val="nil"/>
              <w:left w:val="nil"/>
              <w:bottom w:val="single" w:sz="8" w:space="0" w:color="1F546B"/>
              <w:right w:val="single" w:sz="8" w:space="0" w:color="1F546B"/>
            </w:tcBorders>
            <w:tcMar>
              <w:top w:w="0" w:type="dxa"/>
              <w:left w:w="108" w:type="dxa"/>
              <w:bottom w:w="0" w:type="dxa"/>
              <w:right w:w="108" w:type="dxa"/>
            </w:tcMar>
            <w:vAlign w:val="center"/>
            <w:hideMark/>
          </w:tcPr>
          <w:p w:rsidR="00827BCB" w:rsidRPr="00E55BEC" w:rsidRDefault="00827BCB" w:rsidP="00827BCB">
            <w:pPr>
              <w:jc w:val="center"/>
              <w:rPr>
                <w:rFonts w:eastAsiaTheme="minorHAnsi" w:cs="Arial"/>
                <w:sz w:val="20"/>
                <w:szCs w:val="20"/>
              </w:rPr>
            </w:pPr>
            <w:r w:rsidRPr="00E55BEC">
              <w:rPr>
                <w:sz w:val="20"/>
                <w:szCs w:val="20"/>
              </w:rPr>
              <w:t>5</w:t>
            </w:r>
          </w:p>
        </w:tc>
        <w:tc>
          <w:tcPr>
            <w:tcW w:w="1703" w:type="dxa"/>
            <w:tcBorders>
              <w:top w:val="nil"/>
              <w:left w:val="nil"/>
              <w:bottom w:val="single" w:sz="8" w:space="0" w:color="1F546B"/>
              <w:right w:val="single" w:sz="12" w:space="0" w:color="1F546B"/>
            </w:tcBorders>
            <w:tcMar>
              <w:top w:w="0" w:type="dxa"/>
              <w:left w:w="108" w:type="dxa"/>
              <w:bottom w:w="0" w:type="dxa"/>
              <w:right w:w="108" w:type="dxa"/>
            </w:tcMar>
            <w:vAlign w:val="center"/>
            <w:hideMark/>
          </w:tcPr>
          <w:p w:rsidR="00827BCB" w:rsidRPr="00E55BEC" w:rsidRDefault="00827BCB" w:rsidP="00827BCB">
            <w:pPr>
              <w:jc w:val="center"/>
              <w:rPr>
                <w:rFonts w:eastAsiaTheme="minorHAnsi" w:cs="Arial"/>
                <w:sz w:val="20"/>
                <w:szCs w:val="20"/>
              </w:rPr>
            </w:pPr>
            <w:r w:rsidRPr="00E55BEC">
              <w:rPr>
                <w:rFonts w:cs="Arial"/>
                <w:sz w:val="20"/>
                <w:szCs w:val="20"/>
              </w:rPr>
              <w:t>167</w:t>
            </w:r>
          </w:p>
        </w:tc>
      </w:tr>
      <w:tr w:rsidR="00827BCB" w:rsidTr="00827BCB">
        <w:trPr>
          <w:cantSplit/>
        </w:trPr>
        <w:tc>
          <w:tcPr>
            <w:tcW w:w="1819" w:type="dxa"/>
            <w:tcBorders>
              <w:top w:val="nil"/>
              <w:left w:val="single" w:sz="12" w:space="0" w:color="1F546B"/>
              <w:bottom w:val="single" w:sz="8" w:space="0" w:color="1F546B"/>
              <w:right w:val="single" w:sz="8" w:space="0" w:color="1F546B"/>
            </w:tcBorders>
            <w:tcMar>
              <w:top w:w="0" w:type="dxa"/>
              <w:left w:w="108" w:type="dxa"/>
              <w:bottom w:w="0" w:type="dxa"/>
              <w:right w:w="108" w:type="dxa"/>
            </w:tcMar>
            <w:hideMark/>
          </w:tcPr>
          <w:p w:rsidR="00827BCB" w:rsidRPr="00E55BEC" w:rsidRDefault="00827BCB" w:rsidP="00827BCB">
            <w:pPr>
              <w:rPr>
                <w:rFonts w:eastAsiaTheme="minorHAnsi" w:cs="Arial"/>
                <w:sz w:val="20"/>
                <w:szCs w:val="20"/>
              </w:rPr>
            </w:pPr>
            <w:r w:rsidRPr="00E55BEC">
              <w:rPr>
                <w:sz w:val="20"/>
                <w:szCs w:val="20"/>
              </w:rPr>
              <w:t>Upper Hutt</w:t>
            </w:r>
          </w:p>
        </w:tc>
        <w:tc>
          <w:tcPr>
            <w:tcW w:w="2838" w:type="dxa"/>
            <w:tcBorders>
              <w:top w:val="nil"/>
              <w:left w:val="nil"/>
              <w:bottom w:val="single" w:sz="8" w:space="0" w:color="1F546B"/>
              <w:right w:val="single" w:sz="8" w:space="0" w:color="1F546B"/>
            </w:tcBorders>
            <w:tcMar>
              <w:top w:w="0" w:type="dxa"/>
              <w:left w:w="108" w:type="dxa"/>
              <w:bottom w:w="0" w:type="dxa"/>
              <w:right w:w="108" w:type="dxa"/>
            </w:tcMar>
            <w:vAlign w:val="bottom"/>
            <w:hideMark/>
          </w:tcPr>
          <w:p w:rsidR="00827BCB" w:rsidRPr="00E55BEC" w:rsidRDefault="00827BCB" w:rsidP="00827BCB">
            <w:pPr>
              <w:jc w:val="center"/>
              <w:rPr>
                <w:rFonts w:ascii="Calibri" w:eastAsiaTheme="minorHAnsi" w:hAnsi="Calibri"/>
                <w:sz w:val="20"/>
                <w:szCs w:val="20"/>
                <w:lang w:eastAsia="en-NZ"/>
              </w:rPr>
            </w:pPr>
            <w:r w:rsidRPr="00E55BEC">
              <w:rPr>
                <w:sz w:val="20"/>
                <w:szCs w:val="20"/>
              </w:rPr>
              <w:t>2.5</w:t>
            </w:r>
          </w:p>
        </w:tc>
        <w:tc>
          <w:tcPr>
            <w:tcW w:w="1703" w:type="dxa"/>
            <w:tcBorders>
              <w:top w:val="nil"/>
              <w:left w:val="nil"/>
              <w:bottom w:val="single" w:sz="8" w:space="0" w:color="1F546B"/>
              <w:right w:val="single" w:sz="12" w:space="0" w:color="1F546B"/>
            </w:tcBorders>
            <w:tcMar>
              <w:top w:w="0" w:type="dxa"/>
              <w:left w:w="108" w:type="dxa"/>
              <w:bottom w:w="0" w:type="dxa"/>
              <w:right w:w="108" w:type="dxa"/>
            </w:tcMar>
            <w:vAlign w:val="bottom"/>
            <w:hideMark/>
          </w:tcPr>
          <w:p w:rsidR="00827BCB" w:rsidRPr="00E55BEC" w:rsidRDefault="00827BCB" w:rsidP="00827BCB">
            <w:pPr>
              <w:jc w:val="center"/>
              <w:rPr>
                <w:rFonts w:ascii="Calibri" w:eastAsiaTheme="minorHAnsi" w:hAnsi="Calibri"/>
                <w:color w:val="000000"/>
                <w:sz w:val="20"/>
                <w:szCs w:val="20"/>
                <w:lang w:eastAsia="en-NZ"/>
              </w:rPr>
            </w:pPr>
            <w:r w:rsidRPr="00E55BEC">
              <w:rPr>
                <w:color w:val="000000"/>
                <w:sz w:val="20"/>
                <w:szCs w:val="20"/>
                <w:lang w:eastAsia="en-NZ"/>
              </w:rPr>
              <w:t>54</w:t>
            </w:r>
          </w:p>
        </w:tc>
      </w:tr>
      <w:tr w:rsidR="00827BCB" w:rsidTr="00827BCB">
        <w:trPr>
          <w:cantSplit/>
        </w:trPr>
        <w:tc>
          <w:tcPr>
            <w:tcW w:w="1819" w:type="dxa"/>
            <w:tcBorders>
              <w:top w:val="nil"/>
              <w:left w:val="single" w:sz="12" w:space="0" w:color="1F546B"/>
              <w:bottom w:val="single" w:sz="8" w:space="0" w:color="1F546B"/>
              <w:right w:val="single" w:sz="8" w:space="0" w:color="1F546B"/>
            </w:tcBorders>
            <w:tcMar>
              <w:top w:w="0" w:type="dxa"/>
              <w:left w:w="108" w:type="dxa"/>
              <w:bottom w:w="0" w:type="dxa"/>
              <w:right w:w="108" w:type="dxa"/>
            </w:tcMar>
            <w:hideMark/>
          </w:tcPr>
          <w:p w:rsidR="00827BCB" w:rsidRPr="00E55BEC" w:rsidRDefault="00827BCB" w:rsidP="00827BCB">
            <w:pPr>
              <w:rPr>
                <w:rFonts w:eastAsiaTheme="minorHAnsi" w:cs="Arial"/>
                <w:sz w:val="20"/>
                <w:szCs w:val="20"/>
              </w:rPr>
            </w:pPr>
            <w:r w:rsidRPr="00E55BEC">
              <w:rPr>
                <w:sz w:val="20"/>
                <w:szCs w:val="20"/>
              </w:rPr>
              <w:t>Lower Hutt</w:t>
            </w:r>
          </w:p>
        </w:tc>
        <w:tc>
          <w:tcPr>
            <w:tcW w:w="2838" w:type="dxa"/>
            <w:tcBorders>
              <w:top w:val="nil"/>
              <w:left w:val="nil"/>
              <w:bottom w:val="single" w:sz="8" w:space="0" w:color="1F546B"/>
              <w:right w:val="single" w:sz="8" w:space="0" w:color="1F546B"/>
            </w:tcBorders>
            <w:tcMar>
              <w:top w:w="0" w:type="dxa"/>
              <w:left w:w="108" w:type="dxa"/>
              <w:bottom w:w="0" w:type="dxa"/>
              <w:right w:w="108" w:type="dxa"/>
            </w:tcMar>
            <w:vAlign w:val="bottom"/>
            <w:hideMark/>
          </w:tcPr>
          <w:p w:rsidR="00827BCB" w:rsidRPr="00E55BEC" w:rsidRDefault="00827BCB" w:rsidP="00827BCB">
            <w:pPr>
              <w:jc w:val="center"/>
              <w:rPr>
                <w:rFonts w:ascii="Calibri" w:eastAsiaTheme="minorHAnsi" w:hAnsi="Calibri"/>
                <w:sz w:val="20"/>
                <w:szCs w:val="20"/>
                <w:lang w:eastAsia="en-NZ"/>
              </w:rPr>
            </w:pPr>
            <w:r w:rsidRPr="00E55BEC">
              <w:rPr>
                <w:sz w:val="20"/>
                <w:szCs w:val="20"/>
              </w:rPr>
              <w:t>3</w:t>
            </w:r>
          </w:p>
        </w:tc>
        <w:tc>
          <w:tcPr>
            <w:tcW w:w="1703" w:type="dxa"/>
            <w:tcBorders>
              <w:top w:val="nil"/>
              <w:left w:val="nil"/>
              <w:bottom w:val="single" w:sz="8" w:space="0" w:color="1F546B"/>
              <w:right w:val="single" w:sz="12" w:space="0" w:color="1F546B"/>
            </w:tcBorders>
            <w:tcMar>
              <w:top w:w="0" w:type="dxa"/>
              <w:left w:w="108" w:type="dxa"/>
              <w:bottom w:w="0" w:type="dxa"/>
              <w:right w:w="108" w:type="dxa"/>
            </w:tcMar>
            <w:vAlign w:val="bottom"/>
            <w:hideMark/>
          </w:tcPr>
          <w:p w:rsidR="00827BCB" w:rsidRPr="00E55BEC" w:rsidRDefault="00827BCB" w:rsidP="00827BCB">
            <w:pPr>
              <w:jc w:val="center"/>
              <w:rPr>
                <w:rFonts w:ascii="Calibri" w:eastAsiaTheme="minorHAnsi" w:hAnsi="Calibri"/>
                <w:color w:val="000000"/>
                <w:sz w:val="20"/>
                <w:szCs w:val="20"/>
                <w:lang w:eastAsia="en-NZ"/>
              </w:rPr>
            </w:pPr>
            <w:r w:rsidRPr="00E55BEC">
              <w:rPr>
                <w:color w:val="000000"/>
                <w:sz w:val="20"/>
                <w:szCs w:val="20"/>
                <w:lang w:eastAsia="en-NZ"/>
              </w:rPr>
              <w:t>77</w:t>
            </w:r>
          </w:p>
        </w:tc>
      </w:tr>
      <w:tr w:rsidR="00827BCB" w:rsidTr="00827BCB">
        <w:trPr>
          <w:cantSplit/>
        </w:trPr>
        <w:tc>
          <w:tcPr>
            <w:tcW w:w="1819" w:type="dxa"/>
            <w:tcBorders>
              <w:top w:val="nil"/>
              <w:left w:val="single" w:sz="12" w:space="0" w:color="1F546B"/>
              <w:bottom w:val="single" w:sz="8" w:space="0" w:color="1F546B"/>
              <w:right w:val="single" w:sz="8" w:space="0" w:color="1F546B"/>
            </w:tcBorders>
            <w:tcMar>
              <w:top w:w="0" w:type="dxa"/>
              <w:left w:w="108" w:type="dxa"/>
              <w:bottom w:w="0" w:type="dxa"/>
              <w:right w:w="108" w:type="dxa"/>
            </w:tcMar>
            <w:hideMark/>
          </w:tcPr>
          <w:p w:rsidR="00827BCB" w:rsidRPr="00E55BEC" w:rsidRDefault="00827BCB" w:rsidP="00827BCB">
            <w:pPr>
              <w:rPr>
                <w:rFonts w:eastAsiaTheme="minorHAnsi" w:cs="Arial"/>
                <w:sz w:val="20"/>
                <w:szCs w:val="20"/>
              </w:rPr>
            </w:pPr>
            <w:r w:rsidRPr="00E55BEC">
              <w:rPr>
                <w:sz w:val="20"/>
                <w:szCs w:val="20"/>
              </w:rPr>
              <w:t>Kapiti</w:t>
            </w:r>
            <w:r w:rsidR="007B13F2">
              <w:rPr>
                <w:sz w:val="20"/>
                <w:szCs w:val="20"/>
              </w:rPr>
              <w:t xml:space="preserve"> Coast</w:t>
            </w:r>
          </w:p>
        </w:tc>
        <w:tc>
          <w:tcPr>
            <w:tcW w:w="2838" w:type="dxa"/>
            <w:tcBorders>
              <w:top w:val="nil"/>
              <w:left w:val="nil"/>
              <w:bottom w:val="single" w:sz="8" w:space="0" w:color="1F546B"/>
              <w:right w:val="single" w:sz="8" w:space="0" w:color="1F546B"/>
            </w:tcBorders>
            <w:tcMar>
              <w:top w:w="0" w:type="dxa"/>
              <w:left w:w="108" w:type="dxa"/>
              <w:bottom w:w="0" w:type="dxa"/>
              <w:right w:w="108" w:type="dxa"/>
            </w:tcMar>
            <w:vAlign w:val="bottom"/>
            <w:hideMark/>
          </w:tcPr>
          <w:p w:rsidR="00827BCB" w:rsidRPr="00E55BEC" w:rsidRDefault="00827BCB" w:rsidP="00827BCB">
            <w:pPr>
              <w:jc w:val="center"/>
              <w:rPr>
                <w:rFonts w:ascii="Calibri" w:eastAsiaTheme="minorHAnsi" w:hAnsi="Calibri"/>
                <w:sz w:val="20"/>
                <w:szCs w:val="20"/>
                <w:lang w:eastAsia="en-NZ"/>
              </w:rPr>
            </w:pPr>
            <w:r w:rsidRPr="00E55BEC">
              <w:rPr>
                <w:sz w:val="20"/>
                <w:szCs w:val="20"/>
              </w:rPr>
              <w:t>1</w:t>
            </w:r>
          </w:p>
        </w:tc>
        <w:tc>
          <w:tcPr>
            <w:tcW w:w="1703" w:type="dxa"/>
            <w:tcBorders>
              <w:top w:val="nil"/>
              <w:left w:val="nil"/>
              <w:bottom w:val="single" w:sz="8" w:space="0" w:color="1F546B"/>
              <w:right w:val="single" w:sz="12" w:space="0" w:color="1F546B"/>
            </w:tcBorders>
            <w:tcMar>
              <w:top w:w="0" w:type="dxa"/>
              <w:left w:w="108" w:type="dxa"/>
              <w:bottom w:w="0" w:type="dxa"/>
              <w:right w:w="108" w:type="dxa"/>
            </w:tcMar>
            <w:vAlign w:val="bottom"/>
            <w:hideMark/>
          </w:tcPr>
          <w:p w:rsidR="00827BCB" w:rsidRPr="00E55BEC" w:rsidRDefault="00827BCB" w:rsidP="00827BCB">
            <w:pPr>
              <w:jc w:val="center"/>
              <w:rPr>
                <w:rFonts w:ascii="Calibri" w:eastAsiaTheme="minorHAnsi" w:hAnsi="Calibri"/>
                <w:color w:val="000000"/>
                <w:sz w:val="20"/>
                <w:szCs w:val="20"/>
                <w:lang w:eastAsia="en-NZ"/>
              </w:rPr>
            </w:pPr>
            <w:r w:rsidRPr="00E55BEC">
              <w:rPr>
                <w:color w:val="000000"/>
                <w:sz w:val="20"/>
                <w:szCs w:val="20"/>
                <w:lang w:eastAsia="en-NZ"/>
              </w:rPr>
              <w:t>35</w:t>
            </w:r>
          </w:p>
        </w:tc>
      </w:tr>
      <w:tr w:rsidR="00827BCB" w:rsidTr="00827BCB">
        <w:trPr>
          <w:cantSplit/>
        </w:trPr>
        <w:tc>
          <w:tcPr>
            <w:tcW w:w="1819" w:type="dxa"/>
            <w:tcBorders>
              <w:top w:val="nil"/>
              <w:left w:val="single" w:sz="12" w:space="0" w:color="1F546B"/>
              <w:bottom w:val="single" w:sz="8" w:space="0" w:color="1F546B"/>
              <w:right w:val="single" w:sz="8" w:space="0" w:color="1F546B"/>
            </w:tcBorders>
            <w:tcMar>
              <w:top w:w="0" w:type="dxa"/>
              <w:left w:w="108" w:type="dxa"/>
              <w:bottom w:w="0" w:type="dxa"/>
              <w:right w:w="108" w:type="dxa"/>
            </w:tcMar>
            <w:hideMark/>
          </w:tcPr>
          <w:p w:rsidR="00827BCB" w:rsidRPr="00E55BEC" w:rsidRDefault="00827BCB" w:rsidP="00827BCB">
            <w:pPr>
              <w:rPr>
                <w:rFonts w:eastAsiaTheme="minorHAnsi" w:cs="Arial"/>
                <w:sz w:val="20"/>
                <w:szCs w:val="20"/>
              </w:rPr>
            </w:pPr>
            <w:r w:rsidRPr="00E55BEC">
              <w:rPr>
                <w:sz w:val="20"/>
                <w:szCs w:val="20"/>
              </w:rPr>
              <w:t>Porirua</w:t>
            </w:r>
          </w:p>
        </w:tc>
        <w:tc>
          <w:tcPr>
            <w:tcW w:w="2838" w:type="dxa"/>
            <w:tcBorders>
              <w:top w:val="nil"/>
              <w:left w:val="nil"/>
              <w:bottom w:val="single" w:sz="8" w:space="0" w:color="1F546B"/>
              <w:right w:val="single" w:sz="8" w:space="0" w:color="1F546B"/>
            </w:tcBorders>
            <w:tcMar>
              <w:top w:w="0" w:type="dxa"/>
              <w:left w:w="108" w:type="dxa"/>
              <w:bottom w:w="0" w:type="dxa"/>
              <w:right w:w="108" w:type="dxa"/>
            </w:tcMar>
            <w:vAlign w:val="bottom"/>
            <w:hideMark/>
          </w:tcPr>
          <w:p w:rsidR="00827BCB" w:rsidRPr="00E55BEC" w:rsidRDefault="00827BCB" w:rsidP="00827BCB">
            <w:pPr>
              <w:jc w:val="center"/>
              <w:rPr>
                <w:rFonts w:ascii="Calibri" w:eastAsiaTheme="minorHAnsi" w:hAnsi="Calibri"/>
                <w:sz w:val="20"/>
                <w:szCs w:val="20"/>
                <w:lang w:eastAsia="en-NZ"/>
              </w:rPr>
            </w:pPr>
            <w:r w:rsidRPr="00E55BEC">
              <w:rPr>
                <w:sz w:val="20"/>
                <w:szCs w:val="20"/>
              </w:rPr>
              <w:t>1</w:t>
            </w:r>
          </w:p>
        </w:tc>
        <w:tc>
          <w:tcPr>
            <w:tcW w:w="1703" w:type="dxa"/>
            <w:tcBorders>
              <w:top w:val="nil"/>
              <w:left w:val="nil"/>
              <w:bottom w:val="single" w:sz="8" w:space="0" w:color="1F546B"/>
              <w:right w:val="single" w:sz="12" w:space="0" w:color="1F546B"/>
            </w:tcBorders>
            <w:tcMar>
              <w:top w:w="0" w:type="dxa"/>
              <w:left w:w="108" w:type="dxa"/>
              <w:bottom w:w="0" w:type="dxa"/>
              <w:right w:w="108" w:type="dxa"/>
            </w:tcMar>
            <w:vAlign w:val="bottom"/>
            <w:hideMark/>
          </w:tcPr>
          <w:p w:rsidR="00827BCB" w:rsidRPr="00E55BEC" w:rsidRDefault="00827BCB" w:rsidP="00827BCB">
            <w:pPr>
              <w:jc w:val="center"/>
              <w:rPr>
                <w:rFonts w:ascii="Calibri" w:eastAsiaTheme="minorHAnsi" w:hAnsi="Calibri"/>
                <w:color w:val="000000"/>
                <w:sz w:val="20"/>
                <w:szCs w:val="20"/>
                <w:lang w:eastAsia="en-NZ"/>
              </w:rPr>
            </w:pPr>
            <w:r w:rsidRPr="00E55BEC">
              <w:rPr>
                <w:color w:val="000000"/>
                <w:sz w:val="20"/>
                <w:szCs w:val="20"/>
                <w:lang w:eastAsia="en-NZ"/>
              </w:rPr>
              <w:t>14</w:t>
            </w:r>
          </w:p>
        </w:tc>
      </w:tr>
      <w:tr w:rsidR="00827BCB" w:rsidRPr="00284E56" w:rsidTr="00827BCB">
        <w:trPr>
          <w:cantSplit/>
        </w:trPr>
        <w:tc>
          <w:tcPr>
            <w:tcW w:w="1819" w:type="dxa"/>
            <w:tcBorders>
              <w:top w:val="nil"/>
              <w:left w:val="single" w:sz="12" w:space="0" w:color="1F546B"/>
              <w:bottom w:val="single" w:sz="12" w:space="0" w:color="1F546B"/>
              <w:right w:val="single" w:sz="8" w:space="0" w:color="1F546B"/>
            </w:tcBorders>
            <w:tcMar>
              <w:top w:w="0" w:type="dxa"/>
              <w:left w:w="108" w:type="dxa"/>
              <w:bottom w:w="0" w:type="dxa"/>
              <w:right w:w="108" w:type="dxa"/>
            </w:tcMar>
            <w:hideMark/>
          </w:tcPr>
          <w:p w:rsidR="00827BCB" w:rsidRPr="00284E56" w:rsidRDefault="00827BCB" w:rsidP="00827BCB">
            <w:pPr>
              <w:rPr>
                <w:rFonts w:eastAsiaTheme="minorHAnsi" w:cs="Arial"/>
                <w:b/>
                <w:sz w:val="20"/>
                <w:szCs w:val="20"/>
              </w:rPr>
            </w:pPr>
            <w:r w:rsidRPr="00284E56">
              <w:rPr>
                <w:b/>
                <w:bCs/>
                <w:sz w:val="20"/>
                <w:szCs w:val="20"/>
              </w:rPr>
              <w:t>Total</w:t>
            </w:r>
          </w:p>
        </w:tc>
        <w:tc>
          <w:tcPr>
            <w:tcW w:w="2838" w:type="dxa"/>
            <w:tcBorders>
              <w:top w:val="nil"/>
              <w:left w:val="nil"/>
              <w:bottom w:val="single" w:sz="12" w:space="0" w:color="1F546B"/>
              <w:right w:val="single" w:sz="8" w:space="0" w:color="1F546B"/>
            </w:tcBorders>
            <w:tcMar>
              <w:top w:w="0" w:type="dxa"/>
              <w:left w:w="108" w:type="dxa"/>
              <w:bottom w:w="0" w:type="dxa"/>
              <w:right w:w="108" w:type="dxa"/>
            </w:tcMar>
            <w:vAlign w:val="bottom"/>
            <w:hideMark/>
          </w:tcPr>
          <w:p w:rsidR="00827BCB" w:rsidRPr="00284E56" w:rsidRDefault="00827BCB" w:rsidP="00827BCB">
            <w:pPr>
              <w:jc w:val="center"/>
              <w:rPr>
                <w:rFonts w:ascii="Calibri" w:eastAsiaTheme="minorHAnsi" w:hAnsi="Calibri"/>
                <w:b/>
                <w:color w:val="000000"/>
                <w:sz w:val="20"/>
                <w:szCs w:val="20"/>
                <w:lang w:eastAsia="en-NZ"/>
              </w:rPr>
            </w:pPr>
            <w:r w:rsidRPr="00284E56">
              <w:rPr>
                <w:b/>
                <w:color w:val="000000"/>
                <w:sz w:val="20"/>
                <w:szCs w:val="20"/>
                <w:lang w:eastAsia="en-NZ"/>
              </w:rPr>
              <w:t>18</w:t>
            </w:r>
          </w:p>
        </w:tc>
        <w:tc>
          <w:tcPr>
            <w:tcW w:w="1703" w:type="dxa"/>
            <w:tcBorders>
              <w:top w:val="nil"/>
              <w:left w:val="nil"/>
              <w:bottom w:val="single" w:sz="12" w:space="0" w:color="1F546B"/>
              <w:right w:val="single" w:sz="12" w:space="0" w:color="1F546B"/>
            </w:tcBorders>
            <w:tcMar>
              <w:top w:w="0" w:type="dxa"/>
              <w:left w:w="108" w:type="dxa"/>
              <w:bottom w:w="0" w:type="dxa"/>
              <w:right w:w="108" w:type="dxa"/>
            </w:tcMar>
            <w:vAlign w:val="bottom"/>
            <w:hideMark/>
          </w:tcPr>
          <w:p w:rsidR="00827BCB" w:rsidRPr="00284E56" w:rsidRDefault="00827BCB" w:rsidP="00827BCB">
            <w:pPr>
              <w:jc w:val="center"/>
              <w:rPr>
                <w:rFonts w:ascii="Calibri" w:eastAsiaTheme="minorHAnsi" w:hAnsi="Calibri"/>
                <w:b/>
                <w:color w:val="000000"/>
                <w:sz w:val="20"/>
                <w:szCs w:val="20"/>
                <w:lang w:eastAsia="en-NZ"/>
              </w:rPr>
            </w:pPr>
            <w:r w:rsidRPr="00284E56">
              <w:rPr>
                <w:b/>
                <w:color w:val="000000"/>
                <w:sz w:val="20"/>
                <w:szCs w:val="20"/>
                <w:lang w:eastAsia="en-NZ"/>
              </w:rPr>
              <w:t>456</w:t>
            </w:r>
          </w:p>
        </w:tc>
      </w:tr>
    </w:tbl>
    <w:p w:rsidR="0096325D" w:rsidRDefault="0096325D" w:rsidP="00827BCB">
      <w:pPr>
        <w:rPr>
          <w:color w:val="1F497D"/>
        </w:rPr>
      </w:pPr>
    </w:p>
    <w:p w:rsidR="00827BCB" w:rsidRPr="0096325D" w:rsidRDefault="0096325D" w:rsidP="001C3A7E">
      <w:pPr>
        <w:pStyle w:val="ListParagraph"/>
        <w:ind w:left="360"/>
        <w:jc w:val="both"/>
      </w:pPr>
      <w:r w:rsidRPr="0096325D">
        <w:t>One additional submitter</w:t>
      </w:r>
      <w:r w:rsidR="001C3A7E">
        <w:t xml:space="preserve"> from Kapiti Coast District</w:t>
      </w:r>
      <w:r w:rsidRPr="0096325D">
        <w:t xml:space="preserve"> addressed the Commission remotely by telephone.</w:t>
      </w:r>
    </w:p>
    <w:p w:rsidR="0096325D" w:rsidRPr="007C3083" w:rsidRDefault="0096325D" w:rsidP="00827BCB">
      <w:pPr>
        <w:rPr>
          <w:color w:val="1F497D"/>
        </w:rPr>
      </w:pPr>
    </w:p>
    <w:p w:rsidR="00827BCB" w:rsidRPr="00A00F27" w:rsidRDefault="00827BCB" w:rsidP="00E55BEC">
      <w:pPr>
        <w:pStyle w:val="ListParagraph"/>
        <w:numPr>
          <w:ilvl w:val="0"/>
          <w:numId w:val="4"/>
        </w:numPr>
        <w:jc w:val="both"/>
      </w:pPr>
      <w:r w:rsidRPr="00A00F27">
        <w:rPr>
          <w:szCs w:val="22"/>
        </w:rPr>
        <w:t xml:space="preserve">The hearings re-enforced the themes of the </w:t>
      </w:r>
      <w:r>
        <w:rPr>
          <w:szCs w:val="22"/>
        </w:rPr>
        <w:t xml:space="preserve">written </w:t>
      </w:r>
      <w:r w:rsidRPr="00A00F27">
        <w:rPr>
          <w:szCs w:val="22"/>
        </w:rPr>
        <w:t>submission</w:t>
      </w:r>
      <w:r>
        <w:rPr>
          <w:szCs w:val="22"/>
        </w:rPr>
        <w:t>s and emphasised</w:t>
      </w:r>
      <w:r w:rsidRPr="00A00F27">
        <w:rPr>
          <w:szCs w:val="22"/>
        </w:rPr>
        <w:t xml:space="preserve"> a distinct district flavour.  </w:t>
      </w:r>
      <w:r>
        <w:t>The key themes of the hearing process were:</w:t>
      </w:r>
    </w:p>
    <w:p w:rsidR="00827BCB" w:rsidRDefault="00827BCB" w:rsidP="00827BCB">
      <w:pPr>
        <w:pStyle w:val="ListParagraph"/>
        <w:ind w:left="644"/>
        <w:rPr>
          <w:szCs w:val="22"/>
        </w:rPr>
      </w:pPr>
    </w:p>
    <w:p w:rsidR="00827BCB" w:rsidRDefault="00827BCB" w:rsidP="00E55BEC">
      <w:pPr>
        <w:pStyle w:val="ListParagraph"/>
        <w:numPr>
          <w:ilvl w:val="0"/>
          <w:numId w:val="2"/>
        </w:numPr>
        <w:spacing w:after="120" w:line="240" w:lineRule="auto"/>
        <w:ind w:left="1004"/>
        <w:jc w:val="both"/>
      </w:pPr>
      <w:r w:rsidRPr="00A00F27">
        <w:rPr>
          <w:i/>
        </w:rPr>
        <w:t>Loss of local voice and loss of local democratic process –</w:t>
      </w:r>
      <w:r>
        <w:t xml:space="preserve"> There was concern that</w:t>
      </w:r>
      <w:r w:rsidRPr="00A00F27">
        <w:rPr>
          <w:i/>
        </w:rPr>
        <w:t xml:space="preserve"> </w:t>
      </w:r>
      <w:r w:rsidR="009B1E98" w:rsidRPr="009B1E98">
        <w:t>major</w:t>
      </w:r>
      <w:r w:rsidR="009B1E98">
        <w:rPr>
          <w:i/>
        </w:rPr>
        <w:t xml:space="preserve"> </w:t>
      </w:r>
      <w:r>
        <w:t>decisions would be</w:t>
      </w:r>
      <w:r w:rsidRPr="00A00F27">
        <w:t xml:space="preserve"> made by people with </w:t>
      </w:r>
      <w:r>
        <w:t>an insufficient</w:t>
      </w:r>
      <w:r w:rsidRPr="00A00F27">
        <w:t xml:space="preserve"> understanding of the communitie</w:t>
      </w:r>
      <w:r>
        <w:t xml:space="preserve">s affected.  This was particularly an issue in the </w:t>
      </w:r>
      <w:r w:rsidRPr="00A00F27">
        <w:t>Wairarapa</w:t>
      </w:r>
      <w:r>
        <w:t>, where submitters were concerned about a loss of services and decisions being dominated by metropolitan Wellington</w:t>
      </w:r>
      <w:r w:rsidR="009B1E98">
        <w:t xml:space="preserve"> concerns</w:t>
      </w:r>
      <w:r>
        <w:t>.  Set out below are some quotes from submitters:</w:t>
      </w:r>
    </w:p>
    <w:p w:rsidR="00827BCB" w:rsidRPr="004D26A2" w:rsidRDefault="00827BCB" w:rsidP="00827BCB">
      <w:pPr>
        <w:ind w:left="1440"/>
        <w:rPr>
          <w:rFonts w:asciiTheme="majorHAnsi" w:hAnsiTheme="majorHAnsi"/>
          <w:b/>
          <w:szCs w:val="22"/>
        </w:rPr>
      </w:pPr>
    </w:p>
    <w:p w:rsidR="00827BCB" w:rsidRDefault="00827BCB" w:rsidP="00E55BEC">
      <w:pPr>
        <w:spacing w:line="240" w:lineRule="auto"/>
        <w:ind w:left="1440"/>
        <w:jc w:val="both"/>
        <w:rPr>
          <w:rFonts w:asciiTheme="majorHAnsi" w:hAnsiTheme="majorHAnsi"/>
          <w:b/>
          <w:szCs w:val="22"/>
        </w:rPr>
      </w:pPr>
      <w:r w:rsidRPr="004D26A2">
        <w:rPr>
          <w:rFonts w:asciiTheme="majorHAnsi" w:hAnsiTheme="majorHAnsi"/>
          <w:szCs w:val="22"/>
        </w:rPr>
        <w:t>“</w:t>
      </w:r>
      <w:r w:rsidRPr="004D26A2">
        <w:rPr>
          <w:rFonts w:asciiTheme="majorHAnsi" w:hAnsiTheme="majorHAnsi"/>
          <w:i/>
          <w:szCs w:val="22"/>
        </w:rPr>
        <w:t>Wairarapa is a rural area with rural issues, geographically separated from the rest of the Wellington region.  We firmly believe the type of representation proposed will NOT give a fair voice / or a voice at all to our communities</w:t>
      </w:r>
      <w:r w:rsidRPr="004D26A2">
        <w:rPr>
          <w:rFonts w:asciiTheme="majorHAnsi" w:hAnsiTheme="majorHAnsi"/>
          <w:szCs w:val="22"/>
        </w:rPr>
        <w:t>.” –</w:t>
      </w:r>
      <w:r>
        <w:rPr>
          <w:rFonts w:asciiTheme="majorHAnsi" w:hAnsiTheme="majorHAnsi"/>
          <w:b/>
          <w:szCs w:val="22"/>
        </w:rPr>
        <w:t>Individual</w:t>
      </w:r>
      <w:r w:rsidRPr="004D26A2">
        <w:rPr>
          <w:rFonts w:asciiTheme="majorHAnsi" w:hAnsiTheme="majorHAnsi"/>
          <w:b/>
          <w:szCs w:val="22"/>
        </w:rPr>
        <w:t>, Masterton</w:t>
      </w:r>
    </w:p>
    <w:p w:rsidR="00F2247E" w:rsidRDefault="00F2247E" w:rsidP="00827BCB">
      <w:pPr>
        <w:spacing w:line="240" w:lineRule="auto"/>
        <w:ind w:left="1440"/>
        <w:rPr>
          <w:rFonts w:asciiTheme="majorHAnsi" w:hAnsiTheme="majorHAnsi"/>
          <w:b/>
          <w:szCs w:val="22"/>
        </w:rPr>
      </w:pPr>
    </w:p>
    <w:p w:rsidR="00F2247E" w:rsidRDefault="00F2247E" w:rsidP="00E55BEC">
      <w:pPr>
        <w:spacing w:line="240" w:lineRule="auto"/>
        <w:ind w:left="1440"/>
        <w:jc w:val="both"/>
        <w:rPr>
          <w:rFonts w:asciiTheme="majorHAnsi" w:hAnsiTheme="majorHAnsi"/>
          <w:b/>
          <w:szCs w:val="22"/>
        </w:rPr>
      </w:pPr>
      <w:r w:rsidRPr="004D26A2">
        <w:rPr>
          <w:rFonts w:asciiTheme="majorHAnsi" w:hAnsiTheme="majorHAnsi"/>
          <w:szCs w:val="22"/>
        </w:rPr>
        <w:t>“</w:t>
      </w:r>
      <w:r w:rsidRPr="004D26A2">
        <w:rPr>
          <w:rFonts w:asciiTheme="majorHAnsi" w:hAnsiTheme="majorHAnsi"/>
          <w:i/>
          <w:szCs w:val="22"/>
        </w:rPr>
        <w:t>The concern of the community has been that with each change, the community gets further distanced from decision-making, and its voice is successively diluted</w:t>
      </w:r>
      <w:r w:rsidRPr="004D26A2">
        <w:rPr>
          <w:rFonts w:asciiTheme="majorHAnsi" w:hAnsiTheme="majorHAnsi"/>
          <w:szCs w:val="22"/>
        </w:rPr>
        <w:t xml:space="preserve">.” – </w:t>
      </w:r>
      <w:r w:rsidRPr="004D26A2">
        <w:rPr>
          <w:rFonts w:asciiTheme="majorHAnsi" w:hAnsiTheme="majorHAnsi"/>
          <w:b/>
          <w:szCs w:val="22"/>
        </w:rPr>
        <w:t>Otaki Community Board</w:t>
      </w:r>
    </w:p>
    <w:p w:rsidR="007546B4" w:rsidRDefault="007546B4" w:rsidP="00E55BEC">
      <w:pPr>
        <w:spacing w:line="240" w:lineRule="auto"/>
        <w:ind w:left="1440"/>
        <w:jc w:val="both"/>
        <w:rPr>
          <w:rFonts w:asciiTheme="majorHAnsi" w:hAnsiTheme="majorHAnsi"/>
          <w:b/>
          <w:szCs w:val="22"/>
        </w:rPr>
      </w:pPr>
    </w:p>
    <w:p w:rsidR="007546B4" w:rsidRDefault="007546B4" w:rsidP="00E55BEC">
      <w:pPr>
        <w:spacing w:line="240" w:lineRule="auto"/>
        <w:ind w:left="1440"/>
        <w:jc w:val="both"/>
        <w:rPr>
          <w:rFonts w:asciiTheme="majorHAnsi" w:hAnsiTheme="majorHAnsi"/>
          <w:b/>
          <w:szCs w:val="22"/>
        </w:rPr>
      </w:pPr>
      <w:r w:rsidRPr="007546B4">
        <w:rPr>
          <w:rFonts w:asciiTheme="majorHAnsi" w:hAnsiTheme="majorHAnsi"/>
          <w:b/>
          <w:i/>
          <w:szCs w:val="22"/>
        </w:rPr>
        <w:t>“</w:t>
      </w:r>
      <w:r w:rsidRPr="007546B4">
        <w:rPr>
          <w:rFonts w:asciiTheme="majorHAnsi" w:hAnsiTheme="majorHAnsi"/>
          <w:i/>
          <w:szCs w:val="22"/>
        </w:rPr>
        <w:t>The key word is “local”.  Local members elected by local people, with the mandate to make the governance and financial decisions that suit Hutt City – and most importantly, be accountable at a local level.”</w:t>
      </w:r>
      <w:r w:rsidRPr="007546B4">
        <w:rPr>
          <w:rFonts w:asciiTheme="majorHAnsi" w:hAnsiTheme="majorHAnsi"/>
          <w:szCs w:val="22"/>
        </w:rPr>
        <w:t xml:space="preserve"> –</w:t>
      </w:r>
      <w:r w:rsidRPr="007546B4">
        <w:rPr>
          <w:rFonts w:asciiTheme="majorHAnsi" w:hAnsiTheme="majorHAnsi"/>
          <w:b/>
          <w:szCs w:val="22"/>
        </w:rPr>
        <w:t xml:space="preserve"> Wainuiomata Community Board, Lower Hutt</w:t>
      </w:r>
    </w:p>
    <w:p w:rsidR="007546B4" w:rsidRPr="004D26A2" w:rsidRDefault="007546B4" w:rsidP="00E55BEC">
      <w:pPr>
        <w:spacing w:line="240" w:lineRule="auto"/>
        <w:ind w:left="1440"/>
        <w:jc w:val="both"/>
        <w:rPr>
          <w:rFonts w:asciiTheme="majorHAnsi" w:hAnsiTheme="majorHAnsi"/>
          <w:b/>
          <w:szCs w:val="22"/>
        </w:rPr>
      </w:pPr>
    </w:p>
    <w:p w:rsidR="00827BCB" w:rsidRPr="00A00F27" w:rsidRDefault="00827BCB" w:rsidP="00827BCB">
      <w:pPr>
        <w:pStyle w:val="ListParagraph"/>
        <w:spacing w:line="240" w:lineRule="auto"/>
        <w:ind w:left="1288"/>
      </w:pPr>
    </w:p>
    <w:p w:rsidR="00827BCB" w:rsidRDefault="00827BCB" w:rsidP="00E55BEC">
      <w:pPr>
        <w:pStyle w:val="ListParagraph"/>
        <w:numPr>
          <w:ilvl w:val="0"/>
          <w:numId w:val="2"/>
        </w:numPr>
        <w:spacing w:after="120" w:line="240" w:lineRule="auto"/>
        <w:ind w:left="1004"/>
        <w:jc w:val="both"/>
      </w:pPr>
      <w:r w:rsidRPr="00A00F27">
        <w:rPr>
          <w:i/>
        </w:rPr>
        <w:t>Local Boards would</w:t>
      </w:r>
      <w:r>
        <w:rPr>
          <w:i/>
        </w:rPr>
        <w:t xml:space="preserve"> not</w:t>
      </w:r>
      <w:r w:rsidRPr="00A00F27">
        <w:rPr>
          <w:i/>
        </w:rPr>
        <w:t xml:space="preserve"> have </w:t>
      </w:r>
      <w:r w:rsidR="00F2247E">
        <w:rPr>
          <w:i/>
        </w:rPr>
        <w:t xml:space="preserve">sufficient </w:t>
      </w:r>
      <w:r w:rsidRPr="00A00F27">
        <w:rPr>
          <w:i/>
        </w:rPr>
        <w:t>authority to make decisions</w:t>
      </w:r>
      <w:r w:rsidRPr="00A00F27">
        <w:t xml:space="preserve"> </w:t>
      </w:r>
      <w:r w:rsidR="00813339" w:rsidRPr="00A00F27">
        <w:rPr>
          <w:i/>
        </w:rPr>
        <w:t>–</w:t>
      </w:r>
      <w:r w:rsidR="00813339" w:rsidRPr="00A00F27">
        <w:t xml:space="preserve"> Submitters</w:t>
      </w:r>
      <w:r>
        <w:t xml:space="preserve"> were concerned t</w:t>
      </w:r>
      <w:r w:rsidRPr="00A00F27">
        <w:t>hat</w:t>
      </w:r>
      <w:r w:rsidR="00F2247E">
        <w:t xml:space="preserve"> the role and powers of local b</w:t>
      </w:r>
      <w:r>
        <w:t xml:space="preserve">oards </w:t>
      </w:r>
      <w:r w:rsidR="00F2247E">
        <w:t xml:space="preserve">were too narrow and </w:t>
      </w:r>
      <w:r w:rsidR="009B1E98">
        <w:t xml:space="preserve">insecure and </w:t>
      </w:r>
      <w:r w:rsidR="00F2247E">
        <w:t xml:space="preserve">that “the real power” would be in hands of the governing body.  There was also a concern </w:t>
      </w:r>
      <w:r>
        <w:t>that</w:t>
      </w:r>
      <w:r w:rsidRPr="00A00F27">
        <w:t xml:space="preserve"> the number of representatives </w:t>
      </w:r>
      <w:r w:rsidR="009B1E98">
        <w:t xml:space="preserve">on the governing body </w:t>
      </w:r>
      <w:r w:rsidRPr="00A00F27">
        <w:t xml:space="preserve">suggested for </w:t>
      </w:r>
      <w:r w:rsidR="003C2516">
        <w:t>particular</w:t>
      </w:r>
      <w:r w:rsidRPr="00A00F27">
        <w:t xml:space="preserve"> area</w:t>
      </w:r>
      <w:r w:rsidR="003C2516">
        <w:t>s</w:t>
      </w:r>
      <w:r w:rsidRPr="00A00F27">
        <w:t xml:space="preserve"> was </w:t>
      </w:r>
      <w:r>
        <w:t>not enough to give their area a</w:t>
      </w:r>
      <w:r w:rsidR="009B1E98">
        <w:t>n effective</w:t>
      </w:r>
      <w:r>
        <w:t xml:space="preserve"> voice.  </w:t>
      </w:r>
    </w:p>
    <w:p w:rsidR="00827BCB" w:rsidRPr="004D26A2" w:rsidRDefault="00827BCB" w:rsidP="00827BCB">
      <w:pPr>
        <w:spacing w:line="240" w:lineRule="auto"/>
        <w:ind w:left="1440"/>
        <w:rPr>
          <w:rFonts w:asciiTheme="minorHAnsi" w:hAnsiTheme="minorHAnsi"/>
        </w:rPr>
      </w:pPr>
      <w:r w:rsidRPr="007546B4">
        <w:rPr>
          <w:rFonts w:cs="Arial"/>
          <w:i/>
          <w:sz w:val="20"/>
          <w:szCs w:val="20"/>
        </w:rPr>
        <w:t>“Oppose a Wellington takeover and only 2 representatives for the Wairarapa – an affront to local identity and mana</w:t>
      </w:r>
      <w:r w:rsidRPr="007546B4">
        <w:rPr>
          <w:rFonts w:cs="Arial"/>
          <w:sz w:val="20"/>
          <w:szCs w:val="20"/>
        </w:rPr>
        <w:t>.”</w:t>
      </w:r>
      <w:r w:rsidRPr="004D26A2">
        <w:rPr>
          <w:rFonts w:asciiTheme="majorHAnsi" w:hAnsiTheme="majorHAnsi"/>
        </w:rPr>
        <w:t xml:space="preserve"> – </w:t>
      </w:r>
      <w:r w:rsidRPr="007546B4">
        <w:rPr>
          <w:rFonts w:cs="Arial"/>
          <w:b/>
          <w:sz w:val="20"/>
          <w:szCs w:val="20"/>
        </w:rPr>
        <w:t>Individual, Masterton</w:t>
      </w:r>
    </w:p>
    <w:p w:rsidR="00827BCB" w:rsidRPr="00A00F27" w:rsidRDefault="00827BCB" w:rsidP="00827BCB"/>
    <w:p w:rsidR="00827BCB" w:rsidRPr="0016639B" w:rsidRDefault="00827BCB" w:rsidP="00E55BEC">
      <w:pPr>
        <w:pStyle w:val="ListParagraph"/>
        <w:numPr>
          <w:ilvl w:val="0"/>
          <w:numId w:val="2"/>
        </w:numPr>
        <w:spacing w:after="120" w:line="240" w:lineRule="auto"/>
        <w:ind w:left="1004"/>
        <w:jc w:val="both"/>
        <w:rPr>
          <w:rFonts w:asciiTheme="majorHAnsi" w:hAnsiTheme="majorHAnsi"/>
          <w:i/>
        </w:rPr>
      </w:pPr>
      <w:r>
        <w:rPr>
          <w:i/>
        </w:rPr>
        <w:t xml:space="preserve">The costs arising from </w:t>
      </w:r>
      <w:r w:rsidRPr="00A00F27">
        <w:rPr>
          <w:i/>
        </w:rPr>
        <w:t>the amalgamation are too high –</w:t>
      </w:r>
      <w:r w:rsidRPr="00A00F27">
        <w:t xml:space="preserve"> There were </w:t>
      </w:r>
      <w:r w:rsidR="009B1E98">
        <w:t xml:space="preserve">concerns that the costs of change were disproportionate to the potential gains, and </w:t>
      </w:r>
      <w:r w:rsidRPr="00A00F27">
        <w:t xml:space="preserve">fears that rates would rise to pay for the costs </w:t>
      </w:r>
      <w:r>
        <w:t xml:space="preserve">arising from the </w:t>
      </w:r>
      <w:r w:rsidRPr="00A00F27">
        <w:t>amalgamation</w:t>
      </w:r>
      <w:r>
        <w:t>.</w:t>
      </w:r>
    </w:p>
    <w:p w:rsidR="00827BCB" w:rsidRPr="007546B4" w:rsidRDefault="00827BCB" w:rsidP="007546B4">
      <w:pPr>
        <w:spacing w:line="240" w:lineRule="auto"/>
        <w:ind w:left="1440"/>
        <w:rPr>
          <w:rFonts w:cs="Arial"/>
          <w:i/>
          <w:sz w:val="20"/>
          <w:szCs w:val="20"/>
        </w:rPr>
      </w:pPr>
      <w:r w:rsidRPr="007546B4">
        <w:rPr>
          <w:rFonts w:cs="Arial"/>
          <w:i/>
          <w:sz w:val="20"/>
          <w:szCs w:val="20"/>
        </w:rPr>
        <w:t>“IT systems development will take a lot of time and cost a lot of money.”</w:t>
      </w:r>
    </w:p>
    <w:p w:rsidR="00827BCB" w:rsidRPr="007546B4" w:rsidRDefault="00827BCB" w:rsidP="007546B4">
      <w:pPr>
        <w:spacing w:line="240" w:lineRule="auto"/>
        <w:ind w:left="1440"/>
        <w:rPr>
          <w:rFonts w:cs="Arial"/>
          <w:b/>
          <w:sz w:val="20"/>
          <w:szCs w:val="20"/>
        </w:rPr>
      </w:pPr>
      <w:r w:rsidRPr="007546B4">
        <w:rPr>
          <w:rFonts w:cs="Arial"/>
          <w:b/>
          <w:sz w:val="20"/>
          <w:szCs w:val="20"/>
        </w:rPr>
        <w:t>Individual, Wellington</w:t>
      </w:r>
    </w:p>
    <w:p w:rsidR="007546B4" w:rsidRDefault="007546B4" w:rsidP="00827BCB">
      <w:pPr>
        <w:pStyle w:val="ListParagraph"/>
        <w:spacing w:line="240" w:lineRule="auto"/>
        <w:ind w:left="1440"/>
        <w:rPr>
          <w:rFonts w:asciiTheme="majorHAnsi" w:hAnsiTheme="majorHAnsi"/>
          <w:b/>
        </w:rPr>
      </w:pPr>
    </w:p>
    <w:p w:rsidR="007546B4" w:rsidRPr="007546B4" w:rsidRDefault="007546B4" w:rsidP="007546B4">
      <w:pPr>
        <w:spacing w:line="240" w:lineRule="auto"/>
        <w:ind w:left="1440"/>
        <w:rPr>
          <w:rFonts w:cs="Arial"/>
          <w:b/>
          <w:sz w:val="20"/>
          <w:szCs w:val="20"/>
        </w:rPr>
      </w:pPr>
      <w:r w:rsidRPr="007546B4">
        <w:rPr>
          <w:rFonts w:cs="Arial"/>
          <w:i/>
          <w:sz w:val="20"/>
          <w:szCs w:val="20"/>
        </w:rPr>
        <w:t xml:space="preserve">“The huge cost of amalgamation, and the </w:t>
      </w:r>
      <w:r w:rsidR="0066368A" w:rsidRPr="007546B4">
        <w:rPr>
          <w:rFonts w:cs="Arial"/>
          <w:i/>
          <w:sz w:val="20"/>
          <w:szCs w:val="20"/>
        </w:rPr>
        <w:t>payback</w:t>
      </w:r>
      <w:r w:rsidRPr="007546B4">
        <w:rPr>
          <w:rFonts w:cs="Arial"/>
          <w:i/>
          <w:sz w:val="20"/>
          <w:szCs w:val="20"/>
        </w:rPr>
        <w:t xml:space="preserve"> period of eight years cannot be justified.  Furthermore, I do not believe the benefits claimed are there.” </w:t>
      </w:r>
      <w:r w:rsidRPr="007546B4">
        <w:rPr>
          <w:rFonts w:cs="Arial"/>
          <w:b/>
          <w:sz w:val="20"/>
          <w:szCs w:val="20"/>
        </w:rPr>
        <w:t>– Individual, Lower Hutt</w:t>
      </w:r>
    </w:p>
    <w:p w:rsidR="00827BCB" w:rsidRDefault="00827BCB" w:rsidP="007546B4"/>
    <w:p w:rsidR="00827BCB" w:rsidRDefault="00827BCB" w:rsidP="00E55BEC">
      <w:pPr>
        <w:pStyle w:val="ListParagraph"/>
        <w:numPr>
          <w:ilvl w:val="0"/>
          <w:numId w:val="2"/>
        </w:numPr>
        <w:spacing w:line="240" w:lineRule="auto"/>
        <w:ind w:left="1004"/>
        <w:jc w:val="both"/>
      </w:pPr>
      <w:r>
        <w:rPr>
          <w:i/>
        </w:rPr>
        <w:t xml:space="preserve">The process </w:t>
      </w:r>
      <w:r w:rsidRPr="00A00F27">
        <w:rPr>
          <w:i/>
        </w:rPr>
        <w:t>–</w:t>
      </w:r>
      <w:r w:rsidRPr="00A00F27">
        <w:t xml:space="preserve"> </w:t>
      </w:r>
      <w:r w:rsidR="009B1E98">
        <w:t xml:space="preserve">There was a theme of concern that </w:t>
      </w:r>
      <w:r w:rsidR="00F2247E">
        <w:t xml:space="preserve">there had been too little </w:t>
      </w:r>
      <w:r>
        <w:t xml:space="preserve">community and council engagement in the development of the proposal, </w:t>
      </w:r>
      <w:r w:rsidR="00F2247E">
        <w:t xml:space="preserve">that there had been </w:t>
      </w:r>
      <w:r>
        <w:t>inadequate communication about the proposal</w:t>
      </w:r>
      <w:r w:rsidR="009B1E98">
        <w:t xml:space="preserve">.  In particular many felt that </w:t>
      </w:r>
      <w:r>
        <w:t xml:space="preserve">the length </w:t>
      </w:r>
      <w:r w:rsidR="00F2247E">
        <w:t xml:space="preserve">of time for submissions </w:t>
      </w:r>
      <w:r w:rsidR="009B1E98">
        <w:t xml:space="preserve">had been </w:t>
      </w:r>
      <w:r w:rsidR="00F2247E">
        <w:t xml:space="preserve">too short, and </w:t>
      </w:r>
      <w:r w:rsidR="009B1E98">
        <w:t xml:space="preserve">that the submissions process was poorly </w:t>
      </w:r>
      <w:r w:rsidR="001C2FBE">
        <w:t xml:space="preserve">timed, spanning the Christmas </w:t>
      </w:r>
      <w:r w:rsidR="00F2247E">
        <w:t xml:space="preserve">period. </w:t>
      </w:r>
      <w:r>
        <w:t xml:space="preserve"> </w:t>
      </w:r>
      <w:r w:rsidR="00F2247E">
        <w:t xml:space="preserve">These issues were raised by </w:t>
      </w:r>
      <w:r w:rsidRPr="00A00F27">
        <w:t xml:space="preserve">both the </w:t>
      </w:r>
      <w:r w:rsidR="00F2247E">
        <w:t>submitters who were both in favour of and opposed to the proposal.</w:t>
      </w:r>
      <w:r w:rsidRPr="00A00F27">
        <w:t xml:space="preserve"> </w:t>
      </w:r>
    </w:p>
    <w:p w:rsidR="00827BCB" w:rsidRDefault="00827BCB" w:rsidP="00827BCB">
      <w:pPr>
        <w:spacing w:line="240" w:lineRule="auto"/>
      </w:pPr>
    </w:p>
    <w:p w:rsidR="00827BCB" w:rsidRDefault="00827BCB" w:rsidP="00E55BEC">
      <w:pPr>
        <w:pStyle w:val="ListParagraph"/>
        <w:spacing w:line="240" w:lineRule="auto"/>
        <w:ind w:left="1440"/>
        <w:jc w:val="both"/>
        <w:rPr>
          <w:rFonts w:asciiTheme="majorHAnsi" w:hAnsiTheme="majorHAnsi"/>
          <w:b/>
        </w:rPr>
      </w:pPr>
      <w:r w:rsidRPr="004D26A2">
        <w:rPr>
          <w:rFonts w:asciiTheme="majorHAnsi" w:hAnsiTheme="majorHAnsi"/>
          <w:i/>
        </w:rPr>
        <w:t>“It would have been better to have more conversations before decisions were taken.  The whole process has been too fast.”</w:t>
      </w:r>
      <w:r>
        <w:rPr>
          <w:rFonts w:asciiTheme="majorHAnsi" w:hAnsiTheme="majorHAnsi"/>
        </w:rPr>
        <w:t xml:space="preserve"> </w:t>
      </w:r>
      <w:r w:rsidRPr="004D26A2">
        <w:rPr>
          <w:rFonts w:asciiTheme="majorHAnsi" w:hAnsiTheme="majorHAnsi"/>
          <w:b/>
        </w:rPr>
        <w:t>Individual, Wellington</w:t>
      </w:r>
    </w:p>
    <w:p w:rsidR="007546B4" w:rsidRDefault="007546B4" w:rsidP="00E55BEC">
      <w:pPr>
        <w:pStyle w:val="ListParagraph"/>
        <w:spacing w:line="240" w:lineRule="auto"/>
        <w:ind w:left="1440"/>
        <w:jc w:val="both"/>
        <w:rPr>
          <w:rFonts w:asciiTheme="majorHAnsi" w:hAnsiTheme="majorHAnsi"/>
          <w:b/>
        </w:rPr>
      </w:pPr>
    </w:p>
    <w:p w:rsidR="007546B4" w:rsidRPr="007546B4" w:rsidRDefault="007546B4" w:rsidP="007546B4">
      <w:pPr>
        <w:pStyle w:val="ListParagraph"/>
        <w:spacing w:line="240" w:lineRule="auto"/>
        <w:ind w:left="1440"/>
        <w:jc w:val="both"/>
        <w:rPr>
          <w:rFonts w:asciiTheme="majorHAnsi" w:hAnsiTheme="majorHAnsi"/>
          <w:i/>
        </w:rPr>
      </w:pPr>
      <w:r w:rsidRPr="007546B4">
        <w:rPr>
          <w:rFonts w:asciiTheme="majorHAnsi" w:hAnsiTheme="majorHAnsi"/>
          <w:i/>
        </w:rPr>
        <w:lastRenderedPageBreak/>
        <w:t xml:space="preserve">“We would recommend from here the process requires a much stronger focus to engage the business community to ensure proper and informed consultation takes place and debate on all the options.” – </w:t>
      </w:r>
      <w:r w:rsidRPr="007546B4">
        <w:rPr>
          <w:rFonts w:asciiTheme="majorHAnsi" w:hAnsiTheme="majorHAnsi"/>
          <w:b/>
        </w:rPr>
        <w:t>Hutt Valley Chamber of Commerce</w:t>
      </w:r>
    </w:p>
    <w:p w:rsidR="00827BCB" w:rsidRPr="00A00F27" w:rsidRDefault="00827BCB" w:rsidP="00827BCB">
      <w:pPr>
        <w:spacing w:line="240" w:lineRule="auto"/>
      </w:pPr>
    </w:p>
    <w:p w:rsidR="00E70E12" w:rsidRPr="00E150A4" w:rsidRDefault="00E150A4" w:rsidP="00E55BEC">
      <w:pPr>
        <w:pStyle w:val="ListParagraph"/>
        <w:numPr>
          <w:ilvl w:val="0"/>
          <w:numId w:val="4"/>
        </w:numPr>
        <w:spacing w:line="240" w:lineRule="auto"/>
        <w:jc w:val="both"/>
      </w:pPr>
      <w:r w:rsidRPr="00E150A4">
        <w:rPr>
          <w:szCs w:val="22"/>
        </w:rPr>
        <w:t>While the majority of those appearing before the Commission opposed the draft proposal, it was apparent that there was a level of support for some form of change</w:t>
      </w:r>
      <w:r w:rsidR="001217A5">
        <w:rPr>
          <w:szCs w:val="22"/>
        </w:rPr>
        <w:t xml:space="preserve"> and/or improvement in local government in the region</w:t>
      </w:r>
      <w:r w:rsidRPr="00E150A4">
        <w:rPr>
          <w:szCs w:val="22"/>
        </w:rPr>
        <w:t xml:space="preserve">.  Submitters who strongly opposed the draft proposal on numerous occasions indicated during hearings that they </w:t>
      </w:r>
      <w:r w:rsidR="001C2FBE">
        <w:rPr>
          <w:szCs w:val="22"/>
        </w:rPr>
        <w:t xml:space="preserve">were </w:t>
      </w:r>
      <w:r w:rsidRPr="00E150A4">
        <w:rPr>
          <w:szCs w:val="22"/>
        </w:rPr>
        <w:t xml:space="preserve">open to lesser degrees of change.  This included a willingness to consider more local mergers of neighbouring </w:t>
      </w:r>
      <w:r>
        <w:rPr>
          <w:szCs w:val="22"/>
        </w:rPr>
        <w:t>territorial authorities (particularly in the Wairarapa)</w:t>
      </w:r>
      <w:r w:rsidRPr="00E150A4">
        <w:rPr>
          <w:szCs w:val="22"/>
        </w:rPr>
        <w:t xml:space="preserve">, and possible arrangements for particular responsibilities, </w:t>
      </w:r>
      <w:r w:rsidR="00EF3B2D">
        <w:rPr>
          <w:szCs w:val="22"/>
        </w:rPr>
        <w:t xml:space="preserve">such as </w:t>
      </w:r>
      <w:r w:rsidRPr="00E150A4">
        <w:rPr>
          <w:szCs w:val="22"/>
        </w:rPr>
        <w:t xml:space="preserve">infrastructure, to be </w:t>
      </w:r>
      <w:r w:rsidR="00EF3B2D">
        <w:rPr>
          <w:szCs w:val="22"/>
        </w:rPr>
        <w:t>delivered</w:t>
      </w:r>
      <w:r w:rsidRPr="00E150A4">
        <w:rPr>
          <w:szCs w:val="22"/>
        </w:rPr>
        <w:t xml:space="preserve"> at a regional or sub</w:t>
      </w:r>
      <w:r>
        <w:rPr>
          <w:szCs w:val="22"/>
        </w:rPr>
        <w:t>-</w:t>
      </w:r>
      <w:r w:rsidRPr="00E150A4">
        <w:rPr>
          <w:szCs w:val="22"/>
        </w:rPr>
        <w:t xml:space="preserve"> regional scale.   </w:t>
      </w:r>
    </w:p>
    <w:p w:rsidR="00827BCB" w:rsidRPr="00204C7F" w:rsidRDefault="00827BCB" w:rsidP="00E150A4">
      <w:pPr>
        <w:spacing w:line="240" w:lineRule="auto"/>
      </w:pPr>
    </w:p>
    <w:p w:rsidR="00827BCB" w:rsidRPr="00E978A2" w:rsidRDefault="00E150A4" w:rsidP="00E55BEC">
      <w:pPr>
        <w:pStyle w:val="ListParagraph"/>
        <w:numPr>
          <w:ilvl w:val="0"/>
          <w:numId w:val="4"/>
        </w:numPr>
        <w:spacing w:after="120" w:line="240" w:lineRule="auto"/>
        <w:jc w:val="both"/>
      </w:pPr>
      <w:r>
        <w:t xml:space="preserve">It was also apparent during hearings that some submitters did not have </w:t>
      </w:r>
      <w:r w:rsidR="00827BCB">
        <w:t xml:space="preserve">a </w:t>
      </w:r>
      <w:r>
        <w:t xml:space="preserve">great depth of </w:t>
      </w:r>
      <w:r w:rsidR="00827BCB">
        <w:t xml:space="preserve">understanding of </w:t>
      </w:r>
      <w:r>
        <w:t xml:space="preserve">some aspects of the system of </w:t>
      </w:r>
      <w:r w:rsidR="00827BCB">
        <w:t xml:space="preserve">local government in New Zealand.  </w:t>
      </w:r>
      <w:r>
        <w:t>These included</w:t>
      </w:r>
      <w:r w:rsidR="00827BCB">
        <w:t>:</w:t>
      </w:r>
    </w:p>
    <w:p w:rsidR="00827BCB" w:rsidRPr="00E978A2" w:rsidRDefault="00827BCB" w:rsidP="00E55BEC">
      <w:pPr>
        <w:pStyle w:val="ListParagraph"/>
        <w:numPr>
          <w:ilvl w:val="0"/>
          <w:numId w:val="3"/>
        </w:numPr>
        <w:spacing w:after="120" w:line="240" w:lineRule="auto"/>
        <w:jc w:val="both"/>
      </w:pPr>
      <w:r w:rsidRPr="00E978A2">
        <w:t xml:space="preserve">the </w:t>
      </w:r>
      <w:r w:rsidR="00E150A4">
        <w:t xml:space="preserve">nature of the distinction between </w:t>
      </w:r>
      <w:r w:rsidR="00A472AF">
        <w:t xml:space="preserve">a unitary authority </w:t>
      </w:r>
      <w:r w:rsidRPr="00E978A2">
        <w:t xml:space="preserve">and a </w:t>
      </w:r>
      <w:r w:rsidR="00A472AF">
        <w:t xml:space="preserve">merger </w:t>
      </w:r>
      <w:r w:rsidR="00412C6A">
        <w:t xml:space="preserve">that might unite neighbouring </w:t>
      </w:r>
      <w:r w:rsidRPr="00E978A2">
        <w:t xml:space="preserve">territorial </w:t>
      </w:r>
      <w:r w:rsidR="00A472AF">
        <w:t>local authorities</w:t>
      </w:r>
      <w:r w:rsidR="001217A5">
        <w:t>;</w:t>
      </w:r>
      <w:r w:rsidR="0078603B">
        <w:t xml:space="preserve"> and</w:t>
      </w:r>
    </w:p>
    <w:p w:rsidR="001C2FBE" w:rsidRDefault="00412C6A" w:rsidP="00E55BEC">
      <w:pPr>
        <w:pStyle w:val="ListParagraph"/>
        <w:numPr>
          <w:ilvl w:val="0"/>
          <w:numId w:val="3"/>
        </w:numPr>
        <w:spacing w:after="120" w:line="240" w:lineRule="auto"/>
        <w:jc w:val="both"/>
      </w:pPr>
      <w:r>
        <w:t xml:space="preserve">the </w:t>
      </w:r>
      <w:r w:rsidR="001217A5">
        <w:t xml:space="preserve">current </w:t>
      </w:r>
      <w:r>
        <w:t xml:space="preserve">division of roles and responsibilities between </w:t>
      </w:r>
      <w:r w:rsidR="00827BCB" w:rsidRPr="00E978A2">
        <w:t>regional council</w:t>
      </w:r>
      <w:r>
        <w:t xml:space="preserve">s and </w:t>
      </w:r>
      <w:r w:rsidR="00A472AF" w:rsidRPr="00E978A2">
        <w:t xml:space="preserve">territorial </w:t>
      </w:r>
      <w:r w:rsidR="00A472AF">
        <w:t>local authorit</w:t>
      </w:r>
      <w:r>
        <w:t>ie</w:t>
      </w:r>
      <w:r w:rsidR="001C2FBE">
        <w:t>s.</w:t>
      </w:r>
    </w:p>
    <w:p w:rsidR="001C2FBE" w:rsidRPr="00E978A2" w:rsidRDefault="001C2FBE" w:rsidP="001C2FBE">
      <w:pPr>
        <w:spacing w:after="120" w:line="240" w:lineRule="auto"/>
        <w:ind w:left="786"/>
      </w:pPr>
    </w:p>
    <w:p w:rsidR="00D241A5" w:rsidRPr="001F0E8A" w:rsidRDefault="00D241A5" w:rsidP="001F0E8A">
      <w:pPr>
        <w:spacing w:after="120"/>
        <w:rPr>
          <w:b/>
          <w:sz w:val="24"/>
        </w:rPr>
      </w:pPr>
      <w:r w:rsidRPr="00D241A5">
        <w:rPr>
          <w:b/>
          <w:sz w:val="24"/>
        </w:rPr>
        <w:t xml:space="preserve">Views of </w:t>
      </w:r>
      <w:r>
        <w:rPr>
          <w:b/>
          <w:sz w:val="24"/>
        </w:rPr>
        <w:t>key stakeholders</w:t>
      </w:r>
    </w:p>
    <w:p w:rsidR="00D241A5" w:rsidRPr="00813339" w:rsidRDefault="00D241A5" w:rsidP="00E55BEC">
      <w:pPr>
        <w:pStyle w:val="ListParagraph"/>
        <w:numPr>
          <w:ilvl w:val="0"/>
          <w:numId w:val="4"/>
        </w:numPr>
        <w:spacing w:line="240" w:lineRule="auto"/>
        <w:jc w:val="both"/>
        <w:rPr>
          <w:szCs w:val="22"/>
        </w:rPr>
      </w:pPr>
      <w:r w:rsidRPr="00813339">
        <w:rPr>
          <w:szCs w:val="22"/>
        </w:rPr>
        <w:t>This section of report summarises the views of key stakeholders including affected councils; community groups; businesses groups, iwi and Māori and</w:t>
      </w:r>
      <w:r w:rsidR="00813339">
        <w:rPr>
          <w:szCs w:val="22"/>
        </w:rPr>
        <w:t xml:space="preserve"> </w:t>
      </w:r>
      <w:r w:rsidRPr="00813339">
        <w:rPr>
          <w:szCs w:val="22"/>
        </w:rPr>
        <w:t>government agencies.</w:t>
      </w:r>
    </w:p>
    <w:p w:rsidR="00D241A5" w:rsidRPr="00D241A5" w:rsidRDefault="00D241A5" w:rsidP="00D241A5">
      <w:pPr>
        <w:pStyle w:val="ListParagraph"/>
        <w:spacing w:line="240" w:lineRule="auto"/>
        <w:ind w:left="786"/>
        <w:rPr>
          <w:szCs w:val="22"/>
        </w:rPr>
      </w:pPr>
    </w:p>
    <w:p w:rsidR="00D241A5" w:rsidRPr="00E55BEC" w:rsidRDefault="00D241A5" w:rsidP="00E55BEC">
      <w:pPr>
        <w:spacing w:after="120"/>
        <w:rPr>
          <w:b/>
          <w:i/>
          <w:szCs w:val="22"/>
        </w:rPr>
      </w:pPr>
      <w:r w:rsidRPr="00E55BEC">
        <w:rPr>
          <w:b/>
          <w:i/>
          <w:szCs w:val="22"/>
        </w:rPr>
        <w:t>Views of affected Councils</w:t>
      </w:r>
    </w:p>
    <w:p w:rsidR="0066368A" w:rsidRPr="0066368A" w:rsidRDefault="00827BCB" w:rsidP="0066368A">
      <w:pPr>
        <w:pStyle w:val="ListParagraph"/>
        <w:numPr>
          <w:ilvl w:val="0"/>
          <w:numId w:val="4"/>
        </w:numPr>
        <w:spacing w:line="240" w:lineRule="auto"/>
        <w:jc w:val="both"/>
        <w:rPr>
          <w:szCs w:val="22"/>
        </w:rPr>
      </w:pPr>
      <w:r w:rsidRPr="0066368A">
        <w:rPr>
          <w:szCs w:val="22"/>
        </w:rPr>
        <w:t>The majority of affected local authorities oppose the proposal with those in support (G</w:t>
      </w:r>
      <w:r w:rsidR="001C2FBE" w:rsidRPr="0066368A">
        <w:rPr>
          <w:szCs w:val="22"/>
        </w:rPr>
        <w:t xml:space="preserve">reater </w:t>
      </w:r>
      <w:r w:rsidRPr="0066368A">
        <w:rPr>
          <w:szCs w:val="22"/>
        </w:rPr>
        <w:t>W</w:t>
      </w:r>
      <w:r w:rsidR="001C2FBE" w:rsidRPr="0066368A">
        <w:rPr>
          <w:szCs w:val="22"/>
        </w:rPr>
        <w:t xml:space="preserve">ellington </w:t>
      </w:r>
      <w:r w:rsidRPr="0066368A">
        <w:rPr>
          <w:szCs w:val="22"/>
        </w:rPr>
        <w:t>R</w:t>
      </w:r>
      <w:r w:rsidR="001C2FBE" w:rsidRPr="0066368A">
        <w:rPr>
          <w:szCs w:val="22"/>
        </w:rPr>
        <w:t xml:space="preserve">egional </w:t>
      </w:r>
      <w:r w:rsidRPr="0066368A">
        <w:rPr>
          <w:szCs w:val="22"/>
        </w:rPr>
        <w:t>C</w:t>
      </w:r>
      <w:r w:rsidR="001C2FBE" w:rsidRPr="0066368A">
        <w:rPr>
          <w:szCs w:val="22"/>
        </w:rPr>
        <w:t>ouncil</w:t>
      </w:r>
      <w:r w:rsidRPr="0066368A">
        <w:rPr>
          <w:szCs w:val="22"/>
        </w:rPr>
        <w:t xml:space="preserve"> and Porirua) </w:t>
      </w:r>
      <w:r w:rsidR="001C2FBE" w:rsidRPr="0066368A">
        <w:rPr>
          <w:szCs w:val="22"/>
        </w:rPr>
        <w:t xml:space="preserve">each </w:t>
      </w:r>
      <w:r w:rsidRPr="0066368A">
        <w:rPr>
          <w:szCs w:val="22"/>
        </w:rPr>
        <w:t xml:space="preserve">suggesting specific changes should </w:t>
      </w:r>
      <w:r w:rsidR="001C3A7E" w:rsidRPr="0066368A">
        <w:rPr>
          <w:szCs w:val="22"/>
        </w:rPr>
        <w:t xml:space="preserve">the </w:t>
      </w:r>
      <w:r w:rsidR="00A472AF" w:rsidRPr="0066368A">
        <w:rPr>
          <w:szCs w:val="22"/>
        </w:rPr>
        <w:t xml:space="preserve">proposal </w:t>
      </w:r>
      <w:r w:rsidRPr="0066368A">
        <w:rPr>
          <w:szCs w:val="22"/>
        </w:rPr>
        <w:t xml:space="preserve">proceed.  </w:t>
      </w:r>
      <w:r w:rsidR="0066368A" w:rsidRPr="0066368A">
        <w:rPr>
          <w:szCs w:val="22"/>
        </w:rPr>
        <w:t>In addition to their individual submissions, Carterton, Masterton, and South Wairarapa District Councils and Hutt City Council made an additional joint submission.  This opposed the proposal because it:</w:t>
      </w:r>
    </w:p>
    <w:p w:rsidR="0066368A" w:rsidRDefault="0066368A" w:rsidP="0066368A">
      <w:pPr>
        <w:pStyle w:val="ListParagraph"/>
        <w:keepLines/>
        <w:numPr>
          <w:ilvl w:val="0"/>
          <w:numId w:val="34"/>
        </w:numPr>
        <w:spacing w:before="80" w:after="80" w:line="240" w:lineRule="auto"/>
      </w:pPr>
      <w:r>
        <w:t>would not, in the LGC’s own assessment, be the most cost-effective means of delivering local government services;</w:t>
      </w:r>
    </w:p>
    <w:p w:rsidR="0066368A" w:rsidRDefault="0066368A" w:rsidP="0066368A">
      <w:pPr>
        <w:pStyle w:val="ListParagraph"/>
        <w:keepLines/>
        <w:numPr>
          <w:ilvl w:val="0"/>
          <w:numId w:val="34"/>
        </w:numPr>
        <w:spacing w:before="80" w:after="80" w:line="240" w:lineRule="auto"/>
      </w:pPr>
      <w:r>
        <w:t>undermines rather than promotes local democracy by transferring power and decision-making away from the local communities; and</w:t>
      </w:r>
    </w:p>
    <w:p w:rsidR="00827BCB" w:rsidRPr="0066368A" w:rsidRDefault="0066368A" w:rsidP="0066368A">
      <w:pPr>
        <w:pStyle w:val="ListParagraph"/>
        <w:keepLines/>
        <w:numPr>
          <w:ilvl w:val="0"/>
          <w:numId w:val="34"/>
        </w:numPr>
        <w:spacing w:before="80" w:after="80" w:line="240" w:lineRule="auto"/>
      </w:pPr>
      <w:r>
        <w:t>is not supported by any evidence indicating a super-city will materially change the prospects for the Wellington regional economy.</w:t>
      </w:r>
    </w:p>
    <w:p w:rsidR="00827BCB" w:rsidRPr="004D26A2" w:rsidRDefault="00827BCB" w:rsidP="00E55BEC">
      <w:pPr>
        <w:pStyle w:val="ListParagraph"/>
        <w:numPr>
          <w:ilvl w:val="0"/>
          <w:numId w:val="4"/>
        </w:numPr>
        <w:spacing w:line="240" w:lineRule="auto"/>
        <w:jc w:val="both"/>
        <w:rPr>
          <w:szCs w:val="22"/>
        </w:rPr>
      </w:pPr>
      <w:r>
        <w:t xml:space="preserve">All </w:t>
      </w:r>
      <w:r w:rsidR="00EF3B2D">
        <w:t xml:space="preserve">the </w:t>
      </w:r>
      <w:r>
        <w:t xml:space="preserve">Councils </w:t>
      </w:r>
      <w:r w:rsidR="00EF3B2D">
        <w:t xml:space="preserve">that opposed the proposal expressed a level of support for other </w:t>
      </w:r>
      <w:r>
        <w:t>options for improvements to the current system</w:t>
      </w:r>
      <w:r w:rsidR="001217A5">
        <w:t xml:space="preserve">, involving changes either to local government structures or </w:t>
      </w:r>
      <w:r w:rsidR="00EF3B2D">
        <w:t xml:space="preserve">to </w:t>
      </w:r>
      <w:r w:rsidR="001217A5">
        <w:t xml:space="preserve">the way councils worked </w:t>
      </w:r>
      <w:r w:rsidR="00EF3B2D">
        <w:t xml:space="preserve">and made decisions </w:t>
      </w:r>
      <w:r w:rsidR="001217A5">
        <w:t>together</w:t>
      </w:r>
      <w:r>
        <w:t>.  The</w:t>
      </w:r>
      <w:r w:rsidR="00EF3B2D">
        <w:t>se</w:t>
      </w:r>
      <w:r>
        <w:t xml:space="preserve"> </w:t>
      </w:r>
      <w:r w:rsidR="00EF3B2D">
        <w:t xml:space="preserve">included </w:t>
      </w:r>
      <w:r>
        <w:t xml:space="preserve">suggestions around more limited mergers or proposed enhancements to the status quo, </w:t>
      </w:r>
      <w:r w:rsidR="00EF3B2D">
        <w:t>through</w:t>
      </w:r>
      <w:r>
        <w:t xml:space="preserve"> changes to governance arrangements and </w:t>
      </w:r>
      <w:r w:rsidR="00EF3B2D">
        <w:t xml:space="preserve">a greater </w:t>
      </w:r>
      <w:r>
        <w:t xml:space="preserve">emphasis on the use of shared services and </w:t>
      </w:r>
      <w:r w:rsidR="001217A5">
        <w:t>council controlled organisations</w:t>
      </w:r>
      <w:r>
        <w:t>.</w:t>
      </w:r>
    </w:p>
    <w:p w:rsidR="00827BCB" w:rsidRPr="004D26A2" w:rsidRDefault="00827BCB" w:rsidP="00E55BEC">
      <w:pPr>
        <w:pStyle w:val="ListParagraph"/>
        <w:jc w:val="both"/>
        <w:rPr>
          <w:szCs w:val="22"/>
        </w:rPr>
      </w:pPr>
    </w:p>
    <w:p w:rsidR="00A472AF" w:rsidRDefault="00827BCB" w:rsidP="00E55BEC">
      <w:pPr>
        <w:pStyle w:val="ListParagraph"/>
        <w:numPr>
          <w:ilvl w:val="0"/>
          <w:numId w:val="4"/>
        </w:numPr>
        <w:spacing w:line="240" w:lineRule="auto"/>
        <w:jc w:val="both"/>
      </w:pPr>
      <w:r>
        <w:t xml:space="preserve">All affected councils in the </w:t>
      </w:r>
      <w:r w:rsidR="00EF3B2D">
        <w:t xml:space="preserve">Wellington </w:t>
      </w:r>
      <w:r>
        <w:t xml:space="preserve">region made </w:t>
      </w:r>
      <w:r w:rsidR="0078603B">
        <w:t>oral</w:t>
      </w:r>
      <w:r>
        <w:t xml:space="preserve"> submissions at the hearings. Table 7 provides a brief summary of the changes to the proposal suggested by the region’s councils</w:t>
      </w:r>
      <w:r w:rsidR="0078603B">
        <w:t>.</w:t>
      </w:r>
      <w:r w:rsidR="0066368A">
        <w:t xml:space="preserve">  </w:t>
      </w:r>
    </w:p>
    <w:p w:rsidR="00A472AF" w:rsidRDefault="00A472AF" w:rsidP="00E55BEC">
      <w:pPr>
        <w:pStyle w:val="ListParagraph"/>
        <w:jc w:val="both"/>
      </w:pPr>
    </w:p>
    <w:p w:rsidR="00E70E12" w:rsidRDefault="002A6D1D" w:rsidP="00E55BEC">
      <w:pPr>
        <w:pStyle w:val="ListParagraph"/>
        <w:numPr>
          <w:ilvl w:val="0"/>
          <w:numId w:val="4"/>
        </w:numPr>
        <w:spacing w:line="240" w:lineRule="auto"/>
        <w:jc w:val="both"/>
      </w:pPr>
      <w:r>
        <w:lastRenderedPageBreak/>
        <w:t xml:space="preserve"> More detail on the views of </w:t>
      </w:r>
      <w:r w:rsidR="0078603B">
        <w:t xml:space="preserve">the </w:t>
      </w:r>
      <w:r>
        <w:t xml:space="preserve">individual </w:t>
      </w:r>
      <w:r w:rsidR="0078603B">
        <w:t xml:space="preserve">territorial authorities </w:t>
      </w:r>
      <w:r>
        <w:t>is contained in Part 2 of this report which provides analysis of the feedback received on the proposal from each district.</w:t>
      </w:r>
      <w:r w:rsidR="00EF3B2D">
        <w:t xml:space="preserve">  The views of Greater Wellington Regional Council follow the table. </w:t>
      </w:r>
    </w:p>
    <w:p w:rsidR="00E70E12" w:rsidRDefault="00E70E12" w:rsidP="00E70E12">
      <w:pPr>
        <w:spacing w:line="240" w:lineRule="auto"/>
      </w:pPr>
    </w:p>
    <w:p w:rsidR="00827BCB" w:rsidRDefault="00827BCB" w:rsidP="00827BCB">
      <w:pPr>
        <w:spacing w:after="120"/>
        <w:ind w:left="1440"/>
        <w:rPr>
          <w:b/>
        </w:rPr>
      </w:pPr>
      <w:r>
        <w:rPr>
          <w:b/>
        </w:rPr>
        <w:t>Table 7</w:t>
      </w:r>
      <w:r w:rsidRPr="00D81D40">
        <w:rPr>
          <w:b/>
        </w:rPr>
        <w:t xml:space="preserve"> – </w:t>
      </w:r>
      <w:r>
        <w:rPr>
          <w:b/>
        </w:rPr>
        <w:t xml:space="preserve">Summary of Changes/Improvements </w:t>
      </w:r>
      <w:r w:rsidR="00F0086D">
        <w:rPr>
          <w:b/>
        </w:rPr>
        <w:t>P</w:t>
      </w:r>
      <w:r>
        <w:rPr>
          <w:b/>
        </w:rPr>
        <w:t xml:space="preserve">roposed by </w:t>
      </w:r>
      <w:r w:rsidR="00531B6E">
        <w:rPr>
          <w:b/>
        </w:rPr>
        <w:t>Local Authorities</w:t>
      </w:r>
    </w:p>
    <w:p w:rsidR="00E34AF5" w:rsidRDefault="00E34AF5" w:rsidP="00827BCB">
      <w:pPr>
        <w:spacing w:after="120"/>
        <w:ind w:left="1440"/>
        <w:rPr>
          <w:b/>
        </w:rPr>
      </w:pPr>
    </w:p>
    <w:tbl>
      <w:tblPr>
        <w:tblW w:w="9639" w:type="dxa"/>
        <w:tblInd w:w="108" w:type="dxa"/>
        <w:tblBorders>
          <w:top w:val="single" w:sz="12" w:space="0" w:color="1F546B"/>
          <w:left w:val="single" w:sz="12" w:space="0" w:color="1F546B"/>
          <w:bottom w:val="single" w:sz="12" w:space="0" w:color="1F546B"/>
          <w:right w:val="single" w:sz="12" w:space="0" w:color="1F546B"/>
          <w:insideH w:val="single" w:sz="6" w:space="0" w:color="1F546B"/>
          <w:insideV w:val="single" w:sz="6" w:space="0" w:color="1F546B"/>
        </w:tblBorders>
        <w:tblLayout w:type="fixed"/>
        <w:tblLook w:val="04A0" w:firstRow="1" w:lastRow="0" w:firstColumn="1" w:lastColumn="0" w:noHBand="0" w:noVBand="1"/>
      </w:tblPr>
      <w:tblGrid>
        <w:gridCol w:w="2835"/>
        <w:gridCol w:w="6804"/>
      </w:tblGrid>
      <w:tr w:rsidR="00E34AF5" w:rsidRPr="001321BA" w:rsidTr="0002312D">
        <w:trPr>
          <w:cantSplit/>
        </w:trPr>
        <w:tc>
          <w:tcPr>
            <w:tcW w:w="2835" w:type="dxa"/>
            <w:tcBorders>
              <w:top w:val="single" w:sz="6" w:space="0" w:color="1F546B"/>
              <w:left w:val="single" w:sz="12" w:space="0" w:color="1F546B"/>
              <w:bottom w:val="nil"/>
              <w:right w:val="single" w:sz="6" w:space="0" w:color="FFFFFF"/>
              <w:tl2br w:val="nil"/>
              <w:tr2bl w:val="nil"/>
            </w:tcBorders>
            <w:shd w:val="clear" w:color="auto" w:fill="1F546B"/>
          </w:tcPr>
          <w:p w:rsidR="00E34AF5" w:rsidRPr="001321BA" w:rsidRDefault="00E34AF5" w:rsidP="0002312D">
            <w:pPr>
              <w:keepNext/>
              <w:spacing w:before="40" w:after="40"/>
              <w:jc w:val="both"/>
              <w:rPr>
                <w:rFonts w:eastAsia="Calibri" w:cs="Arial"/>
                <w:b/>
                <w:color w:val="FFFFFF"/>
                <w:szCs w:val="22"/>
              </w:rPr>
            </w:pPr>
            <w:r w:rsidRPr="001321BA">
              <w:rPr>
                <w:rFonts w:eastAsia="Calibri" w:cs="Arial"/>
                <w:b/>
                <w:color w:val="FFFFFF"/>
                <w:szCs w:val="22"/>
              </w:rPr>
              <w:t>City/District Council</w:t>
            </w:r>
          </w:p>
        </w:tc>
        <w:tc>
          <w:tcPr>
            <w:tcW w:w="6804" w:type="dxa"/>
            <w:tcBorders>
              <w:top w:val="single" w:sz="6" w:space="0" w:color="1F546B"/>
              <w:left w:val="single" w:sz="6" w:space="0" w:color="FFFFFF"/>
              <w:bottom w:val="nil"/>
              <w:right w:val="single" w:sz="6" w:space="0" w:color="FFFFFF"/>
              <w:tl2br w:val="nil"/>
              <w:tr2bl w:val="nil"/>
            </w:tcBorders>
            <w:shd w:val="clear" w:color="auto" w:fill="1F546B"/>
          </w:tcPr>
          <w:p w:rsidR="00E34AF5" w:rsidRPr="001321BA" w:rsidRDefault="00E34AF5" w:rsidP="0002312D">
            <w:pPr>
              <w:rPr>
                <w:rFonts w:cs="Arial"/>
                <w:b/>
                <w:bCs/>
                <w:color w:val="FFFFFF" w:themeColor="background1"/>
                <w:szCs w:val="22"/>
              </w:rPr>
            </w:pPr>
            <w:r w:rsidRPr="001321BA">
              <w:rPr>
                <w:rFonts w:cs="Arial"/>
                <w:b/>
                <w:bCs/>
                <w:color w:val="FFFFFF" w:themeColor="background1"/>
                <w:szCs w:val="22"/>
              </w:rPr>
              <w:t>Proposed changes</w:t>
            </w:r>
          </w:p>
        </w:tc>
      </w:tr>
      <w:tr w:rsidR="00E34AF5" w:rsidRPr="00676469" w:rsidTr="0002312D">
        <w:trPr>
          <w:cantSplit/>
          <w:trHeight w:val="20"/>
        </w:trPr>
        <w:tc>
          <w:tcPr>
            <w:tcW w:w="2835" w:type="dxa"/>
            <w:shd w:val="clear" w:color="auto" w:fill="D9D9D9" w:themeFill="background1" w:themeFillShade="D9"/>
          </w:tcPr>
          <w:p w:rsidR="00E34AF5" w:rsidRPr="00E34AF5" w:rsidRDefault="00E34AF5" w:rsidP="0002312D">
            <w:pPr>
              <w:spacing w:after="60"/>
              <w:rPr>
                <w:rFonts w:cs="Arial"/>
                <w:b/>
                <w:sz w:val="20"/>
                <w:szCs w:val="20"/>
              </w:rPr>
            </w:pPr>
            <w:r w:rsidRPr="00E34AF5">
              <w:rPr>
                <w:rFonts w:cs="Arial"/>
                <w:b/>
                <w:sz w:val="20"/>
                <w:szCs w:val="20"/>
              </w:rPr>
              <w:t>Carterton</w:t>
            </w:r>
            <w:r>
              <w:rPr>
                <w:rFonts w:cs="Arial"/>
                <w:b/>
                <w:sz w:val="20"/>
                <w:szCs w:val="20"/>
              </w:rPr>
              <w:t xml:space="preserve"> District</w:t>
            </w:r>
          </w:p>
        </w:tc>
        <w:tc>
          <w:tcPr>
            <w:tcW w:w="6804" w:type="dxa"/>
            <w:shd w:val="clear" w:color="auto" w:fill="auto"/>
            <w:vAlign w:val="center"/>
          </w:tcPr>
          <w:p w:rsidR="00E34AF5" w:rsidRPr="00676469" w:rsidRDefault="00E34AF5" w:rsidP="00FF607A">
            <w:pPr>
              <w:pStyle w:val="ListParagraph"/>
              <w:numPr>
                <w:ilvl w:val="0"/>
                <w:numId w:val="5"/>
              </w:numPr>
              <w:spacing w:after="60" w:line="240" w:lineRule="auto"/>
              <w:jc w:val="both"/>
              <w:rPr>
                <w:rFonts w:cs="Arial"/>
                <w:sz w:val="20"/>
                <w:szCs w:val="20"/>
              </w:rPr>
            </w:pPr>
            <w:r w:rsidRPr="00676469">
              <w:rPr>
                <w:rFonts w:cs="Arial"/>
                <w:sz w:val="20"/>
                <w:szCs w:val="20"/>
              </w:rPr>
              <w:t>Prefers the establishment of a Wairarapa Unitary Authority.  If that does not happen keep the status quo which will allow other options to be considered in the future.</w:t>
            </w:r>
          </w:p>
        </w:tc>
      </w:tr>
      <w:tr w:rsidR="00E34AF5" w:rsidRPr="001321BA" w:rsidTr="0002312D">
        <w:trPr>
          <w:cantSplit/>
          <w:trHeight w:val="20"/>
        </w:trPr>
        <w:tc>
          <w:tcPr>
            <w:tcW w:w="2835" w:type="dxa"/>
            <w:shd w:val="clear" w:color="auto" w:fill="D9D9D9" w:themeFill="background1" w:themeFillShade="D9"/>
          </w:tcPr>
          <w:p w:rsidR="00E34AF5" w:rsidRPr="00E34AF5" w:rsidRDefault="00E34AF5" w:rsidP="0002312D">
            <w:pPr>
              <w:spacing w:after="60"/>
              <w:rPr>
                <w:rFonts w:cs="Arial"/>
                <w:b/>
                <w:sz w:val="20"/>
                <w:szCs w:val="20"/>
              </w:rPr>
            </w:pPr>
            <w:r w:rsidRPr="00E34AF5">
              <w:rPr>
                <w:rFonts w:cs="Arial"/>
                <w:b/>
                <w:sz w:val="20"/>
                <w:szCs w:val="20"/>
              </w:rPr>
              <w:t>Greater Wellington Regional Council (GWRC)</w:t>
            </w:r>
          </w:p>
        </w:tc>
        <w:tc>
          <w:tcPr>
            <w:tcW w:w="6804" w:type="dxa"/>
            <w:shd w:val="clear" w:color="auto" w:fill="auto"/>
            <w:vAlign w:val="bottom"/>
          </w:tcPr>
          <w:p w:rsidR="00E34AF5" w:rsidRPr="00FF607A" w:rsidRDefault="00E34AF5" w:rsidP="00FF607A">
            <w:pPr>
              <w:pStyle w:val="ListParagraph"/>
              <w:numPr>
                <w:ilvl w:val="0"/>
                <w:numId w:val="5"/>
              </w:numPr>
              <w:spacing w:after="60" w:line="240" w:lineRule="auto"/>
              <w:jc w:val="both"/>
              <w:rPr>
                <w:rFonts w:cs="Arial"/>
                <w:sz w:val="20"/>
                <w:szCs w:val="20"/>
              </w:rPr>
            </w:pPr>
            <w:r w:rsidRPr="00FF607A">
              <w:rPr>
                <w:rFonts w:cs="Arial"/>
                <w:sz w:val="20"/>
                <w:szCs w:val="20"/>
              </w:rPr>
              <w:t xml:space="preserve">Supports the proposal with refinements to Local Boards and the Māori Board. </w:t>
            </w:r>
          </w:p>
        </w:tc>
      </w:tr>
      <w:tr w:rsidR="00E34AF5" w:rsidRPr="001321BA" w:rsidTr="0002312D">
        <w:trPr>
          <w:cantSplit/>
          <w:trHeight w:val="20"/>
        </w:trPr>
        <w:tc>
          <w:tcPr>
            <w:tcW w:w="2835" w:type="dxa"/>
            <w:shd w:val="clear" w:color="auto" w:fill="D9D9D9" w:themeFill="background1" w:themeFillShade="D9"/>
          </w:tcPr>
          <w:p w:rsidR="00E34AF5" w:rsidRPr="00E34AF5" w:rsidRDefault="00E34AF5" w:rsidP="0002312D">
            <w:pPr>
              <w:spacing w:after="60"/>
              <w:rPr>
                <w:rFonts w:cs="Arial"/>
                <w:b/>
                <w:sz w:val="20"/>
                <w:szCs w:val="20"/>
              </w:rPr>
            </w:pPr>
            <w:r w:rsidRPr="00E34AF5">
              <w:rPr>
                <w:rFonts w:cs="Arial"/>
                <w:b/>
                <w:sz w:val="20"/>
                <w:szCs w:val="20"/>
              </w:rPr>
              <w:t>Hutt</w:t>
            </w:r>
            <w:r>
              <w:rPr>
                <w:rFonts w:cs="Arial"/>
                <w:b/>
                <w:sz w:val="20"/>
                <w:szCs w:val="20"/>
              </w:rPr>
              <w:t xml:space="preserve"> City </w:t>
            </w:r>
          </w:p>
        </w:tc>
        <w:tc>
          <w:tcPr>
            <w:tcW w:w="6804" w:type="dxa"/>
            <w:shd w:val="clear" w:color="auto" w:fill="auto"/>
            <w:vAlign w:val="bottom"/>
          </w:tcPr>
          <w:p w:rsidR="00E34AF5" w:rsidRPr="00277953" w:rsidRDefault="00E34AF5" w:rsidP="006C1F9F">
            <w:pPr>
              <w:pStyle w:val="ListParagraph"/>
              <w:numPr>
                <w:ilvl w:val="0"/>
                <w:numId w:val="5"/>
              </w:numPr>
              <w:spacing w:after="60" w:line="240" w:lineRule="auto"/>
              <w:jc w:val="both"/>
              <w:rPr>
                <w:rFonts w:cs="Arial"/>
                <w:sz w:val="20"/>
                <w:szCs w:val="20"/>
                <w:lang w:eastAsia="en-NZ"/>
              </w:rPr>
            </w:pPr>
            <w:r w:rsidRPr="00277953">
              <w:rPr>
                <w:rFonts w:cs="Arial"/>
                <w:sz w:val="20"/>
                <w:szCs w:val="20"/>
              </w:rPr>
              <w:t xml:space="preserve">Enhance the status quo with increased use of </w:t>
            </w:r>
            <w:r w:rsidR="006C1F9F">
              <w:rPr>
                <w:rFonts w:cs="Arial"/>
                <w:sz w:val="20"/>
                <w:szCs w:val="20"/>
              </w:rPr>
              <w:t>shared services</w:t>
            </w:r>
            <w:r w:rsidRPr="00277953">
              <w:rPr>
                <w:rFonts w:cs="Arial"/>
                <w:sz w:val="20"/>
                <w:szCs w:val="20"/>
              </w:rPr>
              <w:t>. Establish a regional entity for land transport</w:t>
            </w:r>
            <w:r w:rsidR="007B13F2">
              <w:rPr>
                <w:rFonts w:cs="Arial"/>
                <w:sz w:val="20"/>
                <w:szCs w:val="20"/>
              </w:rPr>
              <w:t>.</w:t>
            </w:r>
            <w:r w:rsidRPr="00277953">
              <w:rPr>
                <w:rFonts w:cs="Arial"/>
                <w:sz w:val="20"/>
                <w:szCs w:val="20"/>
              </w:rPr>
              <w:t xml:space="preserve"> Supports a unitary authority for the Wairarapa. </w:t>
            </w:r>
          </w:p>
        </w:tc>
      </w:tr>
      <w:tr w:rsidR="00E34AF5" w:rsidRPr="001321BA" w:rsidTr="0002312D">
        <w:trPr>
          <w:cantSplit/>
          <w:trHeight w:val="20"/>
        </w:trPr>
        <w:tc>
          <w:tcPr>
            <w:tcW w:w="2835" w:type="dxa"/>
            <w:shd w:val="clear" w:color="auto" w:fill="D9D9D9" w:themeFill="background1" w:themeFillShade="D9"/>
          </w:tcPr>
          <w:p w:rsidR="00E34AF5" w:rsidRPr="00E34AF5" w:rsidRDefault="00E34AF5" w:rsidP="0002312D">
            <w:pPr>
              <w:spacing w:after="60"/>
              <w:rPr>
                <w:rFonts w:cs="Arial"/>
                <w:b/>
                <w:sz w:val="20"/>
                <w:szCs w:val="20"/>
              </w:rPr>
            </w:pPr>
            <w:r w:rsidRPr="00E34AF5">
              <w:rPr>
                <w:rFonts w:cs="Arial"/>
                <w:b/>
                <w:sz w:val="20"/>
                <w:szCs w:val="20"/>
              </w:rPr>
              <w:t>Kapiti</w:t>
            </w:r>
            <w:r>
              <w:rPr>
                <w:rFonts w:cs="Arial"/>
                <w:b/>
                <w:sz w:val="20"/>
                <w:szCs w:val="20"/>
              </w:rPr>
              <w:t xml:space="preserve"> Coast District </w:t>
            </w:r>
          </w:p>
        </w:tc>
        <w:tc>
          <w:tcPr>
            <w:tcW w:w="6804" w:type="dxa"/>
            <w:shd w:val="clear" w:color="auto" w:fill="auto"/>
            <w:vAlign w:val="bottom"/>
          </w:tcPr>
          <w:p w:rsidR="00E34AF5" w:rsidRPr="009A760E" w:rsidRDefault="00E34AF5" w:rsidP="00E34AF5">
            <w:pPr>
              <w:pStyle w:val="ListParagraph"/>
              <w:numPr>
                <w:ilvl w:val="0"/>
                <w:numId w:val="5"/>
              </w:numPr>
              <w:spacing w:after="60" w:line="240" w:lineRule="auto"/>
              <w:jc w:val="both"/>
              <w:rPr>
                <w:rFonts w:cs="Arial"/>
                <w:sz w:val="20"/>
                <w:szCs w:val="20"/>
              </w:rPr>
            </w:pPr>
            <w:r w:rsidRPr="009A760E">
              <w:rPr>
                <w:rFonts w:cs="Arial"/>
                <w:sz w:val="20"/>
                <w:szCs w:val="20"/>
              </w:rPr>
              <w:t xml:space="preserve">Overall neutral stance, noting some specific aspects of the proposal that are supported and others that are not. </w:t>
            </w:r>
          </w:p>
        </w:tc>
      </w:tr>
      <w:tr w:rsidR="00E34AF5" w:rsidRPr="001321BA" w:rsidTr="0002312D">
        <w:trPr>
          <w:cantSplit/>
          <w:trHeight w:val="20"/>
        </w:trPr>
        <w:tc>
          <w:tcPr>
            <w:tcW w:w="2835" w:type="dxa"/>
            <w:shd w:val="clear" w:color="auto" w:fill="D9D9D9" w:themeFill="background1" w:themeFillShade="D9"/>
          </w:tcPr>
          <w:p w:rsidR="00E34AF5" w:rsidRPr="00E34AF5" w:rsidRDefault="00E34AF5" w:rsidP="0002312D">
            <w:pPr>
              <w:spacing w:after="60"/>
              <w:rPr>
                <w:rFonts w:cs="Arial"/>
                <w:b/>
                <w:sz w:val="20"/>
                <w:szCs w:val="20"/>
              </w:rPr>
            </w:pPr>
            <w:r w:rsidRPr="00E34AF5">
              <w:rPr>
                <w:rFonts w:cs="Arial"/>
                <w:b/>
                <w:sz w:val="20"/>
                <w:szCs w:val="20"/>
              </w:rPr>
              <w:t>Masterton</w:t>
            </w:r>
            <w:r>
              <w:rPr>
                <w:rFonts w:cs="Arial"/>
                <w:b/>
                <w:sz w:val="20"/>
                <w:szCs w:val="20"/>
              </w:rPr>
              <w:t xml:space="preserve"> District </w:t>
            </w:r>
          </w:p>
        </w:tc>
        <w:tc>
          <w:tcPr>
            <w:tcW w:w="6804" w:type="dxa"/>
            <w:shd w:val="clear" w:color="auto" w:fill="auto"/>
            <w:vAlign w:val="center"/>
          </w:tcPr>
          <w:p w:rsidR="00E34AF5" w:rsidRPr="001321BA" w:rsidRDefault="00E34AF5" w:rsidP="00E34AF5">
            <w:pPr>
              <w:pStyle w:val="ListParagraph"/>
              <w:numPr>
                <w:ilvl w:val="0"/>
                <w:numId w:val="5"/>
              </w:numPr>
              <w:spacing w:after="60" w:line="240" w:lineRule="auto"/>
              <w:rPr>
                <w:rFonts w:cs="Arial"/>
                <w:sz w:val="20"/>
                <w:szCs w:val="20"/>
              </w:rPr>
            </w:pPr>
            <w:r w:rsidRPr="009A760E">
              <w:rPr>
                <w:rFonts w:cs="Arial"/>
                <w:sz w:val="20"/>
                <w:szCs w:val="20"/>
              </w:rPr>
              <w:t>Prefers a Wairarapa Unitary Authori</w:t>
            </w:r>
            <w:r w:rsidR="007B13F2">
              <w:rPr>
                <w:rFonts w:cs="Arial"/>
                <w:sz w:val="20"/>
                <w:szCs w:val="20"/>
              </w:rPr>
              <w:t>ty.  If that does not happen</w:t>
            </w:r>
            <w:r w:rsidRPr="009A760E">
              <w:rPr>
                <w:rFonts w:cs="Arial"/>
                <w:sz w:val="20"/>
                <w:szCs w:val="20"/>
              </w:rPr>
              <w:t xml:space="preserve"> would see the amalgamation of the 3 Wairarapa territorial authorities with a separate regional council as acceptable.</w:t>
            </w:r>
          </w:p>
        </w:tc>
      </w:tr>
      <w:tr w:rsidR="00E34AF5" w:rsidRPr="001321BA" w:rsidTr="0002312D">
        <w:trPr>
          <w:cantSplit/>
          <w:trHeight w:val="20"/>
        </w:trPr>
        <w:tc>
          <w:tcPr>
            <w:tcW w:w="2835" w:type="dxa"/>
            <w:shd w:val="clear" w:color="auto" w:fill="D9D9D9" w:themeFill="background1" w:themeFillShade="D9"/>
          </w:tcPr>
          <w:p w:rsidR="00E34AF5" w:rsidRPr="00E34AF5" w:rsidRDefault="00E34AF5" w:rsidP="0002312D">
            <w:pPr>
              <w:spacing w:after="60"/>
              <w:rPr>
                <w:rFonts w:cs="Arial"/>
                <w:b/>
                <w:sz w:val="20"/>
                <w:szCs w:val="20"/>
              </w:rPr>
            </w:pPr>
            <w:r w:rsidRPr="00E34AF5">
              <w:rPr>
                <w:rFonts w:cs="Arial"/>
                <w:b/>
                <w:sz w:val="20"/>
                <w:szCs w:val="20"/>
              </w:rPr>
              <w:t>South Wairarapa</w:t>
            </w:r>
            <w:r>
              <w:rPr>
                <w:rFonts w:cs="Arial"/>
                <w:b/>
                <w:sz w:val="20"/>
                <w:szCs w:val="20"/>
              </w:rPr>
              <w:t xml:space="preserve"> District </w:t>
            </w:r>
          </w:p>
        </w:tc>
        <w:tc>
          <w:tcPr>
            <w:tcW w:w="6804" w:type="dxa"/>
            <w:shd w:val="clear" w:color="auto" w:fill="auto"/>
            <w:vAlign w:val="center"/>
          </w:tcPr>
          <w:p w:rsidR="00E34AF5" w:rsidRPr="001321BA" w:rsidRDefault="00E34AF5" w:rsidP="00E34AF5">
            <w:pPr>
              <w:pStyle w:val="ListParagraph"/>
              <w:numPr>
                <w:ilvl w:val="0"/>
                <w:numId w:val="5"/>
              </w:numPr>
              <w:spacing w:after="60" w:line="240" w:lineRule="auto"/>
              <w:rPr>
                <w:rFonts w:cs="Arial"/>
                <w:sz w:val="20"/>
                <w:szCs w:val="20"/>
              </w:rPr>
            </w:pPr>
            <w:r w:rsidRPr="00C32035">
              <w:rPr>
                <w:rFonts w:cs="Arial"/>
                <w:sz w:val="20"/>
                <w:szCs w:val="20"/>
              </w:rPr>
              <w:t>Supports establishment of a Wairarapa Unitary Authority, and expresses no view in relation to the rest of the region.</w:t>
            </w:r>
            <w:r w:rsidRPr="001321BA">
              <w:rPr>
                <w:rFonts w:cs="Arial"/>
                <w:sz w:val="20"/>
                <w:szCs w:val="20"/>
              </w:rPr>
              <w:t xml:space="preserve"> </w:t>
            </w:r>
          </w:p>
        </w:tc>
      </w:tr>
      <w:tr w:rsidR="00E34AF5" w:rsidRPr="001321BA" w:rsidTr="0002312D">
        <w:trPr>
          <w:cantSplit/>
          <w:trHeight w:val="20"/>
        </w:trPr>
        <w:tc>
          <w:tcPr>
            <w:tcW w:w="2835" w:type="dxa"/>
            <w:shd w:val="clear" w:color="auto" w:fill="D9D9D9" w:themeFill="background1" w:themeFillShade="D9"/>
          </w:tcPr>
          <w:p w:rsidR="00E34AF5" w:rsidRPr="00E34AF5" w:rsidRDefault="00E34AF5" w:rsidP="0002312D">
            <w:pPr>
              <w:spacing w:after="60"/>
              <w:rPr>
                <w:rFonts w:cs="Arial"/>
                <w:b/>
                <w:sz w:val="20"/>
                <w:szCs w:val="20"/>
              </w:rPr>
            </w:pPr>
            <w:r w:rsidRPr="00E34AF5">
              <w:rPr>
                <w:rFonts w:cs="Arial"/>
                <w:b/>
                <w:sz w:val="20"/>
                <w:szCs w:val="20"/>
              </w:rPr>
              <w:t>Porirua</w:t>
            </w:r>
            <w:r>
              <w:rPr>
                <w:rFonts w:cs="Arial"/>
                <w:b/>
                <w:sz w:val="20"/>
                <w:szCs w:val="20"/>
              </w:rPr>
              <w:t xml:space="preserve"> City</w:t>
            </w:r>
          </w:p>
        </w:tc>
        <w:tc>
          <w:tcPr>
            <w:tcW w:w="6804" w:type="dxa"/>
            <w:shd w:val="clear" w:color="auto" w:fill="auto"/>
            <w:vAlign w:val="bottom"/>
          </w:tcPr>
          <w:p w:rsidR="00E34AF5" w:rsidRPr="001321BA" w:rsidRDefault="00E34AF5" w:rsidP="007B13F2">
            <w:pPr>
              <w:pStyle w:val="ListParagraph"/>
              <w:numPr>
                <w:ilvl w:val="0"/>
                <w:numId w:val="5"/>
              </w:numPr>
              <w:spacing w:after="60" w:line="240" w:lineRule="auto"/>
              <w:rPr>
                <w:rFonts w:cs="Arial"/>
                <w:sz w:val="20"/>
                <w:szCs w:val="20"/>
                <w:lang w:eastAsia="en-NZ"/>
              </w:rPr>
            </w:pPr>
            <w:r w:rsidRPr="00C32035">
              <w:rPr>
                <w:rFonts w:cs="Arial"/>
                <w:sz w:val="20"/>
                <w:szCs w:val="20"/>
              </w:rPr>
              <w:t xml:space="preserve">Commission should consider excluding the Wairarapa from the proposed Greater Wellington </w:t>
            </w:r>
            <w:r w:rsidR="007B13F2">
              <w:rPr>
                <w:rFonts w:cs="Arial"/>
                <w:sz w:val="20"/>
                <w:szCs w:val="20"/>
              </w:rPr>
              <w:t>C</w:t>
            </w:r>
            <w:r w:rsidRPr="00C32035">
              <w:rPr>
                <w:rFonts w:cs="Arial"/>
                <w:sz w:val="20"/>
                <w:szCs w:val="20"/>
              </w:rPr>
              <w:t>ouncil and consider other options for addressing resourcing issues.</w:t>
            </w:r>
            <w:r w:rsidRPr="001321BA">
              <w:rPr>
                <w:rFonts w:cs="Arial"/>
                <w:sz w:val="20"/>
                <w:szCs w:val="20"/>
              </w:rPr>
              <w:t xml:space="preserve"> </w:t>
            </w:r>
          </w:p>
        </w:tc>
      </w:tr>
      <w:tr w:rsidR="00E34AF5" w:rsidRPr="001321BA" w:rsidTr="0002312D">
        <w:trPr>
          <w:cantSplit/>
          <w:trHeight w:val="20"/>
        </w:trPr>
        <w:tc>
          <w:tcPr>
            <w:tcW w:w="2835" w:type="dxa"/>
            <w:shd w:val="clear" w:color="auto" w:fill="D9D9D9" w:themeFill="background1" w:themeFillShade="D9"/>
          </w:tcPr>
          <w:p w:rsidR="00E34AF5" w:rsidRPr="00E34AF5" w:rsidRDefault="00E34AF5" w:rsidP="0002312D">
            <w:pPr>
              <w:spacing w:after="60"/>
              <w:rPr>
                <w:rFonts w:cs="Arial"/>
                <w:b/>
                <w:sz w:val="20"/>
                <w:szCs w:val="20"/>
              </w:rPr>
            </w:pPr>
            <w:r w:rsidRPr="00E34AF5">
              <w:rPr>
                <w:rFonts w:cs="Arial"/>
                <w:b/>
                <w:sz w:val="20"/>
                <w:szCs w:val="20"/>
              </w:rPr>
              <w:t>Upper Hutt</w:t>
            </w:r>
            <w:r>
              <w:rPr>
                <w:rFonts w:cs="Arial"/>
                <w:b/>
                <w:sz w:val="20"/>
                <w:szCs w:val="20"/>
              </w:rPr>
              <w:t xml:space="preserve"> City</w:t>
            </w:r>
          </w:p>
        </w:tc>
        <w:tc>
          <w:tcPr>
            <w:tcW w:w="6804" w:type="dxa"/>
            <w:shd w:val="clear" w:color="auto" w:fill="auto"/>
            <w:vAlign w:val="bottom"/>
          </w:tcPr>
          <w:p w:rsidR="00E34AF5" w:rsidRPr="001321BA" w:rsidRDefault="00E34AF5" w:rsidP="00E34AF5">
            <w:pPr>
              <w:pStyle w:val="ListParagraph"/>
              <w:numPr>
                <w:ilvl w:val="0"/>
                <w:numId w:val="5"/>
              </w:numPr>
              <w:spacing w:after="60" w:line="240" w:lineRule="auto"/>
              <w:jc w:val="both"/>
              <w:rPr>
                <w:rFonts w:cs="Arial"/>
                <w:sz w:val="20"/>
                <w:szCs w:val="20"/>
                <w:lang w:eastAsia="en-NZ"/>
              </w:rPr>
            </w:pPr>
            <w:r w:rsidRPr="001C6094">
              <w:rPr>
                <w:rFonts w:cs="Arial"/>
                <w:sz w:val="20"/>
                <w:szCs w:val="20"/>
              </w:rPr>
              <w:t>Commission should look again at the “enhanced status quo” model to provide an “integrated governance framework” for regional decision making and restructure regional Council Controlled Organisations (CCOs), if necessary promoting legislative change to facilitate this</w:t>
            </w:r>
            <w:r w:rsidRPr="001321BA">
              <w:rPr>
                <w:rFonts w:cs="Arial"/>
                <w:sz w:val="20"/>
                <w:szCs w:val="20"/>
              </w:rPr>
              <w:t xml:space="preserve">. </w:t>
            </w:r>
          </w:p>
        </w:tc>
      </w:tr>
      <w:tr w:rsidR="00E34AF5" w:rsidRPr="001321BA" w:rsidTr="0002312D">
        <w:trPr>
          <w:cantSplit/>
          <w:trHeight w:val="20"/>
        </w:trPr>
        <w:tc>
          <w:tcPr>
            <w:tcW w:w="2835" w:type="dxa"/>
            <w:shd w:val="clear" w:color="auto" w:fill="D9D9D9" w:themeFill="background1" w:themeFillShade="D9"/>
          </w:tcPr>
          <w:p w:rsidR="00E34AF5" w:rsidRPr="00E34AF5" w:rsidRDefault="00E34AF5" w:rsidP="0002312D">
            <w:pPr>
              <w:spacing w:after="60"/>
              <w:rPr>
                <w:rFonts w:cs="Arial"/>
                <w:b/>
                <w:sz w:val="20"/>
                <w:szCs w:val="20"/>
              </w:rPr>
            </w:pPr>
            <w:r w:rsidRPr="00E34AF5">
              <w:rPr>
                <w:rFonts w:cs="Arial"/>
                <w:b/>
                <w:sz w:val="20"/>
                <w:szCs w:val="20"/>
              </w:rPr>
              <w:t>Wellington</w:t>
            </w:r>
            <w:r>
              <w:rPr>
                <w:rFonts w:cs="Arial"/>
                <w:b/>
                <w:sz w:val="20"/>
                <w:szCs w:val="20"/>
              </w:rPr>
              <w:t xml:space="preserve"> City</w:t>
            </w:r>
          </w:p>
        </w:tc>
        <w:tc>
          <w:tcPr>
            <w:tcW w:w="6804" w:type="dxa"/>
            <w:shd w:val="clear" w:color="auto" w:fill="auto"/>
            <w:vAlign w:val="center"/>
          </w:tcPr>
          <w:p w:rsidR="00E34AF5" w:rsidRPr="001321BA" w:rsidRDefault="00E34AF5" w:rsidP="00E34AF5">
            <w:pPr>
              <w:pStyle w:val="ListParagraph"/>
              <w:numPr>
                <w:ilvl w:val="0"/>
                <w:numId w:val="5"/>
              </w:numPr>
              <w:spacing w:after="60" w:line="240" w:lineRule="auto"/>
              <w:rPr>
                <w:rFonts w:cs="Arial"/>
                <w:sz w:val="20"/>
                <w:szCs w:val="20"/>
              </w:rPr>
            </w:pPr>
            <w:r w:rsidRPr="001C6094">
              <w:rPr>
                <w:rFonts w:cs="Arial"/>
                <w:sz w:val="20"/>
                <w:szCs w:val="20"/>
              </w:rPr>
              <w:t>There is a case for change and the Commission needs to give further consideration to other options, particularly those that might include a separate Wairarapa Council, along with one or more metropolitan councils which might or might not be unitary authorities.</w:t>
            </w:r>
            <w:r w:rsidRPr="001321BA">
              <w:rPr>
                <w:rFonts w:cs="Arial"/>
                <w:sz w:val="20"/>
                <w:szCs w:val="20"/>
              </w:rPr>
              <w:t xml:space="preserve"> </w:t>
            </w:r>
          </w:p>
        </w:tc>
      </w:tr>
    </w:tbl>
    <w:p w:rsidR="00A472AF" w:rsidRPr="00D241A5" w:rsidRDefault="00A472AF" w:rsidP="00A3192E">
      <w:pPr>
        <w:spacing w:after="120" w:line="240" w:lineRule="auto"/>
        <w:rPr>
          <w:i/>
        </w:rPr>
      </w:pPr>
    </w:p>
    <w:p w:rsidR="00BA4503" w:rsidRPr="00D241A5" w:rsidRDefault="00BA4503" w:rsidP="0078603B">
      <w:pPr>
        <w:spacing w:after="120" w:line="240" w:lineRule="auto"/>
        <w:rPr>
          <w:i/>
        </w:rPr>
      </w:pPr>
      <w:r w:rsidRPr="00D241A5">
        <w:rPr>
          <w:i/>
        </w:rPr>
        <w:t>Greater We</w:t>
      </w:r>
      <w:r w:rsidR="00EF3B2D">
        <w:rPr>
          <w:i/>
        </w:rPr>
        <w:t>llington Regional Council (GWRC)</w:t>
      </w:r>
    </w:p>
    <w:p w:rsidR="00E34AF5" w:rsidRPr="00277953" w:rsidRDefault="00E34AF5" w:rsidP="00E34AF5">
      <w:pPr>
        <w:pStyle w:val="ListParagraph"/>
        <w:numPr>
          <w:ilvl w:val="0"/>
          <w:numId w:val="4"/>
        </w:numPr>
        <w:spacing w:line="240" w:lineRule="auto"/>
        <w:jc w:val="both"/>
      </w:pPr>
      <w:r w:rsidRPr="00277953">
        <w:t>The GWRC supports the proposal, and would like to see the Commission continue the reorganisation process without delay.  However, GWRC has submitted it would like to see a number of refinements to the proposal particularly around local boards. Refinements would include a dispute resolution process for local board agreements, and guidance around local board funding policies (especially around discretionary funds and targeted rates).</w:t>
      </w:r>
    </w:p>
    <w:p w:rsidR="00E34AF5" w:rsidRPr="00277953" w:rsidRDefault="00E34AF5" w:rsidP="00E34AF5">
      <w:pPr>
        <w:pStyle w:val="ListParagraph"/>
        <w:ind w:left="360"/>
        <w:jc w:val="both"/>
      </w:pPr>
    </w:p>
    <w:p w:rsidR="00E34AF5" w:rsidRPr="00277953" w:rsidRDefault="00E34AF5" w:rsidP="00E34AF5">
      <w:pPr>
        <w:pStyle w:val="ListParagraph"/>
        <w:numPr>
          <w:ilvl w:val="0"/>
          <w:numId w:val="4"/>
        </w:numPr>
        <w:spacing w:line="240" w:lineRule="auto"/>
        <w:jc w:val="both"/>
      </w:pPr>
      <w:r w:rsidRPr="00277953">
        <w:t xml:space="preserve">GWRC also submitted that governing body members should not be appointed to local boards (as it considers that structure runs the risk of the governing body dominating the decision making of the local boards).  </w:t>
      </w:r>
      <w:r w:rsidR="006C1F9F">
        <w:t>GWRC further submitted that the views of all iwi in the Region should be sought in determining a preferred arrangement for Māori participation, and that the role and statutory arrangements for the proposed Māori Board should be clarified.</w:t>
      </w:r>
    </w:p>
    <w:p w:rsidR="00BA4503" w:rsidRDefault="00BA4503" w:rsidP="00E34AF5">
      <w:pPr>
        <w:pStyle w:val="ListParagraph"/>
        <w:spacing w:line="240" w:lineRule="auto"/>
        <w:ind w:left="360"/>
        <w:jc w:val="both"/>
      </w:pPr>
      <w:r>
        <w:t>.</w:t>
      </w:r>
    </w:p>
    <w:p w:rsidR="00BA4503" w:rsidRPr="001C3B7E" w:rsidRDefault="00BA4503" w:rsidP="00D204D9">
      <w:pPr>
        <w:spacing w:line="240" w:lineRule="auto"/>
      </w:pPr>
    </w:p>
    <w:p w:rsidR="00E34AF5" w:rsidRDefault="00E34AF5">
      <w:pPr>
        <w:spacing w:after="200" w:line="276" w:lineRule="auto"/>
        <w:rPr>
          <w:b/>
          <w:i/>
          <w:szCs w:val="22"/>
        </w:rPr>
      </w:pPr>
    </w:p>
    <w:p w:rsidR="00D241A5" w:rsidRDefault="00D6766B" w:rsidP="006F3BDA">
      <w:pPr>
        <w:spacing w:after="120"/>
        <w:rPr>
          <w:b/>
          <w:i/>
          <w:szCs w:val="22"/>
        </w:rPr>
      </w:pPr>
      <w:r w:rsidRPr="00D241A5">
        <w:rPr>
          <w:b/>
          <w:i/>
          <w:szCs w:val="22"/>
        </w:rPr>
        <w:t xml:space="preserve">Submissions from Community </w:t>
      </w:r>
      <w:r w:rsidR="00D241A5">
        <w:rPr>
          <w:b/>
          <w:i/>
          <w:szCs w:val="22"/>
        </w:rPr>
        <w:t>Groups</w:t>
      </w:r>
    </w:p>
    <w:tbl>
      <w:tblPr>
        <w:tblStyle w:val="DIATable"/>
        <w:tblW w:w="8976" w:type="dxa"/>
        <w:tblLook w:val="04A0" w:firstRow="1" w:lastRow="0" w:firstColumn="1" w:lastColumn="0" w:noHBand="0" w:noVBand="1"/>
      </w:tblPr>
      <w:tblGrid>
        <w:gridCol w:w="3294"/>
        <w:gridCol w:w="2809"/>
        <w:gridCol w:w="2873"/>
      </w:tblGrid>
      <w:tr w:rsidR="00321DAB" w:rsidTr="00626271">
        <w:trPr>
          <w:cnfStyle w:val="100000000000" w:firstRow="1" w:lastRow="0" w:firstColumn="0" w:lastColumn="0" w:oddVBand="0" w:evenVBand="0" w:oddHBand="0" w:evenHBand="0" w:firstRowFirstColumn="0" w:firstRowLastColumn="0" w:lastRowFirstColumn="0" w:lastRowLastColumn="0"/>
          <w:trHeight w:val="532"/>
        </w:trPr>
        <w:tc>
          <w:tcPr>
            <w:tcW w:w="8976" w:type="dxa"/>
            <w:gridSpan w:val="3"/>
          </w:tcPr>
          <w:p w:rsidR="00321DAB" w:rsidRDefault="00321DAB" w:rsidP="00254EE9">
            <w:pPr>
              <w:spacing w:after="200" w:line="276" w:lineRule="auto"/>
            </w:pPr>
            <w:r w:rsidRPr="00321DAB">
              <w:t>Community organisation</w:t>
            </w:r>
            <w:r>
              <w:t>s</w:t>
            </w:r>
            <w:r w:rsidRPr="00321DAB">
              <w:tab/>
            </w:r>
            <w:r w:rsidRPr="00321DAB">
              <w:tab/>
            </w:r>
            <w:r w:rsidRPr="00321DAB">
              <w:tab/>
            </w:r>
          </w:p>
        </w:tc>
      </w:tr>
      <w:tr w:rsidR="00321DAB" w:rsidRPr="001217A5" w:rsidTr="00626271">
        <w:trPr>
          <w:trHeight w:val="284"/>
        </w:trPr>
        <w:tc>
          <w:tcPr>
            <w:tcW w:w="3294" w:type="dxa"/>
          </w:tcPr>
          <w:p w:rsidR="00321DAB" w:rsidRPr="00E55BEC" w:rsidRDefault="00321DAB" w:rsidP="00321DAB">
            <w:pPr>
              <w:spacing w:line="240" w:lineRule="auto"/>
              <w:rPr>
                <w:rFonts w:cs="Arial"/>
                <w:color w:val="000000"/>
                <w:sz w:val="20"/>
                <w:szCs w:val="20"/>
                <w:lang w:eastAsia="en-NZ"/>
              </w:rPr>
            </w:pPr>
            <w:r w:rsidRPr="00E55BEC">
              <w:rPr>
                <w:rFonts w:cs="Arial"/>
                <w:color w:val="000000"/>
                <w:sz w:val="20"/>
                <w:szCs w:val="20"/>
                <w:lang w:eastAsia="en-NZ"/>
              </w:rPr>
              <w:t>Against</w:t>
            </w:r>
          </w:p>
        </w:tc>
        <w:tc>
          <w:tcPr>
            <w:tcW w:w="2809" w:type="dxa"/>
          </w:tcPr>
          <w:p w:rsidR="00321DAB" w:rsidRPr="00E55BEC" w:rsidRDefault="0096325D" w:rsidP="001217A5">
            <w:pPr>
              <w:spacing w:line="240" w:lineRule="auto"/>
              <w:jc w:val="center"/>
              <w:rPr>
                <w:rFonts w:cs="Arial"/>
                <w:color w:val="000000"/>
                <w:sz w:val="20"/>
                <w:szCs w:val="20"/>
                <w:lang w:eastAsia="en-NZ"/>
              </w:rPr>
            </w:pPr>
            <w:r w:rsidRPr="00E55BEC">
              <w:rPr>
                <w:rFonts w:cs="Arial"/>
                <w:color w:val="000000"/>
                <w:sz w:val="20"/>
                <w:szCs w:val="20"/>
                <w:lang w:eastAsia="en-NZ"/>
              </w:rPr>
              <w:t>42</w:t>
            </w:r>
          </w:p>
        </w:tc>
        <w:tc>
          <w:tcPr>
            <w:tcW w:w="2873" w:type="dxa"/>
          </w:tcPr>
          <w:p w:rsidR="00321DAB" w:rsidRPr="00E55BEC" w:rsidRDefault="00321DAB" w:rsidP="001217A5">
            <w:pPr>
              <w:spacing w:line="240" w:lineRule="auto"/>
              <w:jc w:val="center"/>
              <w:rPr>
                <w:rFonts w:cs="Arial"/>
                <w:color w:val="000000"/>
                <w:sz w:val="20"/>
                <w:szCs w:val="20"/>
                <w:lang w:eastAsia="en-NZ"/>
              </w:rPr>
            </w:pPr>
            <w:r w:rsidRPr="00E55BEC">
              <w:rPr>
                <w:rFonts w:cs="Arial"/>
                <w:color w:val="000000"/>
                <w:sz w:val="20"/>
                <w:szCs w:val="20"/>
                <w:lang w:eastAsia="en-NZ"/>
              </w:rPr>
              <w:t>75%</w:t>
            </w:r>
          </w:p>
        </w:tc>
      </w:tr>
      <w:tr w:rsidR="00321DAB" w:rsidRPr="001217A5" w:rsidTr="00626271">
        <w:trPr>
          <w:trHeight w:val="284"/>
        </w:trPr>
        <w:tc>
          <w:tcPr>
            <w:tcW w:w="3294" w:type="dxa"/>
          </w:tcPr>
          <w:p w:rsidR="00321DAB" w:rsidRPr="00E55BEC" w:rsidRDefault="00321DAB" w:rsidP="00321DAB">
            <w:pPr>
              <w:spacing w:line="240" w:lineRule="auto"/>
              <w:rPr>
                <w:rFonts w:cs="Arial"/>
                <w:color w:val="000000"/>
                <w:sz w:val="20"/>
                <w:szCs w:val="20"/>
                <w:lang w:eastAsia="en-NZ"/>
              </w:rPr>
            </w:pPr>
            <w:r w:rsidRPr="00E55BEC">
              <w:rPr>
                <w:rFonts w:cs="Arial"/>
                <w:color w:val="000000"/>
                <w:sz w:val="20"/>
                <w:szCs w:val="20"/>
                <w:lang w:eastAsia="en-NZ"/>
              </w:rPr>
              <w:t>For</w:t>
            </w:r>
          </w:p>
        </w:tc>
        <w:tc>
          <w:tcPr>
            <w:tcW w:w="2809" w:type="dxa"/>
          </w:tcPr>
          <w:p w:rsidR="00321DAB" w:rsidRPr="00E55BEC" w:rsidRDefault="00321DAB" w:rsidP="001217A5">
            <w:pPr>
              <w:spacing w:line="240" w:lineRule="auto"/>
              <w:jc w:val="center"/>
              <w:rPr>
                <w:rFonts w:cs="Arial"/>
                <w:color w:val="000000"/>
                <w:sz w:val="20"/>
                <w:szCs w:val="20"/>
                <w:lang w:eastAsia="en-NZ"/>
              </w:rPr>
            </w:pPr>
            <w:r w:rsidRPr="00E55BEC">
              <w:rPr>
                <w:rFonts w:cs="Arial"/>
                <w:color w:val="000000"/>
                <w:sz w:val="20"/>
                <w:szCs w:val="20"/>
                <w:lang w:eastAsia="en-NZ"/>
              </w:rPr>
              <w:t>9</w:t>
            </w:r>
          </w:p>
        </w:tc>
        <w:tc>
          <w:tcPr>
            <w:tcW w:w="2873" w:type="dxa"/>
          </w:tcPr>
          <w:p w:rsidR="00321DAB" w:rsidRPr="00E55BEC" w:rsidRDefault="0096325D" w:rsidP="001217A5">
            <w:pPr>
              <w:spacing w:line="240" w:lineRule="auto"/>
              <w:jc w:val="center"/>
              <w:rPr>
                <w:rFonts w:cs="Arial"/>
                <w:color w:val="000000"/>
                <w:sz w:val="20"/>
                <w:szCs w:val="20"/>
                <w:lang w:eastAsia="en-NZ"/>
              </w:rPr>
            </w:pPr>
            <w:r w:rsidRPr="00E55BEC">
              <w:rPr>
                <w:rFonts w:cs="Arial"/>
                <w:color w:val="000000"/>
                <w:sz w:val="20"/>
                <w:szCs w:val="20"/>
                <w:lang w:eastAsia="en-NZ"/>
              </w:rPr>
              <w:t>16</w:t>
            </w:r>
            <w:r w:rsidR="00321DAB" w:rsidRPr="00E55BEC">
              <w:rPr>
                <w:rFonts w:cs="Arial"/>
                <w:color w:val="000000"/>
                <w:sz w:val="20"/>
                <w:szCs w:val="20"/>
                <w:lang w:eastAsia="en-NZ"/>
              </w:rPr>
              <w:t>%</w:t>
            </w:r>
          </w:p>
        </w:tc>
      </w:tr>
      <w:tr w:rsidR="00321DAB" w:rsidRPr="001217A5" w:rsidTr="00626271">
        <w:trPr>
          <w:trHeight w:val="297"/>
        </w:trPr>
        <w:tc>
          <w:tcPr>
            <w:tcW w:w="3294" w:type="dxa"/>
          </w:tcPr>
          <w:p w:rsidR="00321DAB" w:rsidRPr="00E55BEC" w:rsidRDefault="00321DAB" w:rsidP="00321DAB">
            <w:pPr>
              <w:spacing w:line="240" w:lineRule="auto"/>
              <w:rPr>
                <w:rFonts w:cs="Arial"/>
                <w:color w:val="000000"/>
                <w:sz w:val="20"/>
                <w:szCs w:val="20"/>
                <w:lang w:eastAsia="en-NZ"/>
              </w:rPr>
            </w:pPr>
            <w:r w:rsidRPr="00E55BEC">
              <w:rPr>
                <w:rFonts w:cs="Arial"/>
                <w:color w:val="000000"/>
                <w:sz w:val="20"/>
                <w:szCs w:val="20"/>
                <w:lang w:eastAsia="en-NZ"/>
              </w:rPr>
              <w:t>Neutral</w:t>
            </w:r>
            <w:r w:rsidRPr="00E55BEC">
              <w:rPr>
                <w:rFonts w:cs="Arial"/>
                <w:color w:val="000000"/>
                <w:sz w:val="20"/>
                <w:szCs w:val="20"/>
                <w:lang w:eastAsia="en-NZ"/>
              </w:rPr>
              <w:tab/>
            </w:r>
          </w:p>
        </w:tc>
        <w:tc>
          <w:tcPr>
            <w:tcW w:w="2809" w:type="dxa"/>
          </w:tcPr>
          <w:p w:rsidR="00321DAB" w:rsidRPr="00E55BEC" w:rsidRDefault="00321DAB" w:rsidP="001217A5">
            <w:pPr>
              <w:spacing w:line="240" w:lineRule="auto"/>
              <w:jc w:val="center"/>
              <w:rPr>
                <w:rFonts w:cs="Arial"/>
                <w:color w:val="000000"/>
                <w:sz w:val="20"/>
                <w:szCs w:val="20"/>
                <w:lang w:eastAsia="en-NZ"/>
              </w:rPr>
            </w:pPr>
            <w:r w:rsidRPr="00E55BEC">
              <w:rPr>
                <w:rFonts w:cs="Arial"/>
                <w:color w:val="000000"/>
                <w:sz w:val="20"/>
                <w:szCs w:val="20"/>
                <w:lang w:eastAsia="en-NZ"/>
              </w:rPr>
              <w:t>3</w:t>
            </w:r>
          </w:p>
        </w:tc>
        <w:tc>
          <w:tcPr>
            <w:tcW w:w="2873" w:type="dxa"/>
          </w:tcPr>
          <w:p w:rsidR="00321DAB" w:rsidRPr="00E55BEC" w:rsidRDefault="0096325D" w:rsidP="001217A5">
            <w:pPr>
              <w:spacing w:line="240" w:lineRule="auto"/>
              <w:jc w:val="center"/>
              <w:rPr>
                <w:rFonts w:cs="Arial"/>
                <w:color w:val="000000"/>
                <w:sz w:val="20"/>
                <w:szCs w:val="20"/>
                <w:lang w:eastAsia="en-NZ"/>
              </w:rPr>
            </w:pPr>
            <w:r w:rsidRPr="00E55BEC">
              <w:rPr>
                <w:rFonts w:cs="Arial"/>
                <w:color w:val="000000"/>
                <w:sz w:val="20"/>
                <w:szCs w:val="20"/>
                <w:lang w:eastAsia="en-NZ"/>
              </w:rPr>
              <w:t>5</w:t>
            </w:r>
            <w:r w:rsidR="00321DAB" w:rsidRPr="00E55BEC">
              <w:rPr>
                <w:rFonts w:cs="Arial"/>
                <w:color w:val="000000"/>
                <w:sz w:val="20"/>
                <w:szCs w:val="20"/>
                <w:lang w:eastAsia="en-NZ"/>
              </w:rPr>
              <w:t>%</w:t>
            </w:r>
          </w:p>
        </w:tc>
      </w:tr>
      <w:tr w:rsidR="00321DAB" w:rsidRPr="001217A5" w:rsidTr="00626271">
        <w:trPr>
          <w:trHeight w:val="284"/>
        </w:trPr>
        <w:tc>
          <w:tcPr>
            <w:tcW w:w="3294" w:type="dxa"/>
          </w:tcPr>
          <w:p w:rsidR="00321DAB" w:rsidRPr="00E55BEC" w:rsidRDefault="00321DAB" w:rsidP="00321DAB">
            <w:pPr>
              <w:spacing w:line="240" w:lineRule="auto"/>
              <w:rPr>
                <w:rFonts w:cs="Arial"/>
                <w:color w:val="000000"/>
                <w:sz w:val="20"/>
                <w:szCs w:val="20"/>
                <w:lang w:eastAsia="en-NZ"/>
              </w:rPr>
            </w:pPr>
            <w:r w:rsidRPr="00E55BEC">
              <w:rPr>
                <w:rFonts w:cs="Arial"/>
                <w:color w:val="000000"/>
                <w:sz w:val="20"/>
                <w:szCs w:val="20"/>
                <w:lang w:eastAsia="en-NZ"/>
              </w:rPr>
              <w:t>Unclear or not stated</w:t>
            </w:r>
          </w:p>
        </w:tc>
        <w:tc>
          <w:tcPr>
            <w:tcW w:w="2809" w:type="dxa"/>
          </w:tcPr>
          <w:p w:rsidR="00321DAB" w:rsidRPr="00E55BEC" w:rsidRDefault="0096325D" w:rsidP="001217A5">
            <w:pPr>
              <w:spacing w:line="240" w:lineRule="auto"/>
              <w:jc w:val="center"/>
              <w:rPr>
                <w:rFonts w:cs="Arial"/>
                <w:color w:val="000000"/>
                <w:sz w:val="20"/>
                <w:szCs w:val="20"/>
                <w:lang w:eastAsia="en-NZ"/>
              </w:rPr>
            </w:pPr>
            <w:r w:rsidRPr="00E55BEC">
              <w:rPr>
                <w:rFonts w:cs="Arial"/>
                <w:color w:val="000000"/>
                <w:sz w:val="20"/>
                <w:szCs w:val="20"/>
                <w:lang w:eastAsia="en-NZ"/>
              </w:rPr>
              <w:t>2</w:t>
            </w:r>
          </w:p>
        </w:tc>
        <w:tc>
          <w:tcPr>
            <w:tcW w:w="2873" w:type="dxa"/>
          </w:tcPr>
          <w:p w:rsidR="00321DAB" w:rsidRPr="00E55BEC" w:rsidRDefault="0096325D" w:rsidP="001217A5">
            <w:pPr>
              <w:spacing w:line="240" w:lineRule="auto"/>
              <w:jc w:val="center"/>
              <w:rPr>
                <w:rFonts w:cs="Arial"/>
                <w:color w:val="000000"/>
                <w:sz w:val="20"/>
                <w:szCs w:val="20"/>
                <w:lang w:eastAsia="en-NZ"/>
              </w:rPr>
            </w:pPr>
            <w:r w:rsidRPr="00E55BEC">
              <w:rPr>
                <w:rFonts w:cs="Arial"/>
                <w:color w:val="000000"/>
                <w:sz w:val="20"/>
                <w:szCs w:val="20"/>
                <w:lang w:eastAsia="en-NZ"/>
              </w:rPr>
              <w:t>4</w:t>
            </w:r>
            <w:r w:rsidR="00321DAB" w:rsidRPr="00E55BEC">
              <w:rPr>
                <w:rFonts w:cs="Arial"/>
                <w:color w:val="000000"/>
                <w:sz w:val="20"/>
                <w:szCs w:val="20"/>
                <w:lang w:eastAsia="en-NZ"/>
              </w:rPr>
              <w:t>%</w:t>
            </w:r>
          </w:p>
        </w:tc>
      </w:tr>
      <w:tr w:rsidR="00321DAB" w:rsidRPr="001C3A7E" w:rsidTr="00626271">
        <w:trPr>
          <w:trHeight w:val="284"/>
        </w:trPr>
        <w:tc>
          <w:tcPr>
            <w:tcW w:w="3294" w:type="dxa"/>
          </w:tcPr>
          <w:p w:rsidR="00321DAB" w:rsidRPr="001C3A7E" w:rsidRDefault="00321DAB" w:rsidP="00321DAB">
            <w:pPr>
              <w:spacing w:line="240" w:lineRule="auto"/>
              <w:rPr>
                <w:rFonts w:cs="Arial"/>
                <w:b/>
                <w:color w:val="000000"/>
                <w:sz w:val="20"/>
                <w:szCs w:val="20"/>
                <w:lang w:eastAsia="en-NZ"/>
              </w:rPr>
            </w:pPr>
            <w:r w:rsidRPr="001C3A7E">
              <w:rPr>
                <w:rFonts w:cs="Arial"/>
                <w:b/>
                <w:color w:val="000000"/>
                <w:sz w:val="20"/>
                <w:szCs w:val="20"/>
                <w:lang w:eastAsia="en-NZ"/>
              </w:rPr>
              <w:t>Total</w:t>
            </w:r>
            <w:r w:rsidRPr="001C3A7E">
              <w:rPr>
                <w:rFonts w:cs="Arial"/>
                <w:b/>
                <w:color w:val="000000"/>
                <w:sz w:val="20"/>
                <w:szCs w:val="20"/>
                <w:lang w:eastAsia="en-NZ"/>
              </w:rPr>
              <w:tab/>
            </w:r>
          </w:p>
        </w:tc>
        <w:tc>
          <w:tcPr>
            <w:tcW w:w="2809" w:type="dxa"/>
          </w:tcPr>
          <w:p w:rsidR="00321DAB" w:rsidRPr="001C3A7E" w:rsidRDefault="0096325D" w:rsidP="001217A5">
            <w:pPr>
              <w:spacing w:line="240" w:lineRule="auto"/>
              <w:jc w:val="center"/>
              <w:rPr>
                <w:rFonts w:cs="Arial"/>
                <w:b/>
                <w:color w:val="000000"/>
                <w:sz w:val="20"/>
                <w:szCs w:val="20"/>
                <w:lang w:eastAsia="en-NZ"/>
              </w:rPr>
            </w:pPr>
            <w:r w:rsidRPr="001C3A7E">
              <w:rPr>
                <w:rFonts w:cs="Arial"/>
                <w:b/>
                <w:color w:val="000000"/>
                <w:sz w:val="20"/>
                <w:szCs w:val="20"/>
                <w:lang w:eastAsia="en-NZ"/>
              </w:rPr>
              <w:t>56</w:t>
            </w:r>
          </w:p>
        </w:tc>
        <w:tc>
          <w:tcPr>
            <w:tcW w:w="2873" w:type="dxa"/>
          </w:tcPr>
          <w:p w:rsidR="00321DAB" w:rsidRPr="001C3A7E" w:rsidRDefault="00F532E3" w:rsidP="001217A5">
            <w:pPr>
              <w:spacing w:line="240" w:lineRule="auto"/>
              <w:jc w:val="center"/>
              <w:rPr>
                <w:rFonts w:cs="Arial"/>
                <w:b/>
                <w:color w:val="000000"/>
                <w:sz w:val="20"/>
                <w:szCs w:val="20"/>
                <w:lang w:eastAsia="en-NZ"/>
              </w:rPr>
            </w:pPr>
            <w:r>
              <w:rPr>
                <w:rFonts w:cs="Arial"/>
                <w:b/>
                <w:color w:val="000000"/>
                <w:sz w:val="20"/>
                <w:szCs w:val="20"/>
                <w:lang w:eastAsia="en-NZ"/>
              </w:rPr>
              <w:t>100%</w:t>
            </w:r>
          </w:p>
        </w:tc>
      </w:tr>
    </w:tbl>
    <w:p w:rsidR="00321DAB" w:rsidRPr="00D241A5" w:rsidRDefault="00321DAB" w:rsidP="00321DAB">
      <w:pPr>
        <w:spacing w:before="56" w:line="240" w:lineRule="auto"/>
        <w:rPr>
          <w:b/>
          <w:i/>
          <w:szCs w:val="22"/>
        </w:rPr>
      </w:pPr>
    </w:p>
    <w:p w:rsidR="004D4DBB" w:rsidRDefault="0096325D" w:rsidP="00287CBC">
      <w:pPr>
        <w:pStyle w:val="ListParagraph"/>
        <w:numPr>
          <w:ilvl w:val="0"/>
          <w:numId w:val="4"/>
        </w:numPr>
        <w:jc w:val="both"/>
      </w:pPr>
      <w:r>
        <w:t>56</w:t>
      </w:r>
      <w:r w:rsidR="006E70CD">
        <w:t xml:space="preserve"> submissions were identified as coming from community groups.   Th</w:t>
      </w:r>
      <w:r w:rsidR="001C2FBE">
        <w:t>ese</w:t>
      </w:r>
      <w:r w:rsidR="006E70CD">
        <w:t xml:space="preserve"> included community boards, </w:t>
      </w:r>
      <w:r w:rsidR="00EF3B2D">
        <w:t xml:space="preserve">along with a range of other groups such as </w:t>
      </w:r>
      <w:r w:rsidR="006E70CD">
        <w:t>residents’</w:t>
      </w:r>
      <w:r w:rsidR="00EF3B2D">
        <w:t>,</w:t>
      </w:r>
      <w:r w:rsidR="006E70CD">
        <w:t xml:space="preserve"> progressive </w:t>
      </w:r>
      <w:r w:rsidR="001C2FBE">
        <w:t xml:space="preserve">and </w:t>
      </w:r>
      <w:r w:rsidR="006E70CD">
        <w:t>community associations</w:t>
      </w:r>
      <w:r w:rsidR="004D4DBB">
        <w:t xml:space="preserve">, community committees </w:t>
      </w:r>
      <w:r w:rsidR="006E70CD">
        <w:t>and other community groups</w:t>
      </w:r>
      <w:r w:rsidR="004D4DBB">
        <w:t>.  It also included</w:t>
      </w:r>
      <w:r w:rsidR="006E70CD">
        <w:t xml:space="preserve"> a number of groups </w:t>
      </w:r>
      <w:r w:rsidR="004D4DBB">
        <w:t>that ha</w:t>
      </w:r>
      <w:r w:rsidR="001217A5">
        <w:t>d</w:t>
      </w:r>
      <w:r w:rsidR="004D4DBB">
        <w:t xml:space="preserve"> the specific aim of </w:t>
      </w:r>
      <w:r w:rsidR="006E70CD">
        <w:t>either support</w:t>
      </w:r>
      <w:r w:rsidR="004D4DBB">
        <w:t>ing</w:t>
      </w:r>
      <w:r w:rsidR="006E70CD">
        <w:t xml:space="preserve"> (Better Wellington, Better Hutt Valley, Better Kapiti, Better Wairarapa) or </w:t>
      </w:r>
      <w:r w:rsidR="004D4DBB">
        <w:t>opposing</w:t>
      </w:r>
      <w:r w:rsidR="006E70CD">
        <w:t xml:space="preserve"> (Carterton Voice</w:t>
      </w:r>
      <w:r w:rsidR="004D4DBB">
        <w:t>, Like Upper Hutt Keep It Local, Hands Off the Hutt)</w:t>
      </w:r>
      <w:r w:rsidR="006E70CD">
        <w:t xml:space="preserve"> the proposal.</w:t>
      </w:r>
    </w:p>
    <w:p w:rsidR="006E70CD" w:rsidRDefault="006E70CD" w:rsidP="00287CBC">
      <w:pPr>
        <w:pStyle w:val="ListParagraph"/>
        <w:ind w:left="786"/>
        <w:jc w:val="both"/>
      </w:pPr>
      <w:r>
        <w:t xml:space="preserve">  </w:t>
      </w:r>
    </w:p>
    <w:p w:rsidR="00D6766B" w:rsidRDefault="00321DAB" w:rsidP="00287CBC">
      <w:pPr>
        <w:pStyle w:val="ListParagraph"/>
        <w:numPr>
          <w:ilvl w:val="0"/>
          <w:numId w:val="4"/>
        </w:numPr>
        <w:jc w:val="both"/>
      </w:pPr>
      <w:r>
        <w:t>A significant majority (75</w:t>
      </w:r>
      <w:r w:rsidR="00D6766B">
        <w:t>%) of community group submissions oppose</w:t>
      </w:r>
      <w:r w:rsidR="004D4DBB">
        <w:t>d</w:t>
      </w:r>
      <w:r w:rsidR="00D6766B">
        <w:t xml:space="preserve"> the draft proposal.  </w:t>
      </w:r>
      <w:r w:rsidR="004D4DBB">
        <w:t xml:space="preserve">The most commonly stated reason for opposition among this group of submissions </w:t>
      </w:r>
      <w:r w:rsidR="00813339">
        <w:t>was</w:t>
      </w:r>
      <w:r w:rsidR="004D4DBB">
        <w:t xml:space="preserve"> concerns at the loss of local identity and weakening of local democracy</w:t>
      </w:r>
      <w:r w:rsidR="00851B48">
        <w:t xml:space="preserve">.  Other frequent themes were </w:t>
      </w:r>
      <w:r w:rsidR="004D4DBB">
        <w:t>a preference for the status quo</w:t>
      </w:r>
      <w:r w:rsidR="00851B48">
        <w:t>, a concern that the costs of change were too high, and that there was not sufficient evidence of a need for change.</w:t>
      </w:r>
      <w:r w:rsidR="004D4DBB">
        <w:t xml:space="preserve">  </w:t>
      </w:r>
    </w:p>
    <w:p w:rsidR="00D6766B" w:rsidRDefault="00D6766B" w:rsidP="00287CBC">
      <w:pPr>
        <w:pStyle w:val="ListParagraph"/>
        <w:ind w:left="644"/>
        <w:jc w:val="both"/>
      </w:pPr>
    </w:p>
    <w:p w:rsidR="00851B48" w:rsidRDefault="001C5792" w:rsidP="00287CBC">
      <w:pPr>
        <w:pStyle w:val="ListParagraph"/>
        <w:numPr>
          <w:ilvl w:val="0"/>
          <w:numId w:val="4"/>
        </w:numPr>
        <w:jc w:val="both"/>
      </w:pPr>
      <w:r>
        <w:t>7 of the 8</w:t>
      </w:r>
      <w:r w:rsidR="004D4DBB">
        <w:t xml:space="preserve"> Community Boards</w:t>
      </w:r>
      <w:r w:rsidR="00321DAB">
        <w:t xml:space="preserve"> that submitted </w:t>
      </w:r>
      <w:r w:rsidR="004D4DBB">
        <w:t xml:space="preserve">(from </w:t>
      </w:r>
      <w:r w:rsidR="00EF3B2D">
        <w:t xml:space="preserve">across the </w:t>
      </w:r>
      <w:r w:rsidR="004D4DBB">
        <w:t>Hutt, Kapiti, Wel</w:t>
      </w:r>
      <w:r w:rsidR="006E1CFA">
        <w:t>lington and South Wairarapa</w:t>
      </w:r>
      <w:r w:rsidR="00EF3B2D">
        <w:t xml:space="preserve"> districts</w:t>
      </w:r>
      <w:r w:rsidR="006E1CFA">
        <w:t>)</w:t>
      </w:r>
      <w:r w:rsidR="004D4DBB">
        <w:t xml:space="preserve"> opposed the draft.</w:t>
      </w:r>
      <w:r w:rsidR="00851B48">
        <w:t xml:space="preserve">   </w:t>
      </w:r>
      <w:r w:rsidR="00321DAB">
        <w:t xml:space="preserve">The table below summarises a sample of the submissions </w:t>
      </w:r>
      <w:r w:rsidR="00F0086D">
        <w:t>from community organisations, including all Community Board submissions</w:t>
      </w:r>
      <w:r w:rsidR="00321DAB">
        <w:t>.</w:t>
      </w:r>
    </w:p>
    <w:p w:rsidR="007546B4" w:rsidRDefault="007546B4" w:rsidP="00D6766B">
      <w:pPr>
        <w:spacing w:after="120"/>
        <w:rPr>
          <w:b/>
        </w:rPr>
      </w:pPr>
    </w:p>
    <w:p w:rsidR="00D6766B" w:rsidRDefault="00D6766B" w:rsidP="00D6766B">
      <w:pPr>
        <w:spacing w:after="120"/>
        <w:rPr>
          <w:b/>
        </w:rPr>
      </w:pPr>
      <w:r>
        <w:rPr>
          <w:b/>
        </w:rPr>
        <w:t>Table 6- Summary of</w:t>
      </w:r>
      <w:r w:rsidR="001217A5">
        <w:rPr>
          <w:b/>
        </w:rPr>
        <w:t xml:space="preserve"> selected </w:t>
      </w:r>
      <w:r>
        <w:rPr>
          <w:b/>
        </w:rPr>
        <w:t>submissions</w:t>
      </w:r>
      <w:r w:rsidRPr="001F300A">
        <w:rPr>
          <w:b/>
        </w:rPr>
        <w:t xml:space="preserve"> from Community Boards and Local </w:t>
      </w:r>
      <w:r w:rsidR="001217A5">
        <w:rPr>
          <w:b/>
        </w:rPr>
        <w:t xml:space="preserve">Community </w:t>
      </w:r>
      <w:r w:rsidRPr="001F300A">
        <w:rPr>
          <w:b/>
        </w:rPr>
        <w:t>Groups</w:t>
      </w:r>
    </w:p>
    <w:tbl>
      <w:tblPr>
        <w:tblStyle w:val="DIATable"/>
        <w:tblpPr w:leftFromText="180" w:rightFromText="180" w:vertAnchor="text" w:horzAnchor="margin" w:tblpY="287"/>
        <w:tblW w:w="9315" w:type="dxa"/>
        <w:tblInd w:w="0" w:type="dxa"/>
        <w:tblLook w:val="04A0" w:firstRow="1" w:lastRow="0" w:firstColumn="1" w:lastColumn="0" w:noHBand="0" w:noVBand="1"/>
      </w:tblPr>
      <w:tblGrid>
        <w:gridCol w:w="3018"/>
        <w:gridCol w:w="3543"/>
        <w:gridCol w:w="2754"/>
      </w:tblGrid>
      <w:tr w:rsidR="00287CBC" w:rsidRPr="00287CBC" w:rsidTr="00287CBC">
        <w:trPr>
          <w:cnfStyle w:val="100000000000" w:firstRow="1" w:lastRow="0" w:firstColumn="0" w:lastColumn="0" w:oddVBand="0" w:evenVBand="0" w:oddHBand="0" w:evenHBand="0" w:firstRowFirstColumn="0" w:firstRowLastColumn="0" w:lastRowFirstColumn="0" w:lastRowLastColumn="0"/>
          <w:trHeight w:val="624"/>
        </w:trPr>
        <w:tc>
          <w:tcPr>
            <w:tcW w:w="3018" w:type="dxa"/>
          </w:tcPr>
          <w:p w:rsidR="00287CBC" w:rsidRPr="00287CBC" w:rsidRDefault="00287CBC" w:rsidP="00287CBC">
            <w:pPr>
              <w:rPr>
                <w:szCs w:val="22"/>
              </w:rPr>
            </w:pPr>
            <w:r w:rsidRPr="00287CBC">
              <w:rPr>
                <w:szCs w:val="22"/>
              </w:rPr>
              <w:t>Name of organisation</w:t>
            </w:r>
          </w:p>
        </w:tc>
        <w:tc>
          <w:tcPr>
            <w:tcW w:w="3543" w:type="dxa"/>
          </w:tcPr>
          <w:p w:rsidR="00287CBC" w:rsidRPr="00287CBC" w:rsidRDefault="00287CBC" w:rsidP="00287CBC">
            <w:pPr>
              <w:rPr>
                <w:szCs w:val="22"/>
              </w:rPr>
            </w:pPr>
            <w:r w:rsidRPr="00287CBC">
              <w:rPr>
                <w:szCs w:val="22"/>
              </w:rPr>
              <w:t>Key points on Proposal</w:t>
            </w:r>
          </w:p>
        </w:tc>
        <w:tc>
          <w:tcPr>
            <w:tcW w:w="2754" w:type="dxa"/>
          </w:tcPr>
          <w:p w:rsidR="00287CBC" w:rsidRPr="00287CBC" w:rsidRDefault="00287CBC" w:rsidP="00287CBC">
            <w:pPr>
              <w:rPr>
                <w:szCs w:val="22"/>
              </w:rPr>
            </w:pPr>
            <w:r w:rsidRPr="00287CBC">
              <w:rPr>
                <w:szCs w:val="22"/>
              </w:rPr>
              <w:t>Preferred option/amendments?</w:t>
            </w:r>
          </w:p>
        </w:tc>
      </w:tr>
      <w:tr w:rsidR="00287CBC" w:rsidRPr="00E309E4" w:rsidTr="00287CBC">
        <w:trPr>
          <w:trHeight w:val="1249"/>
        </w:trPr>
        <w:tc>
          <w:tcPr>
            <w:tcW w:w="3018" w:type="dxa"/>
          </w:tcPr>
          <w:p w:rsidR="00287CBC" w:rsidRPr="001F300A" w:rsidRDefault="00287CBC" w:rsidP="00287CBC">
            <w:pPr>
              <w:rPr>
                <w:rFonts w:cs="Arial"/>
                <w:sz w:val="20"/>
                <w:szCs w:val="20"/>
              </w:rPr>
            </w:pPr>
            <w:r w:rsidRPr="001F300A">
              <w:rPr>
                <w:rFonts w:cs="Arial"/>
                <w:sz w:val="20"/>
                <w:szCs w:val="20"/>
              </w:rPr>
              <w:t>Kapiti Coast Grey Power</w:t>
            </w:r>
            <w:r>
              <w:rPr>
                <w:rFonts w:cs="Arial"/>
                <w:sz w:val="20"/>
                <w:szCs w:val="20"/>
              </w:rPr>
              <w:t xml:space="preserve"> (Kapiti Coast District)</w:t>
            </w:r>
          </w:p>
        </w:tc>
        <w:tc>
          <w:tcPr>
            <w:tcW w:w="3543" w:type="dxa"/>
          </w:tcPr>
          <w:p w:rsidR="00287CBC" w:rsidRPr="001F300A" w:rsidRDefault="00287CBC" w:rsidP="00287CBC">
            <w:pPr>
              <w:pStyle w:val="ListParagraph"/>
              <w:keepLines/>
              <w:numPr>
                <w:ilvl w:val="0"/>
                <w:numId w:val="15"/>
              </w:numPr>
              <w:spacing w:after="32" w:line="240" w:lineRule="auto"/>
              <w:rPr>
                <w:rFonts w:cs="Arial"/>
                <w:sz w:val="20"/>
                <w:szCs w:val="20"/>
              </w:rPr>
            </w:pPr>
            <w:r w:rsidRPr="001F300A">
              <w:rPr>
                <w:rFonts w:cs="Arial"/>
                <w:sz w:val="20"/>
                <w:szCs w:val="20"/>
              </w:rPr>
              <w:t>Neither supports nor opposes</w:t>
            </w:r>
          </w:p>
          <w:p w:rsidR="00287CBC" w:rsidRPr="001F300A" w:rsidRDefault="00287CBC" w:rsidP="00287CBC">
            <w:pPr>
              <w:pStyle w:val="ListParagraph"/>
              <w:keepLines/>
              <w:numPr>
                <w:ilvl w:val="0"/>
                <w:numId w:val="15"/>
              </w:numPr>
              <w:spacing w:after="32" w:line="240" w:lineRule="auto"/>
              <w:rPr>
                <w:rFonts w:cs="Arial"/>
                <w:sz w:val="20"/>
                <w:szCs w:val="20"/>
              </w:rPr>
            </w:pPr>
            <w:r w:rsidRPr="001F300A">
              <w:rPr>
                <w:rFonts w:cs="Arial"/>
                <w:sz w:val="20"/>
                <w:szCs w:val="20"/>
              </w:rPr>
              <w:t xml:space="preserve">Concern </w:t>
            </w:r>
            <w:r w:rsidR="00A95C03">
              <w:rPr>
                <w:rFonts w:cs="Arial"/>
                <w:sz w:val="20"/>
                <w:szCs w:val="20"/>
              </w:rPr>
              <w:t>at degree of uncertainty around costs and benefits</w:t>
            </w:r>
          </w:p>
          <w:p w:rsidR="00287CBC" w:rsidRPr="001F300A" w:rsidRDefault="00287CBC" w:rsidP="00287CBC">
            <w:pPr>
              <w:pStyle w:val="ListParagraph"/>
              <w:keepLines/>
              <w:numPr>
                <w:ilvl w:val="0"/>
                <w:numId w:val="15"/>
              </w:numPr>
              <w:spacing w:after="32" w:line="240" w:lineRule="auto"/>
              <w:rPr>
                <w:rFonts w:cs="Arial"/>
                <w:sz w:val="20"/>
                <w:szCs w:val="20"/>
              </w:rPr>
            </w:pPr>
            <w:r w:rsidRPr="001F300A">
              <w:rPr>
                <w:rFonts w:cs="Arial"/>
                <w:sz w:val="20"/>
                <w:szCs w:val="20"/>
              </w:rPr>
              <w:t>Potential for loss of local voice</w:t>
            </w:r>
            <w:r w:rsidR="00A95C03">
              <w:rPr>
                <w:rFonts w:cs="Arial"/>
                <w:sz w:val="20"/>
                <w:szCs w:val="20"/>
              </w:rPr>
              <w:t xml:space="preserve"> and impacts on rates of those on fixed incomes </w:t>
            </w:r>
          </w:p>
        </w:tc>
        <w:tc>
          <w:tcPr>
            <w:tcW w:w="2754" w:type="dxa"/>
          </w:tcPr>
          <w:p w:rsidR="00287CBC" w:rsidRPr="001F300A" w:rsidRDefault="00287CBC" w:rsidP="00A95C03">
            <w:pPr>
              <w:pStyle w:val="ListParagraph"/>
              <w:keepLines/>
              <w:numPr>
                <w:ilvl w:val="0"/>
                <w:numId w:val="15"/>
              </w:numPr>
              <w:spacing w:after="32" w:line="240" w:lineRule="auto"/>
              <w:rPr>
                <w:rFonts w:cs="Arial"/>
                <w:sz w:val="20"/>
                <w:szCs w:val="20"/>
              </w:rPr>
            </w:pPr>
            <w:r w:rsidRPr="001F300A">
              <w:rPr>
                <w:rFonts w:cs="Arial"/>
                <w:sz w:val="20"/>
                <w:szCs w:val="20"/>
              </w:rPr>
              <w:t xml:space="preserve">Benefits from amalgamation can be achieved through co-operation in specific areas </w:t>
            </w:r>
          </w:p>
        </w:tc>
      </w:tr>
      <w:tr w:rsidR="00287CBC" w:rsidRPr="00E309E4" w:rsidTr="00287CBC">
        <w:trPr>
          <w:trHeight w:val="862"/>
        </w:trPr>
        <w:tc>
          <w:tcPr>
            <w:tcW w:w="3018" w:type="dxa"/>
          </w:tcPr>
          <w:p w:rsidR="00287CBC" w:rsidRPr="001F300A" w:rsidRDefault="00287CBC" w:rsidP="00287CBC">
            <w:pPr>
              <w:rPr>
                <w:rFonts w:cs="Arial"/>
                <w:sz w:val="20"/>
                <w:szCs w:val="20"/>
              </w:rPr>
            </w:pPr>
            <w:r w:rsidRPr="001F300A">
              <w:rPr>
                <w:rFonts w:cs="Arial"/>
                <w:sz w:val="20"/>
                <w:szCs w:val="20"/>
              </w:rPr>
              <w:t>Martinborough Community Board</w:t>
            </w:r>
            <w:r>
              <w:rPr>
                <w:rFonts w:cs="Arial"/>
                <w:sz w:val="20"/>
                <w:szCs w:val="20"/>
              </w:rPr>
              <w:t xml:space="preserve"> (South Wairarapa District)</w:t>
            </w:r>
          </w:p>
        </w:tc>
        <w:tc>
          <w:tcPr>
            <w:tcW w:w="3543" w:type="dxa"/>
          </w:tcPr>
          <w:p w:rsidR="00287CBC" w:rsidRPr="001F300A" w:rsidRDefault="00287CBC" w:rsidP="00287CBC">
            <w:pPr>
              <w:pStyle w:val="ListParagraph"/>
              <w:keepLines/>
              <w:numPr>
                <w:ilvl w:val="0"/>
                <w:numId w:val="10"/>
              </w:numPr>
              <w:spacing w:after="32" w:line="240" w:lineRule="auto"/>
              <w:rPr>
                <w:rFonts w:cs="Arial"/>
                <w:sz w:val="20"/>
                <w:szCs w:val="20"/>
                <w:u w:val="single"/>
              </w:rPr>
            </w:pPr>
            <w:r w:rsidRPr="001F300A">
              <w:rPr>
                <w:rFonts w:cs="Arial"/>
                <w:sz w:val="20"/>
                <w:szCs w:val="20"/>
              </w:rPr>
              <w:t>Oppose</w:t>
            </w:r>
            <w:r>
              <w:rPr>
                <w:rFonts w:cs="Arial"/>
                <w:sz w:val="20"/>
                <w:szCs w:val="20"/>
              </w:rPr>
              <w:t>s</w:t>
            </w:r>
            <w:r w:rsidRPr="001F300A">
              <w:rPr>
                <w:rFonts w:cs="Arial"/>
                <w:sz w:val="20"/>
                <w:szCs w:val="20"/>
              </w:rPr>
              <w:t xml:space="preserve"> the proposal</w:t>
            </w:r>
          </w:p>
          <w:p w:rsidR="00287CBC" w:rsidRPr="001F300A" w:rsidRDefault="00287CBC" w:rsidP="00287CBC">
            <w:pPr>
              <w:pStyle w:val="ListParagraph"/>
              <w:keepLines/>
              <w:numPr>
                <w:ilvl w:val="0"/>
                <w:numId w:val="10"/>
              </w:numPr>
              <w:spacing w:after="32" w:line="240" w:lineRule="auto"/>
              <w:rPr>
                <w:rFonts w:cs="Arial"/>
                <w:sz w:val="20"/>
                <w:szCs w:val="20"/>
                <w:u w:val="single"/>
              </w:rPr>
            </w:pPr>
            <w:r w:rsidRPr="001F300A">
              <w:rPr>
                <w:rFonts w:cs="Arial"/>
                <w:sz w:val="20"/>
                <w:szCs w:val="20"/>
              </w:rPr>
              <w:t>Concern over loss of local knowledge and involvement</w:t>
            </w:r>
          </w:p>
        </w:tc>
        <w:tc>
          <w:tcPr>
            <w:tcW w:w="2754" w:type="dxa"/>
          </w:tcPr>
          <w:p w:rsidR="00287CBC" w:rsidRPr="001F300A" w:rsidRDefault="00287CBC" w:rsidP="00287CBC">
            <w:pPr>
              <w:pStyle w:val="ListParagraph"/>
              <w:keepLines/>
              <w:numPr>
                <w:ilvl w:val="0"/>
                <w:numId w:val="10"/>
              </w:numPr>
              <w:spacing w:after="32" w:line="240" w:lineRule="auto"/>
              <w:rPr>
                <w:rFonts w:cs="Arial"/>
                <w:sz w:val="20"/>
                <w:szCs w:val="20"/>
                <w:u w:val="single"/>
              </w:rPr>
            </w:pPr>
            <w:r w:rsidRPr="001F300A">
              <w:rPr>
                <w:rFonts w:cs="Arial"/>
                <w:sz w:val="20"/>
                <w:szCs w:val="20"/>
              </w:rPr>
              <w:t>Status quo with continued progress toward shared services</w:t>
            </w:r>
          </w:p>
        </w:tc>
      </w:tr>
      <w:tr w:rsidR="00287CBC" w:rsidRPr="00E309E4" w:rsidTr="00287CBC">
        <w:trPr>
          <w:trHeight w:val="1612"/>
        </w:trPr>
        <w:tc>
          <w:tcPr>
            <w:tcW w:w="3018" w:type="dxa"/>
          </w:tcPr>
          <w:p w:rsidR="00287CBC" w:rsidRPr="001F300A" w:rsidRDefault="00287CBC" w:rsidP="00287CBC">
            <w:pPr>
              <w:rPr>
                <w:rFonts w:cs="Arial"/>
                <w:sz w:val="20"/>
                <w:szCs w:val="20"/>
              </w:rPr>
            </w:pPr>
            <w:r w:rsidRPr="001F300A">
              <w:rPr>
                <w:rFonts w:cs="Arial"/>
                <w:sz w:val="20"/>
                <w:szCs w:val="20"/>
              </w:rPr>
              <w:lastRenderedPageBreak/>
              <w:t>Mount Victoria Residents Association</w:t>
            </w:r>
            <w:r>
              <w:rPr>
                <w:rFonts w:cs="Arial"/>
                <w:sz w:val="20"/>
                <w:szCs w:val="20"/>
              </w:rPr>
              <w:t xml:space="preserve"> (Wellington City)</w:t>
            </w:r>
          </w:p>
        </w:tc>
        <w:tc>
          <w:tcPr>
            <w:tcW w:w="3543" w:type="dxa"/>
          </w:tcPr>
          <w:p w:rsidR="00287CBC" w:rsidRPr="001F300A" w:rsidRDefault="00287CBC" w:rsidP="00287CBC">
            <w:pPr>
              <w:pStyle w:val="ListParagraph"/>
              <w:keepLines/>
              <w:numPr>
                <w:ilvl w:val="0"/>
                <w:numId w:val="13"/>
              </w:numPr>
              <w:spacing w:after="32" w:line="240" w:lineRule="auto"/>
              <w:rPr>
                <w:rFonts w:cs="Arial"/>
                <w:sz w:val="20"/>
                <w:szCs w:val="20"/>
                <w:u w:val="single"/>
              </w:rPr>
            </w:pPr>
            <w:r w:rsidRPr="001F300A">
              <w:rPr>
                <w:rFonts w:cs="Arial"/>
                <w:sz w:val="20"/>
                <w:szCs w:val="20"/>
              </w:rPr>
              <w:t>Oppose</w:t>
            </w:r>
            <w:r>
              <w:rPr>
                <w:rFonts w:cs="Arial"/>
                <w:sz w:val="20"/>
                <w:szCs w:val="20"/>
              </w:rPr>
              <w:t>s</w:t>
            </w:r>
            <w:r w:rsidRPr="001F300A">
              <w:rPr>
                <w:rFonts w:cs="Arial"/>
                <w:sz w:val="20"/>
                <w:szCs w:val="20"/>
              </w:rPr>
              <w:t xml:space="preserve"> a single council</w:t>
            </w:r>
          </w:p>
          <w:p w:rsidR="00287CBC" w:rsidRPr="001F300A" w:rsidRDefault="00287CBC" w:rsidP="00287CBC">
            <w:pPr>
              <w:pStyle w:val="ListParagraph"/>
              <w:keepLines/>
              <w:numPr>
                <w:ilvl w:val="0"/>
                <w:numId w:val="13"/>
              </w:numPr>
              <w:spacing w:after="32" w:line="240" w:lineRule="auto"/>
              <w:rPr>
                <w:rFonts w:cs="Arial"/>
                <w:sz w:val="20"/>
                <w:szCs w:val="20"/>
                <w:u w:val="single"/>
              </w:rPr>
            </w:pPr>
            <w:r w:rsidRPr="001F300A">
              <w:rPr>
                <w:rFonts w:cs="Arial"/>
                <w:sz w:val="20"/>
                <w:szCs w:val="20"/>
              </w:rPr>
              <w:t>Local democracy/decision making will be sacrificed</w:t>
            </w:r>
          </w:p>
          <w:p w:rsidR="00287CBC" w:rsidRPr="001F300A" w:rsidRDefault="00A95C03" w:rsidP="00A95C03">
            <w:pPr>
              <w:pStyle w:val="ListParagraph"/>
              <w:keepLines/>
              <w:numPr>
                <w:ilvl w:val="0"/>
                <w:numId w:val="13"/>
              </w:numPr>
              <w:spacing w:after="32" w:line="240" w:lineRule="auto"/>
              <w:rPr>
                <w:rFonts w:cs="Arial"/>
                <w:sz w:val="20"/>
                <w:szCs w:val="20"/>
              </w:rPr>
            </w:pPr>
            <w:r>
              <w:rPr>
                <w:rFonts w:cs="Arial"/>
                <w:sz w:val="20"/>
                <w:szCs w:val="20"/>
              </w:rPr>
              <w:t xml:space="preserve">Concern </w:t>
            </w:r>
            <w:r w:rsidR="00287CBC" w:rsidRPr="001F300A">
              <w:rPr>
                <w:rFonts w:cs="Arial"/>
                <w:sz w:val="20"/>
                <w:szCs w:val="20"/>
              </w:rPr>
              <w:t xml:space="preserve">Wellington </w:t>
            </w:r>
            <w:r>
              <w:rPr>
                <w:rFonts w:cs="Arial"/>
                <w:sz w:val="20"/>
                <w:szCs w:val="20"/>
              </w:rPr>
              <w:t>C</w:t>
            </w:r>
            <w:r w:rsidR="00287CBC" w:rsidRPr="001F300A">
              <w:rPr>
                <w:rFonts w:cs="Arial"/>
                <w:sz w:val="20"/>
                <w:szCs w:val="20"/>
              </w:rPr>
              <w:t xml:space="preserve">ity residents will </w:t>
            </w:r>
            <w:r>
              <w:rPr>
                <w:rFonts w:cs="Arial"/>
                <w:sz w:val="20"/>
                <w:szCs w:val="20"/>
              </w:rPr>
              <w:t xml:space="preserve">pay </w:t>
            </w:r>
            <w:r w:rsidR="00287CBC" w:rsidRPr="001F300A">
              <w:rPr>
                <w:rFonts w:cs="Arial"/>
                <w:sz w:val="20"/>
                <w:szCs w:val="20"/>
              </w:rPr>
              <w:t>for the debts of other councils</w:t>
            </w:r>
          </w:p>
        </w:tc>
        <w:tc>
          <w:tcPr>
            <w:tcW w:w="2754" w:type="dxa"/>
          </w:tcPr>
          <w:p w:rsidR="00287CBC" w:rsidRPr="001F300A" w:rsidRDefault="00287CBC" w:rsidP="00287CBC">
            <w:pPr>
              <w:pStyle w:val="ListParagraph"/>
              <w:keepLines/>
              <w:numPr>
                <w:ilvl w:val="0"/>
                <w:numId w:val="13"/>
              </w:numPr>
              <w:spacing w:after="32" w:line="240" w:lineRule="auto"/>
              <w:rPr>
                <w:rFonts w:cs="Arial"/>
                <w:sz w:val="20"/>
                <w:szCs w:val="20"/>
                <w:u w:val="single"/>
              </w:rPr>
            </w:pPr>
            <w:r w:rsidRPr="001F300A">
              <w:rPr>
                <w:rFonts w:cs="Arial"/>
                <w:sz w:val="20"/>
                <w:szCs w:val="20"/>
              </w:rPr>
              <w:t>Greater co-operation between locally based bodies</w:t>
            </w:r>
          </w:p>
          <w:p w:rsidR="00287CBC" w:rsidRPr="001F300A" w:rsidRDefault="00287CBC" w:rsidP="00287CBC">
            <w:pPr>
              <w:pStyle w:val="ListParagraph"/>
              <w:keepLines/>
              <w:numPr>
                <w:ilvl w:val="0"/>
                <w:numId w:val="13"/>
              </w:numPr>
              <w:spacing w:after="32" w:line="240" w:lineRule="auto"/>
              <w:rPr>
                <w:rFonts w:cs="Arial"/>
                <w:sz w:val="20"/>
                <w:szCs w:val="20"/>
                <w:u w:val="single"/>
              </w:rPr>
            </w:pPr>
            <w:r w:rsidRPr="001F300A">
              <w:rPr>
                <w:rFonts w:cs="Arial"/>
                <w:sz w:val="20"/>
                <w:szCs w:val="20"/>
              </w:rPr>
              <w:t>A regional council that is more considerate of local views</w:t>
            </w:r>
          </w:p>
        </w:tc>
      </w:tr>
      <w:tr w:rsidR="00287CBC" w:rsidRPr="00E309E4" w:rsidTr="00287CBC">
        <w:trPr>
          <w:trHeight w:val="1399"/>
        </w:trPr>
        <w:tc>
          <w:tcPr>
            <w:tcW w:w="3018" w:type="dxa"/>
          </w:tcPr>
          <w:p w:rsidR="00287CBC" w:rsidRPr="001F300A" w:rsidRDefault="00287CBC" w:rsidP="00287CBC">
            <w:pPr>
              <w:rPr>
                <w:rFonts w:cs="Arial"/>
                <w:sz w:val="20"/>
                <w:szCs w:val="20"/>
              </w:rPr>
            </w:pPr>
            <w:r w:rsidRPr="001F300A">
              <w:rPr>
                <w:rFonts w:cs="Arial"/>
                <w:sz w:val="20"/>
                <w:szCs w:val="20"/>
              </w:rPr>
              <w:t>Paraparaumu/Raumati Community Board</w:t>
            </w:r>
            <w:r>
              <w:rPr>
                <w:rFonts w:cs="Arial"/>
                <w:sz w:val="20"/>
                <w:szCs w:val="20"/>
              </w:rPr>
              <w:t xml:space="preserve"> (Kapiti Coast District)</w:t>
            </w:r>
          </w:p>
        </w:tc>
        <w:tc>
          <w:tcPr>
            <w:tcW w:w="3543" w:type="dxa"/>
          </w:tcPr>
          <w:p w:rsidR="00287CBC" w:rsidRPr="001F300A" w:rsidRDefault="00287CBC" w:rsidP="00287CBC">
            <w:pPr>
              <w:pStyle w:val="ListParagraph"/>
              <w:keepLines/>
              <w:numPr>
                <w:ilvl w:val="0"/>
                <w:numId w:val="9"/>
              </w:numPr>
              <w:spacing w:after="32" w:line="240" w:lineRule="auto"/>
              <w:rPr>
                <w:rFonts w:cs="Arial"/>
                <w:sz w:val="20"/>
                <w:szCs w:val="20"/>
                <w:u w:val="single"/>
              </w:rPr>
            </w:pPr>
            <w:r w:rsidRPr="001F300A">
              <w:rPr>
                <w:rFonts w:cs="Arial"/>
                <w:sz w:val="20"/>
                <w:szCs w:val="20"/>
              </w:rPr>
              <w:t>Oppose</w:t>
            </w:r>
            <w:r>
              <w:rPr>
                <w:rFonts w:cs="Arial"/>
                <w:sz w:val="20"/>
                <w:szCs w:val="20"/>
              </w:rPr>
              <w:t>s</w:t>
            </w:r>
            <w:r w:rsidRPr="001F300A">
              <w:rPr>
                <w:rFonts w:cs="Arial"/>
                <w:sz w:val="20"/>
                <w:szCs w:val="20"/>
              </w:rPr>
              <w:t xml:space="preserve"> the proposal</w:t>
            </w:r>
          </w:p>
          <w:p w:rsidR="00287CBC" w:rsidRPr="001F300A" w:rsidRDefault="00287CBC" w:rsidP="00287CBC">
            <w:pPr>
              <w:pStyle w:val="ListParagraph"/>
              <w:keepLines/>
              <w:numPr>
                <w:ilvl w:val="0"/>
                <w:numId w:val="9"/>
              </w:numPr>
              <w:spacing w:after="32" w:line="240" w:lineRule="auto"/>
              <w:rPr>
                <w:rFonts w:cs="Arial"/>
                <w:sz w:val="20"/>
                <w:szCs w:val="20"/>
                <w:u w:val="single"/>
              </w:rPr>
            </w:pPr>
            <w:r w:rsidRPr="001F300A">
              <w:rPr>
                <w:rFonts w:cs="Arial"/>
                <w:sz w:val="20"/>
                <w:szCs w:val="20"/>
              </w:rPr>
              <w:t>Acknowledge need for change in governance</w:t>
            </w:r>
          </w:p>
          <w:p w:rsidR="00287CBC" w:rsidRPr="001F300A" w:rsidRDefault="00287CBC" w:rsidP="00287CBC">
            <w:pPr>
              <w:pStyle w:val="ListParagraph"/>
              <w:keepLines/>
              <w:numPr>
                <w:ilvl w:val="0"/>
                <w:numId w:val="9"/>
              </w:numPr>
              <w:spacing w:after="32" w:line="240" w:lineRule="auto"/>
              <w:rPr>
                <w:rFonts w:cs="Arial"/>
                <w:sz w:val="20"/>
                <w:szCs w:val="20"/>
                <w:u w:val="single"/>
              </w:rPr>
            </w:pPr>
            <w:r w:rsidRPr="001F300A">
              <w:rPr>
                <w:rFonts w:cs="Arial"/>
                <w:sz w:val="20"/>
                <w:szCs w:val="20"/>
              </w:rPr>
              <w:t>Concern over accessibility to decision makers</w:t>
            </w:r>
          </w:p>
        </w:tc>
        <w:tc>
          <w:tcPr>
            <w:tcW w:w="2754" w:type="dxa"/>
          </w:tcPr>
          <w:p w:rsidR="00287CBC" w:rsidRPr="001F300A" w:rsidRDefault="00287CBC" w:rsidP="00287CBC">
            <w:pPr>
              <w:pStyle w:val="ListParagraph"/>
              <w:keepLines/>
              <w:numPr>
                <w:ilvl w:val="0"/>
                <w:numId w:val="9"/>
              </w:numPr>
              <w:spacing w:after="32" w:line="240" w:lineRule="auto"/>
              <w:rPr>
                <w:rFonts w:cs="Arial"/>
                <w:sz w:val="20"/>
                <w:szCs w:val="20"/>
                <w:u w:val="single"/>
              </w:rPr>
            </w:pPr>
            <w:r w:rsidRPr="001F300A">
              <w:rPr>
                <w:rFonts w:cs="Arial"/>
                <w:sz w:val="20"/>
                <w:szCs w:val="20"/>
              </w:rPr>
              <w:t>Keep the status quo, keep community boards acting as a voice for local communities</w:t>
            </w:r>
            <w:r w:rsidR="00A95C03">
              <w:rPr>
                <w:rFonts w:cs="Arial"/>
                <w:sz w:val="20"/>
                <w:szCs w:val="20"/>
              </w:rPr>
              <w:t xml:space="preserve"> and stronger cooperation between councils</w:t>
            </w:r>
          </w:p>
        </w:tc>
      </w:tr>
      <w:tr w:rsidR="00287CBC" w:rsidRPr="00E309E4" w:rsidTr="00287CBC">
        <w:trPr>
          <w:trHeight w:val="1612"/>
        </w:trPr>
        <w:tc>
          <w:tcPr>
            <w:tcW w:w="3018" w:type="dxa"/>
          </w:tcPr>
          <w:p w:rsidR="00287CBC" w:rsidRPr="001F300A" w:rsidRDefault="00287CBC" w:rsidP="00287CBC">
            <w:pPr>
              <w:rPr>
                <w:rFonts w:cs="Arial"/>
                <w:sz w:val="20"/>
                <w:szCs w:val="20"/>
              </w:rPr>
            </w:pPr>
            <w:r w:rsidRPr="001F300A">
              <w:rPr>
                <w:rFonts w:cs="Arial"/>
                <w:sz w:val="20"/>
                <w:szCs w:val="20"/>
              </w:rPr>
              <w:t>Petone Community Board</w:t>
            </w:r>
            <w:r>
              <w:rPr>
                <w:rFonts w:cs="Arial"/>
                <w:sz w:val="20"/>
                <w:szCs w:val="20"/>
              </w:rPr>
              <w:t xml:space="preserve"> (Hutt City)</w:t>
            </w:r>
          </w:p>
        </w:tc>
        <w:tc>
          <w:tcPr>
            <w:tcW w:w="3543" w:type="dxa"/>
          </w:tcPr>
          <w:p w:rsidR="00287CBC" w:rsidRPr="001F300A" w:rsidRDefault="00287CBC" w:rsidP="00287CBC">
            <w:pPr>
              <w:pStyle w:val="ListParagraph"/>
              <w:keepLines/>
              <w:numPr>
                <w:ilvl w:val="0"/>
                <w:numId w:val="11"/>
              </w:numPr>
              <w:spacing w:after="32" w:line="240" w:lineRule="auto"/>
              <w:rPr>
                <w:rFonts w:cs="Arial"/>
                <w:sz w:val="20"/>
                <w:szCs w:val="20"/>
                <w:u w:val="single"/>
              </w:rPr>
            </w:pPr>
            <w:r w:rsidRPr="001F300A">
              <w:rPr>
                <w:rFonts w:cs="Arial"/>
                <w:sz w:val="20"/>
                <w:szCs w:val="20"/>
              </w:rPr>
              <w:t>Oppose</w:t>
            </w:r>
            <w:r>
              <w:rPr>
                <w:rFonts w:cs="Arial"/>
                <w:sz w:val="20"/>
                <w:szCs w:val="20"/>
              </w:rPr>
              <w:t>s</w:t>
            </w:r>
            <w:r w:rsidRPr="001F300A">
              <w:rPr>
                <w:rFonts w:cs="Arial"/>
                <w:sz w:val="20"/>
                <w:szCs w:val="20"/>
              </w:rPr>
              <w:t xml:space="preserve"> the proposal</w:t>
            </w:r>
          </w:p>
          <w:p w:rsidR="00287CBC" w:rsidRPr="001F300A" w:rsidRDefault="00287CBC" w:rsidP="00287CBC">
            <w:pPr>
              <w:pStyle w:val="ListParagraph"/>
              <w:keepLines/>
              <w:numPr>
                <w:ilvl w:val="0"/>
                <w:numId w:val="11"/>
              </w:numPr>
              <w:spacing w:after="32" w:line="240" w:lineRule="auto"/>
              <w:rPr>
                <w:rFonts w:cs="Arial"/>
                <w:sz w:val="20"/>
                <w:szCs w:val="20"/>
                <w:u w:val="single"/>
              </w:rPr>
            </w:pPr>
            <w:r w:rsidRPr="001F300A">
              <w:rPr>
                <w:rFonts w:cs="Arial"/>
                <w:sz w:val="20"/>
                <w:szCs w:val="20"/>
              </w:rPr>
              <w:t>Insufficient public support</w:t>
            </w:r>
          </w:p>
          <w:p w:rsidR="00287CBC" w:rsidRPr="001F300A" w:rsidRDefault="00FC4BDE" w:rsidP="00287CBC">
            <w:pPr>
              <w:pStyle w:val="ListParagraph"/>
              <w:keepLines/>
              <w:numPr>
                <w:ilvl w:val="0"/>
                <w:numId w:val="11"/>
              </w:numPr>
              <w:spacing w:after="32" w:line="240" w:lineRule="auto"/>
              <w:rPr>
                <w:rFonts w:cs="Arial"/>
                <w:sz w:val="20"/>
                <w:szCs w:val="20"/>
                <w:u w:val="single"/>
              </w:rPr>
            </w:pPr>
            <w:r>
              <w:rPr>
                <w:rFonts w:cs="Arial"/>
                <w:sz w:val="20"/>
                <w:szCs w:val="20"/>
              </w:rPr>
              <w:t>Costs of change too high</w:t>
            </w:r>
          </w:p>
        </w:tc>
        <w:tc>
          <w:tcPr>
            <w:tcW w:w="2754" w:type="dxa"/>
          </w:tcPr>
          <w:p w:rsidR="00287CBC" w:rsidRPr="001F300A" w:rsidRDefault="00287CBC" w:rsidP="00287CBC">
            <w:pPr>
              <w:pStyle w:val="ListParagraph"/>
              <w:keepLines/>
              <w:numPr>
                <w:ilvl w:val="0"/>
                <w:numId w:val="11"/>
              </w:numPr>
              <w:spacing w:after="32" w:line="240" w:lineRule="auto"/>
              <w:rPr>
                <w:rFonts w:cs="Arial"/>
                <w:sz w:val="20"/>
                <w:szCs w:val="20"/>
                <w:u w:val="single"/>
              </w:rPr>
            </w:pPr>
            <w:r w:rsidRPr="001F300A">
              <w:rPr>
                <w:rFonts w:cs="Arial"/>
                <w:sz w:val="20"/>
                <w:szCs w:val="20"/>
              </w:rPr>
              <w:t>Economic development functions could be combined</w:t>
            </w:r>
            <w:r w:rsidR="00FC4BDE">
              <w:rPr>
                <w:rFonts w:cs="Arial"/>
                <w:sz w:val="20"/>
                <w:szCs w:val="20"/>
              </w:rPr>
              <w:t xml:space="preserve"> without amalgamation</w:t>
            </w:r>
          </w:p>
          <w:p w:rsidR="00287CBC" w:rsidRPr="001F300A" w:rsidRDefault="00FC4BDE" w:rsidP="00287CBC">
            <w:pPr>
              <w:pStyle w:val="ListParagraph"/>
              <w:keepLines/>
              <w:numPr>
                <w:ilvl w:val="0"/>
                <w:numId w:val="11"/>
              </w:numPr>
              <w:spacing w:after="32" w:line="240" w:lineRule="auto"/>
              <w:rPr>
                <w:rFonts w:cs="Arial"/>
                <w:sz w:val="20"/>
                <w:szCs w:val="20"/>
                <w:u w:val="single"/>
              </w:rPr>
            </w:pPr>
            <w:r>
              <w:rPr>
                <w:rFonts w:cs="Arial"/>
                <w:sz w:val="20"/>
                <w:szCs w:val="20"/>
              </w:rPr>
              <w:t>Scope for i</w:t>
            </w:r>
            <w:r w:rsidR="00287CBC" w:rsidRPr="001F300A">
              <w:rPr>
                <w:rFonts w:cs="Arial"/>
                <w:sz w:val="20"/>
                <w:szCs w:val="20"/>
              </w:rPr>
              <w:t>ncrease</w:t>
            </w:r>
            <w:r>
              <w:rPr>
                <w:rFonts w:cs="Arial"/>
                <w:sz w:val="20"/>
                <w:szCs w:val="20"/>
              </w:rPr>
              <w:t>d</w:t>
            </w:r>
            <w:r w:rsidR="00287CBC" w:rsidRPr="001F300A">
              <w:rPr>
                <w:rFonts w:cs="Arial"/>
                <w:sz w:val="20"/>
                <w:szCs w:val="20"/>
              </w:rPr>
              <w:t xml:space="preserve"> shared services</w:t>
            </w:r>
          </w:p>
          <w:p w:rsidR="00287CBC" w:rsidRPr="001F300A" w:rsidRDefault="00287CBC" w:rsidP="00FC4BDE">
            <w:pPr>
              <w:pStyle w:val="ListParagraph"/>
              <w:keepLines/>
              <w:spacing w:after="32" w:line="240" w:lineRule="auto"/>
              <w:ind w:left="360"/>
              <w:rPr>
                <w:rFonts w:cs="Arial"/>
                <w:sz w:val="20"/>
                <w:szCs w:val="20"/>
                <w:u w:val="single"/>
              </w:rPr>
            </w:pPr>
          </w:p>
        </w:tc>
      </w:tr>
      <w:tr w:rsidR="00287CBC" w:rsidRPr="00E309E4" w:rsidTr="00287CBC">
        <w:trPr>
          <w:trHeight w:val="1486"/>
        </w:trPr>
        <w:tc>
          <w:tcPr>
            <w:tcW w:w="3018" w:type="dxa"/>
          </w:tcPr>
          <w:p w:rsidR="00287CBC" w:rsidRPr="001F300A" w:rsidRDefault="00287CBC" w:rsidP="00287CBC">
            <w:pPr>
              <w:rPr>
                <w:rFonts w:cs="Arial"/>
                <w:sz w:val="20"/>
                <w:szCs w:val="20"/>
              </w:rPr>
            </w:pPr>
            <w:r w:rsidRPr="001F300A">
              <w:rPr>
                <w:rFonts w:cs="Arial"/>
                <w:sz w:val="20"/>
                <w:szCs w:val="20"/>
              </w:rPr>
              <w:t>Pukerua Bay Residents Association</w:t>
            </w:r>
            <w:r>
              <w:rPr>
                <w:rFonts w:cs="Arial"/>
                <w:sz w:val="20"/>
                <w:szCs w:val="20"/>
              </w:rPr>
              <w:t xml:space="preserve"> (Porirua City)</w:t>
            </w:r>
          </w:p>
        </w:tc>
        <w:tc>
          <w:tcPr>
            <w:tcW w:w="3543" w:type="dxa"/>
          </w:tcPr>
          <w:p w:rsidR="00287CBC" w:rsidRPr="001F300A" w:rsidRDefault="00287CBC" w:rsidP="00287CBC">
            <w:pPr>
              <w:pStyle w:val="ListParagraph"/>
              <w:keepLines/>
              <w:numPr>
                <w:ilvl w:val="0"/>
                <w:numId w:val="12"/>
              </w:numPr>
              <w:spacing w:after="32" w:line="240" w:lineRule="auto"/>
              <w:rPr>
                <w:rFonts w:cs="Arial"/>
                <w:sz w:val="20"/>
                <w:szCs w:val="20"/>
                <w:u w:val="single"/>
              </w:rPr>
            </w:pPr>
            <w:r w:rsidRPr="001F300A">
              <w:rPr>
                <w:rFonts w:cs="Arial"/>
                <w:sz w:val="20"/>
                <w:szCs w:val="20"/>
              </w:rPr>
              <w:t>Support</w:t>
            </w:r>
            <w:r>
              <w:rPr>
                <w:rFonts w:cs="Arial"/>
                <w:sz w:val="20"/>
                <w:szCs w:val="20"/>
              </w:rPr>
              <w:t>s</w:t>
            </w:r>
            <w:r w:rsidRPr="001F300A">
              <w:rPr>
                <w:rFonts w:cs="Arial"/>
                <w:sz w:val="20"/>
                <w:szCs w:val="20"/>
              </w:rPr>
              <w:t xml:space="preserve"> the proposal</w:t>
            </w:r>
          </w:p>
          <w:p w:rsidR="00287CBC" w:rsidRPr="001F300A" w:rsidRDefault="00287CBC" w:rsidP="00287CBC">
            <w:pPr>
              <w:pStyle w:val="ListParagraph"/>
              <w:keepLines/>
              <w:numPr>
                <w:ilvl w:val="0"/>
                <w:numId w:val="12"/>
              </w:numPr>
              <w:spacing w:after="32" w:line="240" w:lineRule="auto"/>
              <w:rPr>
                <w:rFonts w:cs="Arial"/>
                <w:sz w:val="20"/>
                <w:szCs w:val="20"/>
                <w:u w:val="single"/>
              </w:rPr>
            </w:pPr>
            <w:r w:rsidRPr="001F300A">
              <w:rPr>
                <w:rFonts w:cs="Arial"/>
                <w:sz w:val="20"/>
                <w:szCs w:val="20"/>
              </w:rPr>
              <w:t>Strikes a good balance between improved regional efficiency and maintenance of local identity</w:t>
            </w:r>
          </w:p>
        </w:tc>
        <w:tc>
          <w:tcPr>
            <w:tcW w:w="2754" w:type="dxa"/>
          </w:tcPr>
          <w:p w:rsidR="00287CBC" w:rsidRPr="001F300A" w:rsidRDefault="00287CBC" w:rsidP="00287CBC">
            <w:pPr>
              <w:pStyle w:val="ListParagraph"/>
              <w:keepLines/>
              <w:numPr>
                <w:ilvl w:val="0"/>
                <w:numId w:val="12"/>
              </w:numPr>
              <w:spacing w:after="32" w:line="240" w:lineRule="auto"/>
              <w:rPr>
                <w:rFonts w:cs="Arial"/>
                <w:sz w:val="20"/>
                <w:szCs w:val="20"/>
                <w:u w:val="single"/>
              </w:rPr>
            </w:pPr>
            <w:r w:rsidRPr="001F300A">
              <w:rPr>
                <w:rFonts w:cs="Arial"/>
                <w:sz w:val="20"/>
                <w:szCs w:val="20"/>
              </w:rPr>
              <w:t>Amalgamation should be done soon but need more detail around planning powers of local boards.  Local boards should develop their own plans.</w:t>
            </w:r>
          </w:p>
        </w:tc>
      </w:tr>
      <w:tr w:rsidR="00287CBC" w:rsidRPr="00E309E4" w:rsidTr="00287CBC">
        <w:trPr>
          <w:trHeight w:val="1086"/>
        </w:trPr>
        <w:tc>
          <w:tcPr>
            <w:tcW w:w="3018" w:type="dxa"/>
          </w:tcPr>
          <w:p w:rsidR="00287CBC" w:rsidRPr="001F300A" w:rsidRDefault="00287CBC" w:rsidP="00287CBC">
            <w:pPr>
              <w:rPr>
                <w:rFonts w:cs="Arial"/>
                <w:sz w:val="20"/>
                <w:szCs w:val="20"/>
              </w:rPr>
            </w:pPr>
            <w:r w:rsidRPr="001F300A">
              <w:rPr>
                <w:rFonts w:cs="Arial"/>
                <w:sz w:val="20"/>
                <w:szCs w:val="20"/>
              </w:rPr>
              <w:t>Tawa Community Board</w:t>
            </w:r>
            <w:r>
              <w:rPr>
                <w:rFonts w:cs="Arial"/>
                <w:sz w:val="20"/>
                <w:szCs w:val="20"/>
              </w:rPr>
              <w:t xml:space="preserve"> (Wellington City)</w:t>
            </w:r>
          </w:p>
        </w:tc>
        <w:tc>
          <w:tcPr>
            <w:tcW w:w="3543" w:type="dxa"/>
          </w:tcPr>
          <w:p w:rsidR="00287CBC" w:rsidRPr="001F300A" w:rsidRDefault="00287CBC" w:rsidP="00287CBC">
            <w:pPr>
              <w:pStyle w:val="ListParagraph"/>
              <w:keepLines/>
              <w:numPr>
                <w:ilvl w:val="0"/>
                <w:numId w:val="8"/>
              </w:numPr>
              <w:spacing w:after="32" w:line="240" w:lineRule="auto"/>
              <w:rPr>
                <w:rFonts w:cs="Arial"/>
                <w:sz w:val="20"/>
                <w:szCs w:val="20"/>
              </w:rPr>
            </w:pPr>
            <w:r w:rsidRPr="001F300A">
              <w:rPr>
                <w:rFonts w:cs="Arial"/>
                <w:sz w:val="20"/>
                <w:szCs w:val="20"/>
              </w:rPr>
              <w:t>Support</w:t>
            </w:r>
            <w:r>
              <w:rPr>
                <w:rFonts w:cs="Arial"/>
                <w:sz w:val="20"/>
                <w:szCs w:val="20"/>
              </w:rPr>
              <w:t>s</w:t>
            </w:r>
            <w:r w:rsidRPr="001F300A">
              <w:rPr>
                <w:rFonts w:cs="Arial"/>
                <w:sz w:val="20"/>
                <w:szCs w:val="20"/>
              </w:rPr>
              <w:t xml:space="preserve"> but recognises proposal may not succeed</w:t>
            </w:r>
          </w:p>
          <w:p w:rsidR="00287CBC" w:rsidRPr="001F300A" w:rsidRDefault="00287CBC" w:rsidP="00287CBC">
            <w:pPr>
              <w:pStyle w:val="ListParagraph"/>
              <w:keepLines/>
              <w:numPr>
                <w:ilvl w:val="0"/>
                <w:numId w:val="8"/>
              </w:numPr>
              <w:spacing w:after="32" w:line="240" w:lineRule="auto"/>
              <w:rPr>
                <w:rFonts w:cs="Arial"/>
                <w:sz w:val="20"/>
                <w:szCs w:val="20"/>
              </w:rPr>
            </w:pPr>
            <w:r w:rsidRPr="001F300A">
              <w:rPr>
                <w:rFonts w:cs="Arial"/>
                <w:sz w:val="20"/>
                <w:szCs w:val="20"/>
              </w:rPr>
              <w:t>Makes sense from a strategic and regulatory perspective</w:t>
            </w:r>
          </w:p>
        </w:tc>
        <w:tc>
          <w:tcPr>
            <w:tcW w:w="2754" w:type="dxa"/>
          </w:tcPr>
          <w:p w:rsidR="00287CBC" w:rsidRPr="001F300A" w:rsidRDefault="00287CBC" w:rsidP="00287CBC">
            <w:pPr>
              <w:pStyle w:val="ListParagraph"/>
              <w:keepLines/>
              <w:numPr>
                <w:ilvl w:val="0"/>
                <w:numId w:val="8"/>
              </w:numPr>
              <w:spacing w:after="32" w:line="240" w:lineRule="auto"/>
              <w:rPr>
                <w:rFonts w:cs="Arial"/>
                <w:sz w:val="20"/>
                <w:szCs w:val="20"/>
                <w:u w:val="single"/>
              </w:rPr>
            </w:pPr>
            <w:r w:rsidRPr="001F300A">
              <w:rPr>
                <w:rFonts w:cs="Arial"/>
                <w:sz w:val="20"/>
                <w:szCs w:val="20"/>
              </w:rPr>
              <w:t>LGC propose an alternative plan more acceptable to region at large</w:t>
            </w:r>
          </w:p>
        </w:tc>
      </w:tr>
      <w:tr w:rsidR="00287CBC" w:rsidRPr="00E309E4" w:rsidTr="00287CBC">
        <w:trPr>
          <w:trHeight w:val="862"/>
        </w:trPr>
        <w:tc>
          <w:tcPr>
            <w:tcW w:w="3018" w:type="dxa"/>
          </w:tcPr>
          <w:p w:rsidR="00287CBC" w:rsidRPr="001F300A" w:rsidRDefault="00287CBC" w:rsidP="00287CBC">
            <w:pPr>
              <w:rPr>
                <w:rFonts w:cs="Arial"/>
                <w:sz w:val="20"/>
                <w:szCs w:val="20"/>
              </w:rPr>
            </w:pPr>
            <w:r w:rsidRPr="001F300A">
              <w:rPr>
                <w:rFonts w:cs="Arial"/>
                <w:sz w:val="20"/>
                <w:szCs w:val="20"/>
              </w:rPr>
              <w:t>Wainuiomata Community Board</w:t>
            </w:r>
            <w:r>
              <w:rPr>
                <w:rFonts w:cs="Arial"/>
                <w:sz w:val="20"/>
                <w:szCs w:val="20"/>
              </w:rPr>
              <w:t xml:space="preserve"> (Hutt City)</w:t>
            </w:r>
          </w:p>
        </w:tc>
        <w:tc>
          <w:tcPr>
            <w:tcW w:w="3543" w:type="dxa"/>
          </w:tcPr>
          <w:p w:rsidR="00287CBC" w:rsidRPr="001F300A" w:rsidRDefault="00287CBC" w:rsidP="00287CBC">
            <w:pPr>
              <w:pStyle w:val="ListParagraph"/>
              <w:keepLines/>
              <w:numPr>
                <w:ilvl w:val="0"/>
                <w:numId w:val="7"/>
              </w:numPr>
              <w:spacing w:after="32" w:line="240" w:lineRule="auto"/>
              <w:rPr>
                <w:rFonts w:cs="Arial"/>
                <w:sz w:val="20"/>
                <w:szCs w:val="20"/>
                <w:u w:val="single"/>
              </w:rPr>
            </w:pPr>
            <w:r w:rsidRPr="001F300A">
              <w:rPr>
                <w:rFonts w:cs="Arial"/>
                <w:sz w:val="20"/>
                <w:szCs w:val="20"/>
              </w:rPr>
              <w:t>Oppose</w:t>
            </w:r>
            <w:r>
              <w:rPr>
                <w:rFonts w:cs="Arial"/>
                <w:sz w:val="20"/>
                <w:szCs w:val="20"/>
              </w:rPr>
              <w:t>s</w:t>
            </w:r>
            <w:r w:rsidRPr="001F300A">
              <w:rPr>
                <w:rFonts w:cs="Arial"/>
                <w:sz w:val="20"/>
                <w:szCs w:val="20"/>
              </w:rPr>
              <w:t xml:space="preserve"> the proposal</w:t>
            </w:r>
          </w:p>
          <w:p w:rsidR="00287CBC" w:rsidRPr="001F300A" w:rsidRDefault="00287CBC" w:rsidP="00287CBC">
            <w:pPr>
              <w:pStyle w:val="ListParagraph"/>
              <w:keepLines/>
              <w:numPr>
                <w:ilvl w:val="0"/>
                <w:numId w:val="7"/>
              </w:numPr>
              <w:spacing w:after="32" w:line="240" w:lineRule="auto"/>
              <w:rPr>
                <w:rFonts w:cs="Arial"/>
                <w:sz w:val="20"/>
                <w:szCs w:val="20"/>
                <w:u w:val="single"/>
              </w:rPr>
            </w:pPr>
            <w:r>
              <w:rPr>
                <w:rFonts w:cs="Arial"/>
                <w:sz w:val="20"/>
                <w:szCs w:val="20"/>
              </w:rPr>
              <w:t xml:space="preserve">Believes there is a high level of community </w:t>
            </w:r>
            <w:r w:rsidRPr="001F300A">
              <w:rPr>
                <w:rFonts w:cs="Arial"/>
                <w:sz w:val="20"/>
                <w:szCs w:val="20"/>
              </w:rPr>
              <w:t xml:space="preserve"> opposition</w:t>
            </w:r>
          </w:p>
        </w:tc>
        <w:tc>
          <w:tcPr>
            <w:tcW w:w="2754" w:type="dxa"/>
          </w:tcPr>
          <w:p w:rsidR="00287CBC" w:rsidRPr="001C5792" w:rsidRDefault="00287CBC" w:rsidP="00287CBC">
            <w:pPr>
              <w:pStyle w:val="ListParagraph"/>
              <w:keepLines/>
              <w:numPr>
                <w:ilvl w:val="0"/>
                <w:numId w:val="7"/>
              </w:numPr>
              <w:spacing w:after="32" w:line="240" w:lineRule="auto"/>
              <w:rPr>
                <w:rFonts w:cs="Arial"/>
                <w:sz w:val="20"/>
                <w:szCs w:val="20"/>
                <w:u w:val="single"/>
              </w:rPr>
            </w:pPr>
            <w:r w:rsidRPr="001F300A">
              <w:rPr>
                <w:rFonts w:cs="Arial"/>
                <w:sz w:val="20"/>
                <w:szCs w:val="20"/>
              </w:rPr>
              <w:t>Status quo</w:t>
            </w:r>
          </w:p>
          <w:p w:rsidR="001C5792" w:rsidRPr="001F300A" w:rsidRDefault="001C5792" w:rsidP="00287CBC">
            <w:pPr>
              <w:pStyle w:val="ListParagraph"/>
              <w:keepLines/>
              <w:numPr>
                <w:ilvl w:val="0"/>
                <w:numId w:val="7"/>
              </w:numPr>
              <w:spacing w:after="32" w:line="240" w:lineRule="auto"/>
              <w:rPr>
                <w:rFonts w:cs="Arial"/>
                <w:sz w:val="20"/>
                <w:szCs w:val="20"/>
                <w:u w:val="single"/>
              </w:rPr>
            </w:pPr>
            <w:r>
              <w:rPr>
                <w:rFonts w:cs="Arial"/>
                <w:sz w:val="20"/>
                <w:szCs w:val="20"/>
              </w:rPr>
              <w:t>Support in community for more shared services</w:t>
            </w:r>
          </w:p>
        </w:tc>
      </w:tr>
      <w:tr w:rsidR="00F0086D" w:rsidRPr="00E309E4" w:rsidTr="00287CBC">
        <w:trPr>
          <w:trHeight w:val="862"/>
        </w:trPr>
        <w:tc>
          <w:tcPr>
            <w:tcW w:w="3018" w:type="dxa"/>
          </w:tcPr>
          <w:p w:rsidR="00F0086D" w:rsidRPr="001F300A" w:rsidRDefault="00F0086D" w:rsidP="00287CBC">
            <w:pPr>
              <w:rPr>
                <w:rFonts w:cs="Arial"/>
                <w:sz w:val="20"/>
                <w:szCs w:val="20"/>
              </w:rPr>
            </w:pPr>
            <w:r>
              <w:rPr>
                <w:rFonts w:cs="Arial"/>
                <w:sz w:val="20"/>
                <w:szCs w:val="20"/>
              </w:rPr>
              <w:t>Otaki Community Board (Kapiti Coast District)</w:t>
            </w:r>
          </w:p>
        </w:tc>
        <w:tc>
          <w:tcPr>
            <w:tcW w:w="3543" w:type="dxa"/>
          </w:tcPr>
          <w:p w:rsidR="00F0086D" w:rsidRDefault="00732D37" w:rsidP="00732D37">
            <w:pPr>
              <w:pStyle w:val="ListParagraph"/>
              <w:keepLines/>
              <w:numPr>
                <w:ilvl w:val="0"/>
                <w:numId w:val="7"/>
              </w:numPr>
              <w:spacing w:after="32" w:line="240" w:lineRule="auto"/>
              <w:rPr>
                <w:rFonts w:cs="Arial"/>
                <w:sz w:val="20"/>
                <w:szCs w:val="20"/>
              </w:rPr>
            </w:pPr>
            <w:r>
              <w:rPr>
                <w:rFonts w:cs="Arial"/>
                <w:sz w:val="20"/>
                <w:szCs w:val="20"/>
              </w:rPr>
              <w:t>Opposes the proposal</w:t>
            </w:r>
          </w:p>
          <w:p w:rsidR="00732D37" w:rsidRPr="001F300A" w:rsidRDefault="007B13F2" w:rsidP="00732D37">
            <w:pPr>
              <w:pStyle w:val="ListParagraph"/>
              <w:keepLines/>
              <w:numPr>
                <w:ilvl w:val="0"/>
                <w:numId w:val="7"/>
              </w:numPr>
              <w:spacing w:after="32" w:line="240" w:lineRule="auto"/>
              <w:rPr>
                <w:rFonts w:cs="Arial"/>
                <w:sz w:val="20"/>
                <w:szCs w:val="20"/>
              </w:rPr>
            </w:pPr>
            <w:r>
              <w:rPr>
                <w:rFonts w:cs="Arial"/>
                <w:sz w:val="20"/>
                <w:szCs w:val="20"/>
              </w:rPr>
              <w:t>O</w:t>
            </w:r>
            <w:r w:rsidR="00732D37" w:rsidRPr="00732D37">
              <w:rPr>
                <w:rFonts w:cs="Arial"/>
                <w:sz w:val="20"/>
                <w:szCs w:val="20"/>
              </w:rPr>
              <w:t>pposed to changes that will result in the loss of the local community voice</w:t>
            </w:r>
          </w:p>
        </w:tc>
        <w:tc>
          <w:tcPr>
            <w:tcW w:w="2754" w:type="dxa"/>
          </w:tcPr>
          <w:p w:rsidR="00F0086D" w:rsidRPr="001F300A" w:rsidRDefault="00732D37" w:rsidP="001C5792">
            <w:pPr>
              <w:pStyle w:val="ListParagraph"/>
              <w:keepLines/>
              <w:numPr>
                <w:ilvl w:val="0"/>
                <w:numId w:val="7"/>
              </w:numPr>
              <w:spacing w:after="32" w:line="240" w:lineRule="auto"/>
              <w:rPr>
                <w:rFonts w:cs="Arial"/>
                <w:sz w:val="20"/>
                <w:szCs w:val="20"/>
              </w:rPr>
            </w:pPr>
            <w:r w:rsidRPr="00732D37">
              <w:rPr>
                <w:rFonts w:cs="Arial"/>
                <w:sz w:val="20"/>
                <w:szCs w:val="20"/>
              </w:rPr>
              <w:t xml:space="preserve">Status Quo or further explore how the </w:t>
            </w:r>
            <w:r w:rsidR="001C5792">
              <w:rPr>
                <w:rFonts w:cs="Arial"/>
                <w:sz w:val="20"/>
                <w:szCs w:val="20"/>
              </w:rPr>
              <w:t>s</w:t>
            </w:r>
            <w:r w:rsidRPr="00732D37">
              <w:rPr>
                <w:rFonts w:cs="Arial"/>
                <w:sz w:val="20"/>
                <w:szCs w:val="20"/>
              </w:rPr>
              <w:t xml:space="preserve">tatus </w:t>
            </w:r>
            <w:r w:rsidR="001C5792">
              <w:rPr>
                <w:rFonts w:cs="Arial"/>
                <w:sz w:val="20"/>
                <w:szCs w:val="20"/>
              </w:rPr>
              <w:t>q</w:t>
            </w:r>
            <w:r w:rsidRPr="00732D37">
              <w:rPr>
                <w:rFonts w:cs="Arial"/>
                <w:sz w:val="20"/>
                <w:szCs w:val="20"/>
              </w:rPr>
              <w:t>uo can be more efficient and effective with greater shared services.</w:t>
            </w:r>
          </w:p>
        </w:tc>
      </w:tr>
      <w:tr w:rsidR="00F0086D" w:rsidRPr="00E309E4" w:rsidTr="00287CBC">
        <w:trPr>
          <w:trHeight w:val="862"/>
        </w:trPr>
        <w:tc>
          <w:tcPr>
            <w:tcW w:w="3018" w:type="dxa"/>
          </w:tcPr>
          <w:p w:rsidR="00F0086D" w:rsidRPr="001F300A" w:rsidRDefault="00F0086D" w:rsidP="00287CBC">
            <w:pPr>
              <w:rPr>
                <w:rFonts w:cs="Arial"/>
                <w:sz w:val="20"/>
                <w:szCs w:val="20"/>
              </w:rPr>
            </w:pPr>
            <w:r>
              <w:rPr>
                <w:rFonts w:cs="Arial"/>
                <w:sz w:val="20"/>
                <w:szCs w:val="20"/>
              </w:rPr>
              <w:t>Makara-Ohariu Community Board (Wellington City)</w:t>
            </w:r>
          </w:p>
        </w:tc>
        <w:tc>
          <w:tcPr>
            <w:tcW w:w="3543" w:type="dxa"/>
          </w:tcPr>
          <w:p w:rsidR="00F0086D" w:rsidRDefault="00F0086D" w:rsidP="00F0086D">
            <w:pPr>
              <w:pStyle w:val="ListParagraph"/>
              <w:keepLines/>
              <w:numPr>
                <w:ilvl w:val="0"/>
                <w:numId w:val="7"/>
              </w:numPr>
              <w:spacing w:after="32" w:line="240" w:lineRule="auto"/>
              <w:rPr>
                <w:rFonts w:cs="Arial"/>
                <w:sz w:val="20"/>
                <w:szCs w:val="20"/>
              </w:rPr>
            </w:pPr>
            <w:r>
              <w:rPr>
                <w:rFonts w:cs="Arial"/>
                <w:sz w:val="20"/>
                <w:szCs w:val="20"/>
              </w:rPr>
              <w:t>D</w:t>
            </w:r>
            <w:r w:rsidRPr="00F0086D">
              <w:rPr>
                <w:rFonts w:cs="Arial"/>
                <w:sz w:val="20"/>
                <w:szCs w:val="20"/>
              </w:rPr>
              <w:t xml:space="preserve">oes not support the draft proposal in its present form. </w:t>
            </w:r>
          </w:p>
          <w:p w:rsidR="00F0086D" w:rsidRPr="001F300A" w:rsidRDefault="00F0086D" w:rsidP="00F0086D">
            <w:pPr>
              <w:pStyle w:val="ListParagraph"/>
              <w:keepLines/>
              <w:numPr>
                <w:ilvl w:val="0"/>
                <w:numId w:val="7"/>
              </w:numPr>
              <w:spacing w:after="32" w:line="240" w:lineRule="auto"/>
              <w:rPr>
                <w:rFonts w:cs="Arial"/>
                <w:sz w:val="20"/>
                <w:szCs w:val="20"/>
              </w:rPr>
            </w:pPr>
            <w:r>
              <w:rPr>
                <w:rFonts w:cs="Arial"/>
                <w:sz w:val="20"/>
                <w:szCs w:val="20"/>
              </w:rPr>
              <w:t>C</w:t>
            </w:r>
            <w:r w:rsidRPr="00F0086D">
              <w:rPr>
                <w:rFonts w:cs="Arial"/>
                <w:sz w:val="20"/>
                <w:szCs w:val="20"/>
              </w:rPr>
              <w:t>oncern that the present proposal does not give sufficient recognition to “Communities of Interest”.</w:t>
            </w:r>
          </w:p>
        </w:tc>
        <w:tc>
          <w:tcPr>
            <w:tcW w:w="2754" w:type="dxa"/>
          </w:tcPr>
          <w:p w:rsidR="00F0086D" w:rsidRPr="001F300A" w:rsidRDefault="00F0086D" w:rsidP="00287CBC">
            <w:pPr>
              <w:pStyle w:val="ListParagraph"/>
              <w:keepLines/>
              <w:numPr>
                <w:ilvl w:val="0"/>
                <w:numId w:val="7"/>
              </w:numPr>
              <w:spacing w:after="32" w:line="240" w:lineRule="auto"/>
              <w:rPr>
                <w:rFonts w:cs="Arial"/>
                <w:sz w:val="20"/>
                <w:szCs w:val="20"/>
              </w:rPr>
            </w:pPr>
            <w:r>
              <w:rPr>
                <w:rFonts w:cs="Arial"/>
                <w:sz w:val="20"/>
                <w:szCs w:val="20"/>
              </w:rPr>
              <w:t xml:space="preserve">No specific suggestion </w:t>
            </w:r>
          </w:p>
        </w:tc>
      </w:tr>
      <w:tr w:rsidR="00F0086D" w:rsidRPr="00E309E4" w:rsidTr="00287CBC">
        <w:trPr>
          <w:trHeight w:val="862"/>
        </w:trPr>
        <w:tc>
          <w:tcPr>
            <w:tcW w:w="3018" w:type="dxa"/>
          </w:tcPr>
          <w:p w:rsidR="00F0086D" w:rsidRPr="001F300A" w:rsidRDefault="00F0086D" w:rsidP="00287CBC">
            <w:pPr>
              <w:rPr>
                <w:rFonts w:cs="Arial"/>
                <w:sz w:val="20"/>
                <w:szCs w:val="20"/>
              </w:rPr>
            </w:pPr>
            <w:r>
              <w:rPr>
                <w:rFonts w:cs="Arial"/>
                <w:sz w:val="20"/>
                <w:szCs w:val="20"/>
              </w:rPr>
              <w:t>Featherston Community Board (South Wairarapa District)</w:t>
            </w:r>
          </w:p>
        </w:tc>
        <w:tc>
          <w:tcPr>
            <w:tcW w:w="3543" w:type="dxa"/>
          </w:tcPr>
          <w:p w:rsidR="00F0086D" w:rsidRPr="001F300A" w:rsidRDefault="00F0086D" w:rsidP="00287CBC">
            <w:pPr>
              <w:pStyle w:val="ListParagraph"/>
              <w:keepLines/>
              <w:numPr>
                <w:ilvl w:val="0"/>
                <w:numId w:val="7"/>
              </w:numPr>
              <w:spacing w:after="32" w:line="240" w:lineRule="auto"/>
              <w:rPr>
                <w:rFonts w:cs="Arial"/>
                <w:sz w:val="20"/>
                <w:szCs w:val="20"/>
              </w:rPr>
            </w:pPr>
            <w:r>
              <w:rPr>
                <w:rFonts w:cs="Arial"/>
                <w:sz w:val="20"/>
                <w:szCs w:val="20"/>
              </w:rPr>
              <w:t>Majority opposed to the proposal</w:t>
            </w:r>
          </w:p>
        </w:tc>
        <w:tc>
          <w:tcPr>
            <w:tcW w:w="2754" w:type="dxa"/>
          </w:tcPr>
          <w:p w:rsidR="00F0086D" w:rsidRPr="001F300A" w:rsidRDefault="00F0086D" w:rsidP="001C5792">
            <w:pPr>
              <w:pStyle w:val="ListParagraph"/>
              <w:keepLines/>
              <w:spacing w:after="32" w:line="240" w:lineRule="auto"/>
              <w:ind w:left="360"/>
              <w:rPr>
                <w:rFonts w:cs="Arial"/>
                <w:sz w:val="20"/>
                <w:szCs w:val="20"/>
              </w:rPr>
            </w:pPr>
          </w:p>
        </w:tc>
      </w:tr>
    </w:tbl>
    <w:p w:rsidR="001C2FBE" w:rsidRPr="001F300A" w:rsidRDefault="001C2FBE" w:rsidP="00D6766B">
      <w:pPr>
        <w:spacing w:after="120"/>
        <w:rPr>
          <w:b/>
        </w:rPr>
      </w:pPr>
    </w:p>
    <w:p w:rsidR="00EF3B2D" w:rsidRDefault="00EF3B2D">
      <w:pPr>
        <w:spacing w:after="200" w:line="276" w:lineRule="auto"/>
        <w:rPr>
          <w:b/>
          <w:i/>
          <w:sz w:val="24"/>
        </w:rPr>
      </w:pPr>
      <w:r>
        <w:rPr>
          <w:b/>
          <w:i/>
          <w:sz w:val="24"/>
        </w:rPr>
        <w:br w:type="page"/>
      </w:r>
    </w:p>
    <w:p w:rsidR="00D6766B" w:rsidRPr="006F3BDA" w:rsidRDefault="00D6766B" w:rsidP="006F3BDA">
      <w:pPr>
        <w:spacing w:after="120"/>
        <w:rPr>
          <w:b/>
          <w:i/>
          <w:szCs w:val="22"/>
        </w:rPr>
      </w:pPr>
      <w:r w:rsidRPr="006F3BDA">
        <w:rPr>
          <w:b/>
          <w:i/>
          <w:szCs w:val="22"/>
        </w:rPr>
        <w:lastRenderedPageBreak/>
        <w:t xml:space="preserve">Summary of views of </w:t>
      </w:r>
      <w:r w:rsidR="00287CBC" w:rsidRPr="006F3BDA">
        <w:rPr>
          <w:b/>
          <w:i/>
          <w:szCs w:val="22"/>
        </w:rPr>
        <w:t>b</w:t>
      </w:r>
      <w:r w:rsidRPr="006F3BDA">
        <w:rPr>
          <w:b/>
          <w:i/>
          <w:szCs w:val="22"/>
        </w:rPr>
        <w:t>usiness</w:t>
      </w:r>
      <w:r w:rsidR="00287CBC" w:rsidRPr="006F3BDA">
        <w:rPr>
          <w:b/>
          <w:i/>
          <w:szCs w:val="22"/>
        </w:rPr>
        <w:t>es and business</w:t>
      </w:r>
      <w:r w:rsidRPr="006F3BDA">
        <w:rPr>
          <w:b/>
          <w:i/>
          <w:szCs w:val="22"/>
        </w:rPr>
        <w:t xml:space="preserve"> organisations</w:t>
      </w:r>
    </w:p>
    <w:p w:rsidR="00B64380" w:rsidRDefault="00D6766B" w:rsidP="00287CBC">
      <w:pPr>
        <w:pStyle w:val="ListParagraph"/>
        <w:numPr>
          <w:ilvl w:val="0"/>
          <w:numId w:val="4"/>
        </w:numPr>
        <w:spacing w:line="240" w:lineRule="auto"/>
        <w:jc w:val="both"/>
      </w:pPr>
      <w:r>
        <w:t xml:space="preserve">Overall, there </w:t>
      </w:r>
      <w:r w:rsidR="003933CD">
        <w:t xml:space="preserve">is </w:t>
      </w:r>
      <w:r>
        <w:t>support for the proposal from the business</w:t>
      </w:r>
      <w:r w:rsidR="003933CD">
        <w:t xml:space="preserve">es and business </w:t>
      </w:r>
      <w:r>
        <w:t>organisations</w:t>
      </w:r>
      <w:r w:rsidR="003933CD">
        <w:t xml:space="preserve"> with 54% of submissions identified as coming from this group supporting the proposal</w:t>
      </w:r>
      <w:r w:rsidR="00B64380">
        <w:t>.  This support was strongest among businesses and organisations identified as based in Wellington City, or as having a regional or national focus, as compared to the submissions from more local businesses</w:t>
      </w:r>
      <w:r w:rsidR="003933CD">
        <w:t xml:space="preserve"> in other districts</w:t>
      </w:r>
      <w:r w:rsidR="00B64380">
        <w:t xml:space="preserve">.   It was notable that there was little support for the draft proposal from businesses identified as based in the Hutt Valley, and that the Hutt Valley Chamber of Commerce also submitted in opposition to the proposal.   </w:t>
      </w:r>
    </w:p>
    <w:p w:rsidR="00B64380" w:rsidRDefault="00B64380" w:rsidP="00287CBC">
      <w:pPr>
        <w:pStyle w:val="ListParagraph"/>
        <w:spacing w:line="240" w:lineRule="auto"/>
        <w:ind w:left="786"/>
        <w:jc w:val="both"/>
      </w:pPr>
    </w:p>
    <w:p w:rsidR="007341DC" w:rsidRDefault="00B64380" w:rsidP="00287CBC">
      <w:pPr>
        <w:pStyle w:val="ListParagraph"/>
        <w:numPr>
          <w:ilvl w:val="0"/>
          <w:numId w:val="4"/>
        </w:numPr>
        <w:spacing w:line="240" w:lineRule="auto"/>
        <w:jc w:val="both"/>
      </w:pPr>
      <w:r>
        <w:t xml:space="preserve">The submission from the Wellington </w:t>
      </w:r>
      <w:r w:rsidR="00141BD6">
        <w:t xml:space="preserve">Employers </w:t>
      </w:r>
      <w:r>
        <w:t xml:space="preserve">Chamber of Commerce provided valuable data on the results of surveys of members undertaken by the various Chambers across the region.     </w:t>
      </w:r>
      <w:r w:rsidR="007341DC">
        <w:t>This showed that:</w:t>
      </w:r>
    </w:p>
    <w:p w:rsidR="007341DC" w:rsidRDefault="007341DC" w:rsidP="00287CBC">
      <w:pPr>
        <w:pStyle w:val="ListParagraph"/>
        <w:jc w:val="both"/>
      </w:pPr>
    </w:p>
    <w:p w:rsidR="007341DC" w:rsidRDefault="007341DC" w:rsidP="00287CBC">
      <w:pPr>
        <w:pStyle w:val="ListParagraph"/>
        <w:numPr>
          <w:ilvl w:val="1"/>
          <w:numId w:val="4"/>
        </w:numPr>
        <w:spacing w:line="240" w:lineRule="auto"/>
        <w:jc w:val="both"/>
      </w:pPr>
      <w:r>
        <w:t>The Porirua Chamber members</w:t>
      </w:r>
      <w:r w:rsidR="00E00563">
        <w:t>’</w:t>
      </w:r>
      <w:r>
        <w:t xml:space="preserve"> poll showed 75% support for change to the structure of local government, 35% support for the proposal and 26% opposition;</w:t>
      </w:r>
    </w:p>
    <w:p w:rsidR="007341DC" w:rsidRDefault="007341DC" w:rsidP="00287CBC">
      <w:pPr>
        <w:pStyle w:val="ListParagraph"/>
        <w:numPr>
          <w:ilvl w:val="1"/>
          <w:numId w:val="4"/>
        </w:numPr>
        <w:spacing w:line="240" w:lineRule="auto"/>
        <w:jc w:val="both"/>
      </w:pPr>
      <w:r>
        <w:t>The Kapiti</w:t>
      </w:r>
      <w:r w:rsidR="00E00563">
        <w:t xml:space="preserve"> Chamber members’ </w:t>
      </w:r>
      <w:r>
        <w:t>poll showed 65% support for change to the structure of local government, 47.5% support for the proposal and 20% opposition;</w:t>
      </w:r>
    </w:p>
    <w:p w:rsidR="007341DC" w:rsidRDefault="007341DC" w:rsidP="00287CBC">
      <w:pPr>
        <w:pStyle w:val="ListParagraph"/>
        <w:numPr>
          <w:ilvl w:val="1"/>
          <w:numId w:val="4"/>
        </w:numPr>
        <w:spacing w:line="240" w:lineRule="auto"/>
        <w:jc w:val="both"/>
      </w:pPr>
      <w:r>
        <w:t xml:space="preserve">The Wairarapa </w:t>
      </w:r>
      <w:r w:rsidR="00E00563">
        <w:t xml:space="preserve">Chamber members’ poll </w:t>
      </w:r>
      <w:r>
        <w:t>showed 79% support for change to the structure of local government, 65% support for the proposal;</w:t>
      </w:r>
    </w:p>
    <w:p w:rsidR="00E00563" w:rsidRDefault="00E00563" w:rsidP="00287CBC">
      <w:pPr>
        <w:pStyle w:val="ListParagraph"/>
        <w:numPr>
          <w:ilvl w:val="1"/>
          <w:numId w:val="4"/>
        </w:numPr>
        <w:spacing w:line="240" w:lineRule="auto"/>
        <w:jc w:val="both"/>
      </w:pPr>
      <w:r>
        <w:t>The Wellington Chamber members’ poll showed 62% support for change to the structure of local government, 46% support for the proposal;</w:t>
      </w:r>
    </w:p>
    <w:p w:rsidR="00E00563" w:rsidRDefault="00E00563" w:rsidP="00287CBC">
      <w:pPr>
        <w:pStyle w:val="ListParagraph"/>
        <w:spacing w:line="240" w:lineRule="auto"/>
        <w:ind w:left="1080"/>
        <w:jc w:val="both"/>
      </w:pPr>
    </w:p>
    <w:p w:rsidR="00E00563" w:rsidRDefault="00813339" w:rsidP="00287CBC">
      <w:pPr>
        <w:spacing w:line="240" w:lineRule="auto"/>
        <w:ind w:left="360"/>
        <w:jc w:val="both"/>
      </w:pPr>
      <w:r>
        <w:t>The Hutt Valley Chamber submission reported that its members' poll, diff</w:t>
      </w:r>
      <w:r w:rsidR="001C2FBE">
        <w:t>erently worded from those above</w:t>
      </w:r>
      <w:r w:rsidR="00EF3B2D">
        <w:t>,</w:t>
      </w:r>
      <w:r>
        <w:t xml:space="preserve"> found</w:t>
      </w:r>
      <w:r w:rsidR="001C2FBE">
        <w:t xml:space="preserve"> that</w:t>
      </w:r>
      <w:r>
        <w:t xml:space="preserve"> 58.7% felt negatively towards the proposal and 41.3% positively.</w:t>
      </w:r>
    </w:p>
    <w:p w:rsidR="00D6766B" w:rsidRDefault="00D6766B" w:rsidP="00287CBC">
      <w:pPr>
        <w:spacing w:line="240" w:lineRule="auto"/>
        <w:jc w:val="both"/>
      </w:pPr>
    </w:p>
    <w:p w:rsidR="00A85DAB" w:rsidRDefault="00D6766B" w:rsidP="00287CBC">
      <w:pPr>
        <w:pStyle w:val="ListParagraph"/>
        <w:numPr>
          <w:ilvl w:val="0"/>
          <w:numId w:val="4"/>
        </w:numPr>
        <w:spacing w:line="240" w:lineRule="auto"/>
        <w:jc w:val="both"/>
      </w:pPr>
      <w:r>
        <w:t xml:space="preserve">Business organisations </w:t>
      </w:r>
      <w:r w:rsidR="00292FDC">
        <w:t xml:space="preserve">that </w:t>
      </w:r>
      <w:r>
        <w:t xml:space="preserve">supported the </w:t>
      </w:r>
      <w:r w:rsidR="00292FDC">
        <w:t xml:space="preserve">proposal tended to support the idea of a </w:t>
      </w:r>
      <w:r>
        <w:t xml:space="preserve">‘one stop shop’ for businesses, </w:t>
      </w:r>
      <w:r w:rsidR="00E00563">
        <w:t xml:space="preserve">and as leading to the </w:t>
      </w:r>
      <w:r>
        <w:t xml:space="preserve">streamlining rules and district plans.  However, there is some concern around commercial rating issues, and the possibility that some </w:t>
      </w:r>
      <w:r w:rsidR="00A472AF">
        <w:t xml:space="preserve">parts of the region </w:t>
      </w:r>
      <w:r>
        <w:t>may need to subsidise other parts of the region.</w:t>
      </w:r>
    </w:p>
    <w:p w:rsidR="00E00563" w:rsidRDefault="00E00563" w:rsidP="00287CBC">
      <w:pPr>
        <w:pStyle w:val="ListParagraph"/>
        <w:spacing w:line="240" w:lineRule="auto"/>
        <w:ind w:left="786"/>
        <w:jc w:val="both"/>
      </w:pPr>
    </w:p>
    <w:p w:rsidR="00E00563" w:rsidRDefault="00E00563" w:rsidP="00287CBC">
      <w:pPr>
        <w:pStyle w:val="ListParagraph"/>
        <w:numPr>
          <w:ilvl w:val="0"/>
          <w:numId w:val="4"/>
        </w:numPr>
        <w:spacing w:line="240" w:lineRule="auto"/>
        <w:jc w:val="both"/>
      </w:pPr>
      <w:r>
        <w:t xml:space="preserve">A selection of the submissions from business organisations is </w:t>
      </w:r>
      <w:r w:rsidR="009E3FAD">
        <w:t xml:space="preserve">summarised </w:t>
      </w:r>
      <w:r>
        <w:t>in the table below.</w:t>
      </w:r>
    </w:p>
    <w:p w:rsidR="00321DAB" w:rsidRDefault="00321DAB" w:rsidP="00321DAB">
      <w:pPr>
        <w:pStyle w:val="ListParagraph"/>
      </w:pPr>
    </w:p>
    <w:p w:rsidR="00D6766B" w:rsidRPr="0012605C" w:rsidRDefault="00D6766B" w:rsidP="00D6766B">
      <w:pPr>
        <w:spacing w:after="120"/>
        <w:rPr>
          <w:b/>
        </w:rPr>
      </w:pPr>
      <w:r w:rsidRPr="0012605C">
        <w:rPr>
          <w:b/>
        </w:rPr>
        <w:t xml:space="preserve">Table </w:t>
      </w:r>
      <w:r>
        <w:rPr>
          <w:b/>
        </w:rPr>
        <w:t>7</w:t>
      </w:r>
      <w:r w:rsidRPr="0012605C">
        <w:rPr>
          <w:b/>
        </w:rPr>
        <w:t xml:space="preserve">- </w:t>
      </w:r>
      <w:r w:rsidRPr="0012605C">
        <w:rPr>
          <w:b/>
          <w:sz w:val="24"/>
        </w:rPr>
        <w:t>Summar</w:t>
      </w:r>
      <w:r>
        <w:rPr>
          <w:b/>
          <w:sz w:val="24"/>
        </w:rPr>
        <w:t xml:space="preserve">y of submissions </w:t>
      </w:r>
      <w:r w:rsidRPr="0012605C">
        <w:rPr>
          <w:b/>
          <w:sz w:val="24"/>
        </w:rPr>
        <w:t>f</w:t>
      </w:r>
      <w:r>
        <w:rPr>
          <w:b/>
          <w:sz w:val="24"/>
        </w:rPr>
        <w:t>rom</w:t>
      </w:r>
      <w:r w:rsidRPr="0012605C">
        <w:rPr>
          <w:b/>
          <w:sz w:val="24"/>
        </w:rPr>
        <w:t xml:space="preserve"> Business</w:t>
      </w:r>
      <w:r>
        <w:rPr>
          <w:b/>
          <w:sz w:val="24"/>
        </w:rPr>
        <w:t xml:space="preserve"> Organisations</w:t>
      </w:r>
    </w:p>
    <w:tbl>
      <w:tblPr>
        <w:tblStyle w:val="DIATable"/>
        <w:tblW w:w="0" w:type="auto"/>
        <w:tblLook w:val="04A0" w:firstRow="1" w:lastRow="0" w:firstColumn="1" w:lastColumn="0" w:noHBand="0" w:noVBand="1"/>
      </w:tblPr>
      <w:tblGrid>
        <w:gridCol w:w="3042"/>
        <w:gridCol w:w="3041"/>
        <w:gridCol w:w="3051"/>
      </w:tblGrid>
      <w:tr w:rsidR="00D6766B" w:rsidRPr="00E309E4" w:rsidTr="008C2BE2">
        <w:trPr>
          <w:cnfStyle w:val="100000000000" w:firstRow="1" w:lastRow="0" w:firstColumn="0" w:lastColumn="0" w:oddVBand="0" w:evenVBand="0" w:oddHBand="0" w:evenHBand="0" w:firstRowFirstColumn="0" w:firstRowLastColumn="0" w:lastRowFirstColumn="0" w:lastRowLastColumn="0"/>
        </w:trPr>
        <w:tc>
          <w:tcPr>
            <w:tcW w:w="3042" w:type="dxa"/>
          </w:tcPr>
          <w:p w:rsidR="00D6766B" w:rsidRPr="00287CBC" w:rsidRDefault="00D6766B" w:rsidP="008C2BE2">
            <w:pPr>
              <w:rPr>
                <w:szCs w:val="22"/>
              </w:rPr>
            </w:pPr>
            <w:r w:rsidRPr="00287CBC">
              <w:rPr>
                <w:szCs w:val="22"/>
              </w:rPr>
              <w:t>Name of organisation</w:t>
            </w:r>
          </w:p>
        </w:tc>
        <w:tc>
          <w:tcPr>
            <w:tcW w:w="3041" w:type="dxa"/>
          </w:tcPr>
          <w:p w:rsidR="00D6766B" w:rsidRPr="00287CBC" w:rsidRDefault="00D6766B" w:rsidP="008C2BE2">
            <w:pPr>
              <w:rPr>
                <w:szCs w:val="22"/>
              </w:rPr>
            </w:pPr>
            <w:r w:rsidRPr="00287CBC">
              <w:rPr>
                <w:szCs w:val="22"/>
              </w:rPr>
              <w:t>Key points on Proposal</w:t>
            </w:r>
          </w:p>
        </w:tc>
        <w:tc>
          <w:tcPr>
            <w:tcW w:w="3051" w:type="dxa"/>
          </w:tcPr>
          <w:p w:rsidR="00D6766B" w:rsidRPr="00287CBC" w:rsidRDefault="00D6766B" w:rsidP="008C2BE2">
            <w:pPr>
              <w:rPr>
                <w:szCs w:val="22"/>
              </w:rPr>
            </w:pPr>
            <w:r w:rsidRPr="00287CBC">
              <w:rPr>
                <w:szCs w:val="22"/>
              </w:rPr>
              <w:t>Preferred option/amendments</w:t>
            </w:r>
          </w:p>
        </w:tc>
      </w:tr>
      <w:tr w:rsidR="001C2FBE" w:rsidRPr="00E309E4" w:rsidTr="001C2FBE">
        <w:tc>
          <w:tcPr>
            <w:tcW w:w="3042" w:type="dxa"/>
          </w:tcPr>
          <w:p w:rsidR="001C2FBE" w:rsidRPr="001C2FBE" w:rsidRDefault="001C2FBE" w:rsidP="001C2FBE">
            <w:pPr>
              <w:rPr>
                <w:sz w:val="20"/>
                <w:szCs w:val="20"/>
              </w:rPr>
            </w:pPr>
            <w:r w:rsidRPr="001C2FBE">
              <w:rPr>
                <w:sz w:val="20"/>
                <w:szCs w:val="20"/>
              </w:rPr>
              <w:t>Business NZ</w:t>
            </w:r>
          </w:p>
        </w:tc>
        <w:tc>
          <w:tcPr>
            <w:tcW w:w="3041" w:type="dxa"/>
          </w:tcPr>
          <w:p w:rsidR="001C2FBE" w:rsidRPr="003E3ED1" w:rsidRDefault="001C2FBE" w:rsidP="001C2FBE">
            <w:pPr>
              <w:pStyle w:val="ListParagraph"/>
              <w:keepLines/>
              <w:numPr>
                <w:ilvl w:val="0"/>
                <w:numId w:val="8"/>
              </w:numPr>
              <w:spacing w:after="32" w:line="240" w:lineRule="auto"/>
              <w:rPr>
                <w:sz w:val="20"/>
                <w:szCs w:val="20"/>
              </w:rPr>
            </w:pPr>
            <w:r w:rsidRPr="003E3ED1">
              <w:rPr>
                <w:sz w:val="20"/>
                <w:szCs w:val="20"/>
              </w:rPr>
              <w:t>Supports the direction of the proposal</w:t>
            </w:r>
          </w:p>
          <w:p w:rsidR="001C2FBE" w:rsidRPr="003E3ED1" w:rsidRDefault="001C2FBE" w:rsidP="001C2FBE">
            <w:pPr>
              <w:pStyle w:val="ListParagraph"/>
              <w:keepLines/>
              <w:numPr>
                <w:ilvl w:val="0"/>
                <w:numId w:val="8"/>
              </w:numPr>
              <w:spacing w:after="32" w:line="240" w:lineRule="auto"/>
              <w:rPr>
                <w:sz w:val="20"/>
                <w:szCs w:val="20"/>
              </w:rPr>
            </w:pPr>
            <w:r w:rsidRPr="003E3ED1">
              <w:rPr>
                <w:sz w:val="20"/>
                <w:szCs w:val="20"/>
              </w:rPr>
              <w:t>In favour of greater economies of scale and improved decision making around local government services.</w:t>
            </w:r>
          </w:p>
        </w:tc>
        <w:tc>
          <w:tcPr>
            <w:tcW w:w="3051" w:type="dxa"/>
          </w:tcPr>
          <w:p w:rsidR="001C2FBE" w:rsidRPr="003E3ED1" w:rsidRDefault="001C2FBE" w:rsidP="001C2FBE">
            <w:pPr>
              <w:pStyle w:val="ListParagraph"/>
              <w:keepLines/>
              <w:numPr>
                <w:ilvl w:val="0"/>
                <w:numId w:val="8"/>
              </w:numPr>
              <w:spacing w:after="32" w:line="240" w:lineRule="auto"/>
              <w:rPr>
                <w:sz w:val="20"/>
                <w:szCs w:val="20"/>
              </w:rPr>
            </w:pPr>
            <w:r w:rsidRPr="003E3ED1">
              <w:rPr>
                <w:sz w:val="20"/>
                <w:szCs w:val="20"/>
              </w:rPr>
              <w:t xml:space="preserve">Local government funding needs to be more rigorously addressed  </w:t>
            </w:r>
          </w:p>
          <w:p w:rsidR="001C2FBE" w:rsidRPr="003E3ED1" w:rsidRDefault="001C2FBE" w:rsidP="001C2FBE">
            <w:pPr>
              <w:pStyle w:val="ListParagraph"/>
              <w:keepLines/>
              <w:numPr>
                <w:ilvl w:val="0"/>
                <w:numId w:val="8"/>
              </w:numPr>
              <w:spacing w:after="32" w:line="240" w:lineRule="auto"/>
              <w:rPr>
                <w:sz w:val="20"/>
                <w:szCs w:val="20"/>
              </w:rPr>
            </w:pPr>
            <w:r w:rsidRPr="003E3ED1">
              <w:rPr>
                <w:sz w:val="20"/>
                <w:szCs w:val="20"/>
              </w:rPr>
              <w:t xml:space="preserve">The role of local government needs to be established on a principled basis and properly circumscribed. </w:t>
            </w:r>
          </w:p>
        </w:tc>
      </w:tr>
      <w:tr w:rsidR="00A8293E" w:rsidRPr="00E309E4" w:rsidTr="006B3B98">
        <w:tc>
          <w:tcPr>
            <w:tcW w:w="3042" w:type="dxa"/>
          </w:tcPr>
          <w:p w:rsidR="00A8293E" w:rsidRPr="001C2FBE" w:rsidRDefault="00A8293E" w:rsidP="006B3B98">
            <w:pPr>
              <w:rPr>
                <w:sz w:val="20"/>
                <w:szCs w:val="20"/>
              </w:rPr>
            </w:pPr>
            <w:r w:rsidRPr="001C2FBE">
              <w:rPr>
                <w:sz w:val="20"/>
                <w:szCs w:val="20"/>
              </w:rPr>
              <w:lastRenderedPageBreak/>
              <w:t>Hutt Valley Chamber of Commerce</w:t>
            </w:r>
          </w:p>
        </w:tc>
        <w:tc>
          <w:tcPr>
            <w:tcW w:w="3041" w:type="dxa"/>
          </w:tcPr>
          <w:p w:rsidR="00A8293E" w:rsidRPr="003E3ED1" w:rsidRDefault="00A8293E" w:rsidP="006B3B98">
            <w:pPr>
              <w:pStyle w:val="ListParagraph"/>
              <w:keepLines/>
              <w:numPr>
                <w:ilvl w:val="0"/>
                <w:numId w:val="8"/>
              </w:numPr>
              <w:spacing w:after="32" w:line="240" w:lineRule="auto"/>
              <w:rPr>
                <w:sz w:val="20"/>
                <w:szCs w:val="20"/>
              </w:rPr>
            </w:pPr>
            <w:r w:rsidRPr="003E3ED1">
              <w:rPr>
                <w:sz w:val="20"/>
                <w:szCs w:val="20"/>
              </w:rPr>
              <w:t>Oppose</w:t>
            </w:r>
            <w:r>
              <w:rPr>
                <w:sz w:val="20"/>
                <w:szCs w:val="20"/>
              </w:rPr>
              <w:t>s</w:t>
            </w:r>
            <w:r w:rsidRPr="003E3ED1">
              <w:rPr>
                <w:sz w:val="20"/>
                <w:szCs w:val="20"/>
              </w:rPr>
              <w:t xml:space="preserve"> the proposal</w:t>
            </w:r>
            <w:r w:rsidR="001C5792">
              <w:rPr>
                <w:sz w:val="20"/>
                <w:szCs w:val="20"/>
              </w:rPr>
              <w:t xml:space="preserve"> but supports further consideration of change</w:t>
            </w:r>
          </w:p>
          <w:p w:rsidR="00A8293E" w:rsidRPr="003E3ED1" w:rsidRDefault="00A8293E" w:rsidP="006B3B98">
            <w:pPr>
              <w:pStyle w:val="ListParagraph"/>
              <w:keepLines/>
              <w:numPr>
                <w:ilvl w:val="0"/>
                <w:numId w:val="8"/>
              </w:numPr>
              <w:spacing w:after="32" w:line="240" w:lineRule="auto"/>
              <w:rPr>
                <w:sz w:val="20"/>
                <w:szCs w:val="20"/>
              </w:rPr>
            </w:pPr>
            <w:r w:rsidRPr="003E3ED1">
              <w:rPr>
                <w:sz w:val="20"/>
                <w:szCs w:val="20"/>
              </w:rPr>
              <w:t>Concern over loss of local voice/absorbing other areas debts</w:t>
            </w:r>
          </w:p>
          <w:p w:rsidR="00A8293E" w:rsidRPr="003E3ED1" w:rsidRDefault="00A8293E" w:rsidP="006B3B98">
            <w:pPr>
              <w:pStyle w:val="ListParagraph"/>
              <w:keepLines/>
              <w:numPr>
                <w:ilvl w:val="0"/>
                <w:numId w:val="8"/>
              </w:numPr>
              <w:spacing w:after="32" w:line="240" w:lineRule="auto"/>
              <w:rPr>
                <w:sz w:val="20"/>
                <w:szCs w:val="20"/>
              </w:rPr>
            </w:pPr>
            <w:r w:rsidRPr="003E3ED1">
              <w:rPr>
                <w:sz w:val="20"/>
                <w:szCs w:val="20"/>
              </w:rPr>
              <w:t>Submitted that there was no real evidence around efficiencies of scale</w:t>
            </w:r>
          </w:p>
        </w:tc>
        <w:tc>
          <w:tcPr>
            <w:tcW w:w="3051" w:type="dxa"/>
          </w:tcPr>
          <w:p w:rsidR="00A8293E" w:rsidRPr="003E3ED1" w:rsidRDefault="00A8293E" w:rsidP="006B3B98">
            <w:pPr>
              <w:pStyle w:val="ListParagraph"/>
              <w:keepLines/>
              <w:numPr>
                <w:ilvl w:val="0"/>
                <w:numId w:val="8"/>
              </w:numPr>
              <w:spacing w:after="32" w:line="240" w:lineRule="auto"/>
              <w:rPr>
                <w:sz w:val="20"/>
                <w:szCs w:val="20"/>
              </w:rPr>
            </w:pPr>
            <w:r w:rsidRPr="003E3ED1">
              <w:rPr>
                <w:sz w:val="20"/>
                <w:szCs w:val="20"/>
              </w:rPr>
              <w:t>A new structure may exclude the Wairarapa, combine the Hutt regions, and combine Wellington/Porirua</w:t>
            </w:r>
          </w:p>
          <w:p w:rsidR="00A8293E" w:rsidRPr="003E3ED1" w:rsidRDefault="00A8293E" w:rsidP="006B3B98">
            <w:pPr>
              <w:pStyle w:val="ListParagraph"/>
              <w:keepLines/>
              <w:numPr>
                <w:ilvl w:val="0"/>
                <w:numId w:val="8"/>
              </w:numPr>
              <w:spacing w:after="32" w:line="240" w:lineRule="auto"/>
              <w:rPr>
                <w:sz w:val="20"/>
                <w:szCs w:val="20"/>
              </w:rPr>
            </w:pPr>
            <w:r w:rsidRPr="003E3ED1">
              <w:rPr>
                <w:sz w:val="20"/>
                <w:szCs w:val="20"/>
              </w:rPr>
              <w:t>Would like to see its business community more involved in debates</w:t>
            </w:r>
          </w:p>
        </w:tc>
      </w:tr>
      <w:tr w:rsidR="001C2FBE" w:rsidRPr="00E309E4" w:rsidTr="001C2FBE">
        <w:tc>
          <w:tcPr>
            <w:tcW w:w="3042" w:type="dxa"/>
          </w:tcPr>
          <w:p w:rsidR="001C2FBE" w:rsidRPr="001C2FBE" w:rsidRDefault="001C2FBE" w:rsidP="001C2FBE">
            <w:pPr>
              <w:rPr>
                <w:sz w:val="20"/>
                <w:szCs w:val="20"/>
              </w:rPr>
            </w:pPr>
            <w:r w:rsidRPr="001C2FBE">
              <w:rPr>
                <w:sz w:val="20"/>
                <w:szCs w:val="20"/>
              </w:rPr>
              <w:t>Kapiti Coast Chamber of Commerce</w:t>
            </w:r>
          </w:p>
        </w:tc>
        <w:tc>
          <w:tcPr>
            <w:tcW w:w="3041" w:type="dxa"/>
          </w:tcPr>
          <w:p w:rsidR="001C2FBE" w:rsidRPr="003E3ED1" w:rsidRDefault="00BA30FF" w:rsidP="001C2FBE">
            <w:pPr>
              <w:pStyle w:val="ListParagraph"/>
              <w:keepLines/>
              <w:numPr>
                <w:ilvl w:val="0"/>
                <w:numId w:val="8"/>
              </w:numPr>
              <w:spacing w:after="32" w:line="240" w:lineRule="auto"/>
              <w:rPr>
                <w:sz w:val="20"/>
                <w:szCs w:val="20"/>
              </w:rPr>
            </w:pPr>
            <w:r>
              <w:rPr>
                <w:sz w:val="20"/>
                <w:szCs w:val="20"/>
              </w:rPr>
              <w:t>Neutral but m</w:t>
            </w:r>
            <w:r w:rsidR="001C2FBE" w:rsidRPr="003E3ED1">
              <w:rPr>
                <w:sz w:val="20"/>
                <w:szCs w:val="20"/>
              </w:rPr>
              <w:t xml:space="preserve">ost members support </w:t>
            </w:r>
            <w:r>
              <w:rPr>
                <w:sz w:val="20"/>
                <w:szCs w:val="20"/>
              </w:rPr>
              <w:t>some form of change</w:t>
            </w:r>
          </w:p>
          <w:p w:rsidR="001C2FBE" w:rsidRPr="003E3ED1" w:rsidRDefault="001C2FBE" w:rsidP="00BA30FF">
            <w:pPr>
              <w:pStyle w:val="ListParagraph"/>
              <w:keepLines/>
              <w:numPr>
                <w:ilvl w:val="0"/>
                <w:numId w:val="8"/>
              </w:numPr>
              <w:spacing w:after="32" w:line="240" w:lineRule="auto"/>
              <w:rPr>
                <w:sz w:val="20"/>
                <w:szCs w:val="20"/>
              </w:rPr>
            </w:pPr>
            <w:r w:rsidRPr="003E3ED1">
              <w:rPr>
                <w:sz w:val="20"/>
                <w:szCs w:val="20"/>
              </w:rPr>
              <w:t xml:space="preserve">Amalgamation </w:t>
            </w:r>
            <w:r w:rsidR="00BA30FF">
              <w:rPr>
                <w:sz w:val="20"/>
                <w:szCs w:val="20"/>
              </w:rPr>
              <w:t>could</w:t>
            </w:r>
            <w:r w:rsidRPr="003E3ED1">
              <w:rPr>
                <w:sz w:val="20"/>
                <w:szCs w:val="20"/>
              </w:rPr>
              <w:t xml:space="preserve"> bring resources/expertise to bear on large projects in Kapiti</w:t>
            </w:r>
          </w:p>
        </w:tc>
        <w:tc>
          <w:tcPr>
            <w:tcW w:w="3051" w:type="dxa"/>
          </w:tcPr>
          <w:p w:rsidR="001C2FBE" w:rsidRPr="003E3ED1" w:rsidRDefault="001C2FBE" w:rsidP="001C2FBE">
            <w:pPr>
              <w:pStyle w:val="ListParagraph"/>
              <w:keepLines/>
              <w:numPr>
                <w:ilvl w:val="0"/>
                <w:numId w:val="8"/>
              </w:numPr>
              <w:spacing w:after="32" w:line="240" w:lineRule="auto"/>
              <w:rPr>
                <w:sz w:val="20"/>
                <w:szCs w:val="20"/>
              </w:rPr>
            </w:pPr>
            <w:r w:rsidRPr="003E3ED1">
              <w:rPr>
                <w:sz w:val="20"/>
                <w:szCs w:val="20"/>
              </w:rPr>
              <w:t>Wants to ensure any rating system aligns costs and benefits fairly</w:t>
            </w:r>
          </w:p>
          <w:p w:rsidR="001C2FBE" w:rsidRPr="003E3ED1" w:rsidRDefault="001C2FBE" w:rsidP="001C2FBE">
            <w:pPr>
              <w:pStyle w:val="ListParagraph"/>
              <w:keepLines/>
              <w:numPr>
                <w:ilvl w:val="0"/>
                <w:numId w:val="8"/>
              </w:numPr>
              <w:spacing w:after="32" w:line="240" w:lineRule="auto"/>
              <w:rPr>
                <w:sz w:val="20"/>
                <w:szCs w:val="20"/>
              </w:rPr>
            </w:pPr>
            <w:r w:rsidRPr="003E3ED1">
              <w:rPr>
                <w:sz w:val="20"/>
                <w:szCs w:val="20"/>
              </w:rPr>
              <w:t>Does not want to see any ring-fencing of debt</w:t>
            </w:r>
          </w:p>
        </w:tc>
      </w:tr>
      <w:tr w:rsidR="00A8293E" w:rsidRPr="00E309E4" w:rsidTr="006B3B98">
        <w:tc>
          <w:tcPr>
            <w:tcW w:w="3042" w:type="dxa"/>
          </w:tcPr>
          <w:p w:rsidR="00A8293E" w:rsidRPr="001C2FBE" w:rsidRDefault="00A8293E" w:rsidP="006B3B98">
            <w:pPr>
              <w:rPr>
                <w:sz w:val="20"/>
                <w:szCs w:val="20"/>
              </w:rPr>
            </w:pPr>
            <w:r w:rsidRPr="001C2FBE">
              <w:rPr>
                <w:sz w:val="20"/>
                <w:szCs w:val="20"/>
              </w:rPr>
              <w:t>Retail NZ</w:t>
            </w:r>
          </w:p>
        </w:tc>
        <w:tc>
          <w:tcPr>
            <w:tcW w:w="3041" w:type="dxa"/>
          </w:tcPr>
          <w:p w:rsidR="00A8293E" w:rsidRPr="003E3ED1" w:rsidRDefault="00A8293E" w:rsidP="006B3B98">
            <w:pPr>
              <w:pStyle w:val="ListParagraph"/>
              <w:keepLines/>
              <w:numPr>
                <w:ilvl w:val="0"/>
                <w:numId w:val="8"/>
              </w:numPr>
              <w:spacing w:after="32" w:line="240" w:lineRule="auto"/>
              <w:rPr>
                <w:sz w:val="20"/>
                <w:szCs w:val="20"/>
              </w:rPr>
            </w:pPr>
            <w:r w:rsidRPr="003E3ED1">
              <w:rPr>
                <w:sz w:val="20"/>
                <w:szCs w:val="20"/>
              </w:rPr>
              <w:t>Support</w:t>
            </w:r>
            <w:r>
              <w:rPr>
                <w:sz w:val="20"/>
                <w:szCs w:val="20"/>
              </w:rPr>
              <w:t>s</w:t>
            </w:r>
            <w:r w:rsidRPr="003E3ED1">
              <w:rPr>
                <w:sz w:val="20"/>
                <w:szCs w:val="20"/>
              </w:rPr>
              <w:t xml:space="preserve"> </w:t>
            </w:r>
            <w:r>
              <w:rPr>
                <w:sz w:val="20"/>
                <w:szCs w:val="20"/>
              </w:rPr>
              <w:t xml:space="preserve">change to the structure of local government in principle but does not support the proposal </w:t>
            </w:r>
          </w:p>
          <w:p w:rsidR="00A8293E" w:rsidRPr="003E3ED1" w:rsidRDefault="00A8293E" w:rsidP="006B3B98">
            <w:pPr>
              <w:pStyle w:val="ListParagraph"/>
              <w:keepLines/>
              <w:numPr>
                <w:ilvl w:val="0"/>
                <w:numId w:val="8"/>
              </w:numPr>
              <w:spacing w:after="32" w:line="240" w:lineRule="auto"/>
              <w:rPr>
                <w:sz w:val="20"/>
                <w:szCs w:val="20"/>
              </w:rPr>
            </w:pPr>
            <w:r>
              <w:rPr>
                <w:sz w:val="20"/>
                <w:szCs w:val="20"/>
              </w:rPr>
              <w:t>Not convinced the proposal would result in savings for business (particularly SMEs)</w:t>
            </w:r>
          </w:p>
        </w:tc>
        <w:tc>
          <w:tcPr>
            <w:tcW w:w="3051" w:type="dxa"/>
          </w:tcPr>
          <w:p w:rsidR="00A8293E" w:rsidRPr="003E3ED1" w:rsidRDefault="00A8293E" w:rsidP="006B3B98">
            <w:pPr>
              <w:pStyle w:val="ListParagraph"/>
              <w:keepLines/>
              <w:numPr>
                <w:ilvl w:val="0"/>
                <w:numId w:val="8"/>
              </w:numPr>
              <w:spacing w:after="32" w:line="240" w:lineRule="auto"/>
              <w:rPr>
                <w:sz w:val="20"/>
                <w:szCs w:val="20"/>
              </w:rPr>
            </w:pPr>
            <w:r w:rsidRPr="003E3ED1">
              <w:rPr>
                <w:sz w:val="20"/>
                <w:szCs w:val="20"/>
              </w:rPr>
              <w:t>Would like to see effective centralisation of decision making to avoid the unnecessary duplication of business processes</w:t>
            </w:r>
          </w:p>
        </w:tc>
      </w:tr>
      <w:tr w:rsidR="00D6766B" w:rsidRPr="001C2FBE" w:rsidTr="008C2BE2">
        <w:tc>
          <w:tcPr>
            <w:tcW w:w="3042" w:type="dxa"/>
          </w:tcPr>
          <w:p w:rsidR="00D6766B" w:rsidRPr="001C2FBE" w:rsidRDefault="00D6766B" w:rsidP="008C2BE2">
            <w:pPr>
              <w:rPr>
                <w:sz w:val="20"/>
                <w:szCs w:val="20"/>
              </w:rPr>
            </w:pPr>
            <w:r w:rsidRPr="001C2FBE">
              <w:rPr>
                <w:sz w:val="20"/>
                <w:szCs w:val="20"/>
              </w:rPr>
              <w:t>The Wairarapa Chamber of Commerce</w:t>
            </w:r>
          </w:p>
        </w:tc>
        <w:tc>
          <w:tcPr>
            <w:tcW w:w="3041" w:type="dxa"/>
          </w:tcPr>
          <w:p w:rsidR="00D6766B" w:rsidRPr="001C2FBE" w:rsidRDefault="00D6766B" w:rsidP="00A4746E">
            <w:pPr>
              <w:pStyle w:val="ListParagraph"/>
              <w:keepLines/>
              <w:numPr>
                <w:ilvl w:val="0"/>
                <w:numId w:val="7"/>
              </w:numPr>
              <w:spacing w:after="32" w:line="240" w:lineRule="auto"/>
              <w:rPr>
                <w:sz w:val="20"/>
                <w:szCs w:val="20"/>
                <w:u w:val="single"/>
              </w:rPr>
            </w:pPr>
            <w:r w:rsidRPr="001C2FBE">
              <w:rPr>
                <w:sz w:val="20"/>
                <w:szCs w:val="20"/>
              </w:rPr>
              <w:t>Supports the proposal (in principle)</w:t>
            </w:r>
          </w:p>
          <w:p w:rsidR="00D6766B" w:rsidRPr="001C2FBE" w:rsidRDefault="00D6766B" w:rsidP="00A4746E">
            <w:pPr>
              <w:pStyle w:val="ListParagraph"/>
              <w:keepLines/>
              <w:numPr>
                <w:ilvl w:val="0"/>
                <w:numId w:val="7"/>
              </w:numPr>
              <w:spacing w:after="32" w:line="240" w:lineRule="auto"/>
              <w:rPr>
                <w:sz w:val="20"/>
                <w:szCs w:val="20"/>
                <w:u w:val="single"/>
              </w:rPr>
            </w:pPr>
            <w:r w:rsidRPr="001C2FBE">
              <w:rPr>
                <w:sz w:val="20"/>
                <w:szCs w:val="20"/>
              </w:rPr>
              <w:t>Amalgamation would be a catalyst to improved decision making/strategic capacity</w:t>
            </w:r>
          </w:p>
        </w:tc>
        <w:tc>
          <w:tcPr>
            <w:tcW w:w="3051" w:type="dxa"/>
          </w:tcPr>
          <w:p w:rsidR="00D6766B" w:rsidRPr="001C2FBE" w:rsidRDefault="00D6766B" w:rsidP="00A4746E">
            <w:pPr>
              <w:pStyle w:val="ListParagraph"/>
              <w:keepLines/>
              <w:numPr>
                <w:ilvl w:val="0"/>
                <w:numId w:val="7"/>
              </w:numPr>
              <w:spacing w:after="32" w:line="240" w:lineRule="auto"/>
              <w:rPr>
                <w:sz w:val="20"/>
                <w:szCs w:val="20"/>
                <w:u w:val="single"/>
              </w:rPr>
            </w:pPr>
            <w:r w:rsidRPr="001C2FBE">
              <w:rPr>
                <w:sz w:val="20"/>
                <w:szCs w:val="20"/>
              </w:rPr>
              <w:t>Establishment of a Rural Advisory Board</w:t>
            </w:r>
          </w:p>
          <w:p w:rsidR="00D6766B" w:rsidRPr="001C2FBE" w:rsidRDefault="00D6766B" w:rsidP="00A4746E">
            <w:pPr>
              <w:pStyle w:val="ListParagraph"/>
              <w:keepLines/>
              <w:numPr>
                <w:ilvl w:val="0"/>
                <w:numId w:val="7"/>
              </w:numPr>
              <w:spacing w:after="32" w:line="240" w:lineRule="auto"/>
              <w:rPr>
                <w:sz w:val="20"/>
                <w:szCs w:val="20"/>
                <w:u w:val="single"/>
              </w:rPr>
            </w:pPr>
            <w:r w:rsidRPr="001C2FBE">
              <w:rPr>
                <w:sz w:val="20"/>
                <w:szCs w:val="20"/>
              </w:rPr>
              <w:t>Wants to ensure needs of rural community are met effectively</w:t>
            </w:r>
          </w:p>
        </w:tc>
      </w:tr>
      <w:tr w:rsidR="00D6766B" w:rsidRPr="00E309E4" w:rsidTr="008C2BE2">
        <w:tc>
          <w:tcPr>
            <w:tcW w:w="3042" w:type="dxa"/>
          </w:tcPr>
          <w:p w:rsidR="00D6766B" w:rsidRPr="001C2FBE" w:rsidRDefault="00D6766B" w:rsidP="008C2BE2">
            <w:pPr>
              <w:rPr>
                <w:sz w:val="20"/>
                <w:szCs w:val="20"/>
              </w:rPr>
            </w:pPr>
            <w:r w:rsidRPr="001C2FBE">
              <w:rPr>
                <w:sz w:val="20"/>
                <w:szCs w:val="20"/>
              </w:rPr>
              <w:t>Wellington Employers Chamber of Commerce</w:t>
            </w:r>
          </w:p>
        </w:tc>
        <w:tc>
          <w:tcPr>
            <w:tcW w:w="3041" w:type="dxa"/>
          </w:tcPr>
          <w:p w:rsidR="00D6766B" w:rsidRPr="003E3ED1" w:rsidRDefault="00D6766B" w:rsidP="00A4746E">
            <w:pPr>
              <w:pStyle w:val="ListParagraph"/>
              <w:keepLines/>
              <w:numPr>
                <w:ilvl w:val="0"/>
                <w:numId w:val="8"/>
              </w:numPr>
              <w:spacing w:after="32" w:line="240" w:lineRule="auto"/>
              <w:rPr>
                <w:sz w:val="20"/>
                <w:szCs w:val="20"/>
              </w:rPr>
            </w:pPr>
            <w:r w:rsidRPr="003E3ED1">
              <w:rPr>
                <w:sz w:val="20"/>
                <w:szCs w:val="20"/>
              </w:rPr>
              <w:t>Support</w:t>
            </w:r>
            <w:r>
              <w:rPr>
                <w:sz w:val="20"/>
                <w:szCs w:val="20"/>
              </w:rPr>
              <w:t>s</w:t>
            </w:r>
            <w:r w:rsidRPr="003E3ED1">
              <w:rPr>
                <w:sz w:val="20"/>
                <w:szCs w:val="20"/>
              </w:rPr>
              <w:t xml:space="preserve"> the proposal</w:t>
            </w:r>
          </w:p>
          <w:p w:rsidR="00D6766B" w:rsidRPr="003E3ED1" w:rsidRDefault="00D6766B" w:rsidP="00A4746E">
            <w:pPr>
              <w:pStyle w:val="ListParagraph"/>
              <w:keepLines/>
              <w:numPr>
                <w:ilvl w:val="0"/>
                <w:numId w:val="8"/>
              </w:numPr>
              <w:spacing w:after="32" w:line="240" w:lineRule="auto"/>
              <w:rPr>
                <w:sz w:val="20"/>
                <w:szCs w:val="20"/>
              </w:rPr>
            </w:pPr>
            <w:r w:rsidRPr="003E3ED1">
              <w:rPr>
                <w:sz w:val="20"/>
                <w:szCs w:val="20"/>
              </w:rPr>
              <w:t>Consider the current governance model as suboptimal</w:t>
            </w:r>
          </w:p>
          <w:p w:rsidR="00D6766B" w:rsidRPr="003E3ED1" w:rsidRDefault="00D6766B" w:rsidP="00A4746E">
            <w:pPr>
              <w:pStyle w:val="ListParagraph"/>
              <w:keepLines/>
              <w:numPr>
                <w:ilvl w:val="0"/>
                <w:numId w:val="8"/>
              </w:numPr>
              <w:spacing w:after="32" w:line="240" w:lineRule="auto"/>
              <w:rPr>
                <w:sz w:val="20"/>
                <w:szCs w:val="20"/>
              </w:rPr>
            </w:pPr>
            <w:r w:rsidRPr="003E3ED1">
              <w:rPr>
                <w:sz w:val="20"/>
                <w:szCs w:val="20"/>
              </w:rPr>
              <w:t>Concern that Wellington businesses may have to subsidise other regions</w:t>
            </w:r>
          </w:p>
        </w:tc>
        <w:tc>
          <w:tcPr>
            <w:tcW w:w="3051" w:type="dxa"/>
          </w:tcPr>
          <w:p w:rsidR="00D6766B" w:rsidRPr="003E3ED1" w:rsidRDefault="00D6766B" w:rsidP="00A4746E">
            <w:pPr>
              <w:pStyle w:val="ListParagraph"/>
              <w:keepLines/>
              <w:numPr>
                <w:ilvl w:val="0"/>
                <w:numId w:val="8"/>
              </w:numPr>
              <w:spacing w:after="32" w:line="240" w:lineRule="auto"/>
              <w:rPr>
                <w:sz w:val="20"/>
                <w:szCs w:val="20"/>
                <w:u w:val="single"/>
              </w:rPr>
            </w:pPr>
            <w:r w:rsidRPr="003E3ED1">
              <w:rPr>
                <w:sz w:val="20"/>
                <w:szCs w:val="20"/>
              </w:rPr>
              <w:t>Suggested that the LGC could present a range of options at the next stage, akin to a referendum.</w:t>
            </w:r>
          </w:p>
          <w:p w:rsidR="00D6766B" w:rsidRPr="003E3ED1" w:rsidRDefault="00D6766B" w:rsidP="00A4746E">
            <w:pPr>
              <w:pStyle w:val="ListParagraph"/>
              <w:keepLines/>
              <w:numPr>
                <w:ilvl w:val="0"/>
                <w:numId w:val="8"/>
              </w:numPr>
              <w:spacing w:after="32" w:line="240" w:lineRule="auto"/>
              <w:rPr>
                <w:sz w:val="20"/>
                <w:szCs w:val="20"/>
                <w:u w:val="single"/>
              </w:rPr>
            </w:pPr>
            <w:r w:rsidRPr="003E3ED1">
              <w:rPr>
                <w:sz w:val="20"/>
                <w:szCs w:val="20"/>
              </w:rPr>
              <w:t>Would like to see its business community to be more involved in the debates</w:t>
            </w:r>
          </w:p>
        </w:tc>
      </w:tr>
    </w:tbl>
    <w:p w:rsidR="00D6766B" w:rsidRPr="007E7019" w:rsidRDefault="00D6766B" w:rsidP="00D6766B">
      <w:pPr>
        <w:pStyle w:val="BodyText"/>
      </w:pPr>
    </w:p>
    <w:p w:rsidR="00D6766B" w:rsidRPr="006F3BDA" w:rsidRDefault="00D6766B" w:rsidP="006F3BDA">
      <w:pPr>
        <w:spacing w:after="120"/>
        <w:rPr>
          <w:b/>
          <w:i/>
          <w:szCs w:val="22"/>
        </w:rPr>
      </w:pPr>
      <w:r w:rsidRPr="006F3BDA">
        <w:rPr>
          <w:b/>
          <w:i/>
          <w:szCs w:val="22"/>
        </w:rPr>
        <w:t>Summary of views of Iwi and Māori organisations</w:t>
      </w:r>
    </w:p>
    <w:p w:rsidR="008222F7" w:rsidRDefault="008222F7" w:rsidP="00287CBC">
      <w:pPr>
        <w:pStyle w:val="ListParagraph"/>
        <w:numPr>
          <w:ilvl w:val="0"/>
          <w:numId w:val="4"/>
        </w:numPr>
        <w:tabs>
          <w:tab w:val="left" w:pos="3119"/>
        </w:tabs>
        <w:spacing w:line="240" w:lineRule="auto"/>
        <w:jc w:val="both"/>
        <w:rPr>
          <w:szCs w:val="22"/>
        </w:rPr>
      </w:pPr>
      <w:r>
        <w:rPr>
          <w:szCs w:val="22"/>
        </w:rPr>
        <w:t>More submitters identified as from iwi, hapu or other M</w:t>
      </w:r>
      <w:r w:rsidR="00E76E22">
        <w:rPr>
          <w:szCs w:val="22"/>
        </w:rPr>
        <w:t>ā</w:t>
      </w:r>
      <w:r>
        <w:rPr>
          <w:szCs w:val="22"/>
        </w:rPr>
        <w:t>ori or</w:t>
      </w:r>
      <w:r w:rsidR="00D33D44">
        <w:rPr>
          <w:szCs w:val="22"/>
        </w:rPr>
        <w:t xml:space="preserve">ganisations </w:t>
      </w:r>
      <w:r w:rsidR="006E1124">
        <w:rPr>
          <w:szCs w:val="22"/>
        </w:rPr>
        <w:t>opposed</w:t>
      </w:r>
      <w:r w:rsidR="00D33D44">
        <w:rPr>
          <w:szCs w:val="22"/>
        </w:rPr>
        <w:t xml:space="preserve"> the proposal</w:t>
      </w:r>
      <w:r w:rsidR="00280302">
        <w:rPr>
          <w:szCs w:val="22"/>
        </w:rPr>
        <w:t xml:space="preserve"> </w:t>
      </w:r>
      <w:r w:rsidR="00D33D44">
        <w:rPr>
          <w:szCs w:val="22"/>
        </w:rPr>
        <w:t xml:space="preserve">or were neutral, </w:t>
      </w:r>
      <w:r>
        <w:rPr>
          <w:szCs w:val="22"/>
        </w:rPr>
        <w:t>than supported it</w:t>
      </w:r>
      <w:r w:rsidR="009E3FAD">
        <w:rPr>
          <w:szCs w:val="22"/>
        </w:rPr>
        <w:t>.</w:t>
      </w:r>
      <w:r>
        <w:rPr>
          <w:szCs w:val="22"/>
        </w:rPr>
        <w:t xml:space="preserve">   </w:t>
      </w:r>
      <w:r w:rsidR="00D33D44">
        <w:rPr>
          <w:szCs w:val="22"/>
        </w:rPr>
        <w:t xml:space="preserve">Most of the submissions in this group were from the Wairarapa.  </w:t>
      </w:r>
      <w:r>
        <w:rPr>
          <w:szCs w:val="22"/>
        </w:rPr>
        <w:t>Several of these submissions were concerned about preserving valued relationships that have been developed with local authorities, and the about the so</w:t>
      </w:r>
      <w:r w:rsidR="00E76E22">
        <w:rPr>
          <w:szCs w:val="22"/>
        </w:rPr>
        <w:t>rt of relationships Mā</w:t>
      </w:r>
      <w:r w:rsidR="009E3FAD">
        <w:rPr>
          <w:szCs w:val="22"/>
        </w:rPr>
        <w:t>ori want</w:t>
      </w:r>
      <w:r>
        <w:rPr>
          <w:szCs w:val="22"/>
        </w:rPr>
        <w:t xml:space="preserve"> with local government in the region into the future regardless of the particular structure that might be in place. </w:t>
      </w:r>
    </w:p>
    <w:p w:rsidR="008222F7" w:rsidRDefault="008222F7" w:rsidP="00287CBC">
      <w:pPr>
        <w:pStyle w:val="ListParagraph"/>
        <w:tabs>
          <w:tab w:val="left" w:pos="3119"/>
        </w:tabs>
        <w:spacing w:line="240" w:lineRule="auto"/>
        <w:ind w:left="786"/>
        <w:jc w:val="both"/>
        <w:rPr>
          <w:szCs w:val="22"/>
        </w:rPr>
      </w:pPr>
    </w:p>
    <w:p w:rsidR="008222F7" w:rsidRPr="0012605C" w:rsidRDefault="008222F7" w:rsidP="00287CBC">
      <w:pPr>
        <w:pStyle w:val="ListParagraph"/>
        <w:numPr>
          <w:ilvl w:val="0"/>
          <w:numId w:val="4"/>
        </w:numPr>
        <w:tabs>
          <w:tab w:val="left" w:pos="3119"/>
        </w:tabs>
        <w:spacing w:line="240" w:lineRule="auto"/>
        <w:jc w:val="both"/>
        <w:rPr>
          <w:szCs w:val="22"/>
        </w:rPr>
      </w:pPr>
      <w:r>
        <w:rPr>
          <w:szCs w:val="22"/>
        </w:rPr>
        <w:t xml:space="preserve">Suggestions made included </w:t>
      </w:r>
      <w:r w:rsidRPr="0012605C">
        <w:rPr>
          <w:szCs w:val="22"/>
        </w:rPr>
        <w:t xml:space="preserve">provision for </w:t>
      </w:r>
      <w:r>
        <w:rPr>
          <w:szCs w:val="22"/>
        </w:rPr>
        <w:t>t</w:t>
      </w:r>
      <w:r w:rsidRPr="0012605C">
        <w:rPr>
          <w:szCs w:val="22"/>
        </w:rPr>
        <w:t>angata whenua representation on standing Committees, logistical support to enable iwi/</w:t>
      </w:r>
      <w:r>
        <w:rPr>
          <w:szCs w:val="22"/>
        </w:rPr>
        <w:t>Māori</w:t>
      </w:r>
      <w:r w:rsidRPr="0012605C">
        <w:rPr>
          <w:szCs w:val="22"/>
        </w:rPr>
        <w:t xml:space="preserve"> to participate</w:t>
      </w:r>
      <w:r>
        <w:rPr>
          <w:szCs w:val="22"/>
        </w:rPr>
        <w:t>,</w:t>
      </w:r>
      <w:r w:rsidRPr="0012605C">
        <w:rPr>
          <w:szCs w:val="22"/>
        </w:rPr>
        <w:t xml:space="preserve"> more r</w:t>
      </w:r>
      <w:r>
        <w:rPr>
          <w:szCs w:val="22"/>
        </w:rPr>
        <w:t>epresentation at the l</w:t>
      </w:r>
      <w:r w:rsidRPr="0012605C">
        <w:rPr>
          <w:szCs w:val="22"/>
        </w:rPr>
        <w:t xml:space="preserve">ocal </w:t>
      </w:r>
      <w:r>
        <w:rPr>
          <w:szCs w:val="22"/>
        </w:rPr>
        <w:t>b</w:t>
      </w:r>
      <w:r w:rsidRPr="0012605C">
        <w:rPr>
          <w:szCs w:val="22"/>
        </w:rPr>
        <w:t>oard level</w:t>
      </w:r>
      <w:r>
        <w:rPr>
          <w:szCs w:val="22"/>
        </w:rPr>
        <w:t>,</w:t>
      </w:r>
      <w:r w:rsidRPr="0012605C">
        <w:rPr>
          <w:szCs w:val="22"/>
        </w:rPr>
        <w:t xml:space="preserve"> and for the </w:t>
      </w:r>
      <w:r>
        <w:rPr>
          <w:szCs w:val="22"/>
        </w:rPr>
        <w:t>Māori</w:t>
      </w:r>
      <w:r w:rsidRPr="0012605C">
        <w:rPr>
          <w:szCs w:val="22"/>
        </w:rPr>
        <w:t xml:space="preserve"> Board to be resourced at the level of a </w:t>
      </w:r>
      <w:r>
        <w:rPr>
          <w:szCs w:val="22"/>
        </w:rPr>
        <w:t>l</w:t>
      </w:r>
      <w:r w:rsidRPr="0012605C">
        <w:rPr>
          <w:szCs w:val="22"/>
        </w:rPr>
        <w:t xml:space="preserve">ocal </w:t>
      </w:r>
      <w:r>
        <w:rPr>
          <w:szCs w:val="22"/>
        </w:rPr>
        <w:t>b</w:t>
      </w:r>
      <w:r w:rsidRPr="0012605C">
        <w:rPr>
          <w:szCs w:val="22"/>
        </w:rPr>
        <w:t>oard</w:t>
      </w:r>
      <w:r>
        <w:rPr>
          <w:szCs w:val="22"/>
        </w:rPr>
        <w:t xml:space="preserve"> (if the proposal were to proceed)</w:t>
      </w:r>
      <w:r w:rsidRPr="0012605C">
        <w:rPr>
          <w:szCs w:val="22"/>
        </w:rPr>
        <w:t>.</w:t>
      </w:r>
    </w:p>
    <w:p w:rsidR="008222F7" w:rsidRPr="008222F7" w:rsidRDefault="008222F7" w:rsidP="00287CBC">
      <w:pPr>
        <w:pStyle w:val="ListParagraph"/>
        <w:tabs>
          <w:tab w:val="left" w:pos="3119"/>
        </w:tabs>
        <w:spacing w:line="240" w:lineRule="auto"/>
        <w:ind w:left="786"/>
        <w:jc w:val="both"/>
        <w:rPr>
          <w:szCs w:val="22"/>
        </w:rPr>
      </w:pPr>
    </w:p>
    <w:p w:rsidR="00D6766B" w:rsidRDefault="00D6766B" w:rsidP="00287CBC">
      <w:pPr>
        <w:pStyle w:val="ListParagraph"/>
        <w:numPr>
          <w:ilvl w:val="0"/>
          <w:numId w:val="4"/>
        </w:numPr>
        <w:tabs>
          <w:tab w:val="left" w:pos="3119"/>
        </w:tabs>
        <w:spacing w:line="240" w:lineRule="auto"/>
        <w:jc w:val="both"/>
        <w:rPr>
          <w:szCs w:val="22"/>
        </w:rPr>
      </w:pPr>
      <w:r>
        <w:rPr>
          <w:noProof/>
          <w:lang w:eastAsia="en-NZ"/>
        </w:rPr>
        <w:lastRenderedPageBreak/>
        <w:t>Set out below is the feedback from those Iwi and Māori organisations that provided a submission on the draft proposal.</w:t>
      </w:r>
      <w:r w:rsidRPr="008222F7">
        <w:rPr>
          <w:szCs w:val="22"/>
        </w:rPr>
        <w:t xml:space="preserve">  </w:t>
      </w:r>
    </w:p>
    <w:p w:rsidR="008222F7" w:rsidRPr="008222F7" w:rsidRDefault="008222F7" w:rsidP="008222F7">
      <w:pPr>
        <w:tabs>
          <w:tab w:val="left" w:pos="3119"/>
        </w:tabs>
        <w:spacing w:line="240" w:lineRule="auto"/>
        <w:rPr>
          <w:szCs w:val="22"/>
        </w:rPr>
      </w:pPr>
    </w:p>
    <w:p w:rsidR="00D6766B" w:rsidRPr="0012605C" w:rsidRDefault="00D6766B" w:rsidP="00D6766B">
      <w:pPr>
        <w:spacing w:after="120"/>
        <w:rPr>
          <w:b/>
        </w:rPr>
      </w:pPr>
      <w:r w:rsidRPr="0012605C">
        <w:rPr>
          <w:b/>
        </w:rPr>
        <w:t xml:space="preserve">Table </w:t>
      </w:r>
      <w:r>
        <w:rPr>
          <w:b/>
        </w:rPr>
        <w:t>8</w:t>
      </w:r>
      <w:r w:rsidRPr="0012605C">
        <w:rPr>
          <w:b/>
        </w:rPr>
        <w:t xml:space="preserve">- </w:t>
      </w:r>
      <w:r w:rsidRPr="0012605C">
        <w:rPr>
          <w:b/>
          <w:sz w:val="24"/>
        </w:rPr>
        <w:t>Summar</w:t>
      </w:r>
      <w:r>
        <w:rPr>
          <w:b/>
          <w:sz w:val="24"/>
        </w:rPr>
        <w:t xml:space="preserve">y of submissions </w:t>
      </w:r>
      <w:r w:rsidRPr="0012605C">
        <w:rPr>
          <w:b/>
          <w:sz w:val="24"/>
        </w:rPr>
        <w:t>f</w:t>
      </w:r>
      <w:r>
        <w:rPr>
          <w:b/>
          <w:sz w:val="24"/>
        </w:rPr>
        <w:t>rom Iwi</w:t>
      </w:r>
      <w:r w:rsidRPr="0012605C">
        <w:rPr>
          <w:b/>
          <w:sz w:val="24"/>
        </w:rPr>
        <w:t xml:space="preserve"> and </w:t>
      </w:r>
      <w:r>
        <w:rPr>
          <w:b/>
          <w:sz w:val="24"/>
        </w:rPr>
        <w:t>Māori</w:t>
      </w:r>
      <w:r w:rsidRPr="0012605C">
        <w:rPr>
          <w:b/>
          <w:sz w:val="24"/>
        </w:rPr>
        <w:t xml:space="preserve"> organisations</w:t>
      </w:r>
    </w:p>
    <w:tbl>
      <w:tblPr>
        <w:tblW w:w="9072" w:type="dxa"/>
        <w:tblInd w:w="108" w:type="dxa"/>
        <w:tblCellMar>
          <w:left w:w="0" w:type="dxa"/>
          <w:right w:w="0" w:type="dxa"/>
        </w:tblCellMar>
        <w:tblLook w:val="04A0" w:firstRow="1" w:lastRow="0" w:firstColumn="1" w:lastColumn="0" w:noHBand="0" w:noVBand="1"/>
      </w:tblPr>
      <w:tblGrid>
        <w:gridCol w:w="2410"/>
        <w:gridCol w:w="3969"/>
        <w:gridCol w:w="2693"/>
      </w:tblGrid>
      <w:tr w:rsidR="00D6766B" w:rsidTr="00732D37">
        <w:trPr>
          <w:cantSplit/>
          <w:trHeight w:val="278"/>
        </w:trPr>
        <w:tc>
          <w:tcPr>
            <w:tcW w:w="2410" w:type="dxa"/>
            <w:tcBorders>
              <w:top w:val="single" w:sz="8" w:space="0" w:color="1F497D"/>
              <w:left w:val="single" w:sz="12" w:space="0" w:color="1F497D"/>
              <w:bottom w:val="nil"/>
              <w:right w:val="single" w:sz="8" w:space="0" w:color="FFFFFF"/>
            </w:tcBorders>
            <w:shd w:val="clear" w:color="auto" w:fill="1F497D"/>
            <w:tcMar>
              <w:top w:w="0" w:type="dxa"/>
              <w:left w:w="108" w:type="dxa"/>
              <w:bottom w:w="0" w:type="dxa"/>
              <w:right w:w="108" w:type="dxa"/>
            </w:tcMar>
            <w:hideMark/>
          </w:tcPr>
          <w:p w:rsidR="00D6766B" w:rsidRPr="004C3EB0" w:rsidRDefault="00D6766B" w:rsidP="008C2BE2">
            <w:pPr>
              <w:spacing w:before="60" w:after="32"/>
              <w:rPr>
                <w:rFonts w:ascii="Calibri" w:eastAsiaTheme="minorHAnsi" w:hAnsi="Calibri"/>
                <w:b/>
                <w:bCs/>
                <w:color w:val="FFFFFF"/>
                <w:sz w:val="20"/>
                <w:szCs w:val="20"/>
              </w:rPr>
            </w:pPr>
            <w:r w:rsidRPr="004C3EB0">
              <w:rPr>
                <w:b/>
                <w:bCs/>
                <w:color w:val="FFFFFF"/>
                <w:sz w:val="20"/>
                <w:szCs w:val="20"/>
              </w:rPr>
              <w:t>Name of organisation</w:t>
            </w:r>
          </w:p>
        </w:tc>
        <w:tc>
          <w:tcPr>
            <w:tcW w:w="3969" w:type="dxa"/>
            <w:tcBorders>
              <w:top w:val="single" w:sz="8" w:space="0" w:color="1F497D"/>
              <w:left w:val="nil"/>
              <w:bottom w:val="nil"/>
              <w:right w:val="single" w:sz="8" w:space="0" w:color="FFFFFF"/>
            </w:tcBorders>
            <w:shd w:val="clear" w:color="auto" w:fill="1F497D"/>
            <w:tcMar>
              <w:top w:w="0" w:type="dxa"/>
              <w:left w:w="108" w:type="dxa"/>
              <w:bottom w:w="0" w:type="dxa"/>
              <w:right w:w="108" w:type="dxa"/>
            </w:tcMar>
            <w:hideMark/>
          </w:tcPr>
          <w:p w:rsidR="00D6766B" w:rsidRPr="004C3EB0" w:rsidRDefault="00D6766B" w:rsidP="008C2BE2">
            <w:pPr>
              <w:spacing w:before="60" w:after="32"/>
              <w:rPr>
                <w:rFonts w:ascii="Calibri" w:eastAsiaTheme="minorHAnsi" w:hAnsi="Calibri"/>
                <w:b/>
                <w:bCs/>
                <w:color w:val="FFFFFF"/>
                <w:sz w:val="20"/>
                <w:szCs w:val="20"/>
              </w:rPr>
            </w:pPr>
            <w:r w:rsidRPr="004C3EB0">
              <w:rPr>
                <w:b/>
                <w:bCs/>
                <w:color w:val="FFFFFF"/>
                <w:sz w:val="20"/>
                <w:szCs w:val="20"/>
              </w:rPr>
              <w:t>Key points on Proposal</w:t>
            </w:r>
          </w:p>
        </w:tc>
        <w:tc>
          <w:tcPr>
            <w:tcW w:w="2693" w:type="dxa"/>
            <w:tcBorders>
              <w:top w:val="single" w:sz="8" w:space="0" w:color="1F497D"/>
              <w:left w:val="nil"/>
              <w:bottom w:val="nil"/>
              <w:right w:val="single" w:sz="12" w:space="0" w:color="1F497D"/>
            </w:tcBorders>
            <w:shd w:val="clear" w:color="auto" w:fill="1F497D"/>
            <w:tcMar>
              <w:top w:w="0" w:type="dxa"/>
              <w:left w:w="108" w:type="dxa"/>
              <w:bottom w:w="0" w:type="dxa"/>
              <w:right w:w="108" w:type="dxa"/>
            </w:tcMar>
            <w:hideMark/>
          </w:tcPr>
          <w:p w:rsidR="00D6766B" w:rsidRPr="004C3EB0" w:rsidRDefault="00D6766B" w:rsidP="008C2BE2">
            <w:pPr>
              <w:spacing w:before="60" w:after="32"/>
              <w:rPr>
                <w:rFonts w:ascii="Calibri" w:eastAsiaTheme="minorHAnsi" w:hAnsi="Calibri"/>
                <w:b/>
                <w:bCs/>
                <w:color w:val="FFFFFF"/>
                <w:sz w:val="20"/>
                <w:szCs w:val="20"/>
              </w:rPr>
            </w:pPr>
            <w:r w:rsidRPr="004C3EB0">
              <w:rPr>
                <w:b/>
                <w:bCs/>
                <w:color w:val="FFFFFF"/>
                <w:sz w:val="20"/>
                <w:szCs w:val="20"/>
              </w:rPr>
              <w:t>Preferred option</w:t>
            </w:r>
          </w:p>
        </w:tc>
      </w:tr>
      <w:tr w:rsidR="00D6766B" w:rsidTr="00732D37">
        <w:trPr>
          <w:cantSplit/>
          <w:trHeight w:val="2237"/>
        </w:trPr>
        <w:tc>
          <w:tcPr>
            <w:tcW w:w="2410" w:type="dxa"/>
            <w:tcBorders>
              <w:top w:val="single" w:sz="8" w:space="0" w:color="1F497D"/>
              <w:left w:val="single" w:sz="12" w:space="0" w:color="1F497D"/>
              <w:bottom w:val="single" w:sz="8" w:space="0" w:color="1F497D"/>
              <w:right w:val="single" w:sz="8" w:space="0" w:color="1F497D"/>
            </w:tcBorders>
            <w:tcMar>
              <w:top w:w="0" w:type="dxa"/>
              <w:left w:w="108" w:type="dxa"/>
              <w:bottom w:w="0" w:type="dxa"/>
              <w:right w:w="108" w:type="dxa"/>
            </w:tcMar>
          </w:tcPr>
          <w:p w:rsidR="00D6766B" w:rsidRPr="00A8293E" w:rsidRDefault="00D6766B" w:rsidP="008C2BE2">
            <w:pPr>
              <w:spacing w:line="240" w:lineRule="auto"/>
              <w:rPr>
                <w:sz w:val="20"/>
                <w:szCs w:val="20"/>
              </w:rPr>
            </w:pPr>
            <w:r w:rsidRPr="00A8293E">
              <w:rPr>
                <w:sz w:val="20"/>
                <w:szCs w:val="20"/>
              </w:rPr>
              <w:t>Ara Tahi, the partnership of Tangata Whenua leaders and Leaders of Greater Wellington Regional Council.</w:t>
            </w:r>
          </w:p>
        </w:tc>
        <w:tc>
          <w:tcPr>
            <w:tcW w:w="3969" w:type="dxa"/>
            <w:tcBorders>
              <w:top w:val="single" w:sz="8" w:space="0" w:color="1F497D"/>
              <w:left w:val="nil"/>
              <w:bottom w:val="single" w:sz="8" w:space="0" w:color="1F497D"/>
              <w:right w:val="single" w:sz="8" w:space="0" w:color="1F497D"/>
            </w:tcBorders>
            <w:tcMar>
              <w:top w:w="0" w:type="dxa"/>
              <w:left w:w="108" w:type="dxa"/>
              <w:bottom w:w="0" w:type="dxa"/>
              <w:right w:w="108" w:type="dxa"/>
            </w:tcMar>
          </w:tcPr>
          <w:p w:rsidR="00D6766B" w:rsidRPr="007E7019" w:rsidRDefault="00D6766B" w:rsidP="00A4746E">
            <w:pPr>
              <w:pStyle w:val="ListParagraph"/>
              <w:keepLines/>
              <w:numPr>
                <w:ilvl w:val="0"/>
                <w:numId w:val="7"/>
              </w:numPr>
              <w:spacing w:before="80" w:after="80" w:line="240" w:lineRule="auto"/>
              <w:rPr>
                <w:sz w:val="20"/>
                <w:szCs w:val="20"/>
              </w:rPr>
            </w:pPr>
            <w:r w:rsidRPr="007E7019">
              <w:rPr>
                <w:sz w:val="20"/>
                <w:szCs w:val="20"/>
              </w:rPr>
              <w:t xml:space="preserve">Standing with council/ councils should least </w:t>
            </w:r>
            <w:r>
              <w:rPr>
                <w:sz w:val="20"/>
                <w:szCs w:val="20"/>
              </w:rPr>
              <w:t xml:space="preserve">be </w:t>
            </w:r>
            <w:r w:rsidRPr="007E7019">
              <w:rPr>
                <w:sz w:val="20"/>
                <w:szCs w:val="20"/>
              </w:rPr>
              <w:t>to the standard presently maintained with GWRC. This currently includes:</w:t>
            </w:r>
          </w:p>
          <w:p w:rsidR="00D6766B" w:rsidRPr="007E7019" w:rsidRDefault="00D6766B" w:rsidP="00A4746E">
            <w:pPr>
              <w:pStyle w:val="ListParagraph"/>
              <w:keepLines/>
              <w:numPr>
                <w:ilvl w:val="1"/>
                <w:numId w:val="7"/>
              </w:numPr>
              <w:spacing w:line="240" w:lineRule="auto"/>
              <w:ind w:left="601" w:hanging="284"/>
              <w:rPr>
                <w:sz w:val="20"/>
                <w:szCs w:val="20"/>
              </w:rPr>
            </w:pPr>
            <w:r>
              <w:rPr>
                <w:sz w:val="20"/>
                <w:szCs w:val="20"/>
              </w:rPr>
              <w:t>a formal partnership</w:t>
            </w:r>
            <w:r w:rsidRPr="007E7019">
              <w:rPr>
                <w:sz w:val="20"/>
                <w:szCs w:val="20"/>
              </w:rPr>
              <w:t xml:space="preserve"> </w:t>
            </w:r>
          </w:p>
          <w:p w:rsidR="00D6766B" w:rsidRPr="007E7019" w:rsidRDefault="00D6766B" w:rsidP="00A4746E">
            <w:pPr>
              <w:pStyle w:val="ListParagraph"/>
              <w:keepLines/>
              <w:numPr>
                <w:ilvl w:val="1"/>
                <w:numId w:val="7"/>
              </w:numPr>
              <w:spacing w:line="240" w:lineRule="auto"/>
              <w:ind w:left="601" w:hanging="284"/>
              <w:rPr>
                <w:sz w:val="20"/>
                <w:szCs w:val="20"/>
              </w:rPr>
            </w:pPr>
            <w:r w:rsidRPr="007E7019">
              <w:rPr>
                <w:sz w:val="20"/>
                <w:szCs w:val="20"/>
              </w:rPr>
              <w:t xml:space="preserve">a joint natural resources committee, </w:t>
            </w:r>
          </w:p>
          <w:p w:rsidR="00D6766B" w:rsidRPr="007E7019" w:rsidRDefault="00D6766B" w:rsidP="00A4746E">
            <w:pPr>
              <w:pStyle w:val="ListParagraph"/>
              <w:keepLines/>
              <w:numPr>
                <w:ilvl w:val="1"/>
                <w:numId w:val="7"/>
              </w:numPr>
              <w:spacing w:line="240" w:lineRule="auto"/>
              <w:ind w:left="601" w:hanging="284"/>
              <w:rPr>
                <w:sz w:val="20"/>
                <w:szCs w:val="20"/>
              </w:rPr>
            </w:pPr>
            <w:r w:rsidRPr="007E7019">
              <w:rPr>
                <w:sz w:val="20"/>
                <w:szCs w:val="20"/>
              </w:rPr>
              <w:t>one Tangata Whenua member on each of the Council’s standing committees</w:t>
            </w:r>
          </w:p>
          <w:p w:rsidR="00D6766B" w:rsidRPr="007E7019" w:rsidRDefault="00D6766B" w:rsidP="00A4746E">
            <w:pPr>
              <w:pStyle w:val="ListParagraph"/>
              <w:keepLines/>
              <w:numPr>
                <w:ilvl w:val="1"/>
                <w:numId w:val="7"/>
              </w:numPr>
              <w:spacing w:line="240" w:lineRule="auto"/>
              <w:ind w:left="601" w:hanging="284"/>
              <w:rPr>
                <w:sz w:val="20"/>
                <w:szCs w:val="20"/>
              </w:rPr>
            </w:pPr>
            <w:r w:rsidRPr="007E7019">
              <w:rPr>
                <w:sz w:val="20"/>
                <w:szCs w:val="20"/>
              </w:rPr>
              <w:t>arrangements to enable each Iwi to provide advice to Council</w:t>
            </w:r>
          </w:p>
          <w:p w:rsidR="00D6766B" w:rsidRPr="007E7019" w:rsidRDefault="00D6766B" w:rsidP="00A4746E">
            <w:pPr>
              <w:pStyle w:val="ListParagraph"/>
              <w:keepLines/>
              <w:numPr>
                <w:ilvl w:val="1"/>
                <w:numId w:val="7"/>
              </w:numPr>
              <w:spacing w:line="240" w:lineRule="auto"/>
              <w:ind w:left="601" w:hanging="284"/>
              <w:rPr>
                <w:sz w:val="20"/>
                <w:szCs w:val="20"/>
              </w:rPr>
            </w:pPr>
            <w:r w:rsidRPr="007E7019">
              <w:rPr>
                <w:sz w:val="20"/>
                <w:szCs w:val="20"/>
              </w:rPr>
              <w:t xml:space="preserve">logistical support </w:t>
            </w:r>
          </w:p>
        </w:tc>
        <w:tc>
          <w:tcPr>
            <w:tcW w:w="2693" w:type="dxa"/>
            <w:tcBorders>
              <w:top w:val="single" w:sz="8" w:space="0" w:color="1F497D"/>
              <w:left w:val="nil"/>
              <w:bottom w:val="single" w:sz="8" w:space="0" w:color="1F497D"/>
              <w:right w:val="single" w:sz="12" w:space="0" w:color="1F497D"/>
            </w:tcBorders>
            <w:tcMar>
              <w:top w:w="0" w:type="dxa"/>
              <w:left w:w="108" w:type="dxa"/>
              <w:bottom w:w="0" w:type="dxa"/>
              <w:right w:w="108" w:type="dxa"/>
            </w:tcMar>
          </w:tcPr>
          <w:p w:rsidR="00D6766B" w:rsidRPr="00732D37" w:rsidRDefault="00D6766B" w:rsidP="00732D37">
            <w:pPr>
              <w:pStyle w:val="ListParagraph"/>
              <w:numPr>
                <w:ilvl w:val="0"/>
                <w:numId w:val="7"/>
              </w:numPr>
              <w:spacing w:after="120" w:line="240" w:lineRule="auto"/>
              <w:rPr>
                <w:sz w:val="20"/>
                <w:szCs w:val="20"/>
              </w:rPr>
            </w:pPr>
            <w:r w:rsidRPr="00732D37">
              <w:rPr>
                <w:sz w:val="20"/>
                <w:szCs w:val="20"/>
              </w:rPr>
              <w:t xml:space="preserve">Neutral. </w:t>
            </w:r>
          </w:p>
          <w:p w:rsidR="00D6766B" w:rsidRPr="007E7019" w:rsidRDefault="00D6766B" w:rsidP="00732D37">
            <w:pPr>
              <w:pStyle w:val="ListParagraph"/>
              <w:numPr>
                <w:ilvl w:val="0"/>
                <w:numId w:val="7"/>
              </w:numPr>
              <w:spacing w:after="120" w:line="240" w:lineRule="auto"/>
              <w:rPr>
                <w:sz w:val="20"/>
                <w:szCs w:val="20"/>
              </w:rPr>
            </w:pPr>
            <w:r w:rsidRPr="007E7019">
              <w:rPr>
                <w:sz w:val="20"/>
                <w:szCs w:val="20"/>
              </w:rPr>
              <w:t xml:space="preserve">Want </w:t>
            </w:r>
            <w:r w:rsidRPr="00732D37">
              <w:rPr>
                <w:sz w:val="20"/>
                <w:szCs w:val="20"/>
              </w:rPr>
              <w:t>standard</w:t>
            </w:r>
            <w:r w:rsidRPr="007E7019">
              <w:rPr>
                <w:rFonts w:cs="Arial"/>
                <w:sz w:val="20"/>
                <w:szCs w:val="20"/>
              </w:rPr>
              <w:t xml:space="preserve"> presently maintained with GWRC</w:t>
            </w:r>
            <w:r w:rsidRPr="007E7019">
              <w:rPr>
                <w:sz w:val="20"/>
                <w:szCs w:val="20"/>
              </w:rPr>
              <w:t xml:space="preserve"> to be maintained and formalised through appropriate legislation.</w:t>
            </w:r>
          </w:p>
          <w:p w:rsidR="00D6766B" w:rsidRPr="007E7019" w:rsidRDefault="00D6766B" w:rsidP="008C2BE2">
            <w:pPr>
              <w:spacing w:line="240" w:lineRule="auto"/>
              <w:rPr>
                <w:sz w:val="20"/>
                <w:szCs w:val="20"/>
              </w:rPr>
            </w:pPr>
          </w:p>
        </w:tc>
      </w:tr>
      <w:tr w:rsidR="00A8293E" w:rsidTr="00732D37">
        <w:trPr>
          <w:cantSplit/>
          <w:trHeight w:val="2180"/>
        </w:trPr>
        <w:tc>
          <w:tcPr>
            <w:tcW w:w="2410" w:type="dxa"/>
            <w:tcBorders>
              <w:top w:val="nil"/>
              <w:left w:val="single" w:sz="12" w:space="0" w:color="1F497D"/>
              <w:bottom w:val="single" w:sz="8" w:space="0" w:color="1F497D"/>
              <w:right w:val="single" w:sz="8" w:space="0" w:color="1F497D"/>
            </w:tcBorders>
            <w:tcMar>
              <w:top w:w="0" w:type="dxa"/>
              <w:left w:w="108" w:type="dxa"/>
              <w:bottom w:w="0" w:type="dxa"/>
              <w:right w:w="108" w:type="dxa"/>
            </w:tcMar>
          </w:tcPr>
          <w:p w:rsidR="00A8293E" w:rsidRPr="00A8293E" w:rsidRDefault="00A8293E" w:rsidP="006B3B98">
            <w:pPr>
              <w:spacing w:line="240" w:lineRule="auto"/>
              <w:rPr>
                <w:rFonts w:eastAsiaTheme="minorHAnsi" w:cs="Arial"/>
                <w:sz w:val="20"/>
                <w:szCs w:val="20"/>
              </w:rPr>
            </w:pPr>
            <w:r w:rsidRPr="00A8293E">
              <w:rPr>
                <w:rFonts w:eastAsiaTheme="minorHAnsi" w:cs="Arial"/>
                <w:sz w:val="20"/>
                <w:szCs w:val="20"/>
              </w:rPr>
              <w:t>Kahungunu ki Wairarapa Iwi Authority</w:t>
            </w:r>
          </w:p>
        </w:tc>
        <w:tc>
          <w:tcPr>
            <w:tcW w:w="3969" w:type="dxa"/>
            <w:tcBorders>
              <w:top w:val="nil"/>
              <w:left w:val="nil"/>
              <w:bottom w:val="single" w:sz="8" w:space="0" w:color="1F497D"/>
              <w:right w:val="single" w:sz="8" w:space="0" w:color="1F497D"/>
            </w:tcBorders>
            <w:tcMar>
              <w:top w:w="0" w:type="dxa"/>
              <w:left w:w="108" w:type="dxa"/>
              <w:bottom w:w="0" w:type="dxa"/>
              <w:right w:w="108" w:type="dxa"/>
            </w:tcMar>
          </w:tcPr>
          <w:p w:rsidR="00A8293E" w:rsidRPr="007E7019" w:rsidRDefault="00A8293E" w:rsidP="006B3B98">
            <w:pPr>
              <w:pStyle w:val="ListParagraph"/>
              <w:numPr>
                <w:ilvl w:val="0"/>
                <w:numId w:val="9"/>
              </w:numPr>
              <w:spacing w:before="56" w:after="32" w:line="240" w:lineRule="auto"/>
              <w:rPr>
                <w:rFonts w:cs="Arial"/>
                <w:sz w:val="20"/>
                <w:szCs w:val="20"/>
              </w:rPr>
            </w:pPr>
            <w:r w:rsidRPr="007E7019">
              <w:rPr>
                <w:rFonts w:cs="Arial"/>
                <w:sz w:val="20"/>
                <w:szCs w:val="20"/>
              </w:rPr>
              <w:t>Standing with council/ councils should least to the standard presently maintained with GWRC</w:t>
            </w:r>
          </w:p>
          <w:p w:rsidR="00A8293E" w:rsidRPr="007E7019" w:rsidRDefault="00A8293E" w:rsidP="006B3B98">
            <w:pPr>
              <w:pStyle w:val="ListParagraph"/>
              <w:keepLines/>
              <w:numPr>
                <w:ilvl w:val="1"/>
                <w:numId w:val="9"/>
              </w:numPr>
              <w:spacing w:line="240" w:lineRule="auto"/>
              <w:ind w:left="742" w:hanging="425"/>
              <w:rPr>
                <w:sz w:val="20"/>
                <w:szCs w:val="20"/>
              </w:rPr>
            </w:pPr>
            <w:r w:rsidRPr="007E7019">
              <w:rPr>
                <w:sz w:val="20"/>
                <w:szCs w:val="20"/>
              </w:rPr>
              <w:t xml:space="preserve">a formal partnership, </w:t>
            </w:r>
          </w:p>
          <w:p w:rsidR="00A8293E" w:rsidRPr="007E7019" w:rsidRDefault="00A8293E" w:rsidP="006B3B98">
            <w:pPr>
              <w:pStyle w:val="ListParagraph"/>
              <w:keepLines/>
              <w:numPr>
                <w:ilvl w:val="1"/>
                <w:numId w:val="9"/>
              </w:numPr>
              <w:spacing w:line="240" w:lineRule="auto"/>
              <w:ind w:left="742" w:hanging="425"/>
              <w:rPr>
                <w:sz w:val="20"/>
                <w:szCs w:val="20"/>
              </w:rPr>
            </w:pPr>
            <w:r w:rsidRPr="007E7019">
              <w:rPr>
                <w:sz w:val="20"/>
                <w:szCs w:val="20"/>
              </w:rPr>
              <w:t xml:space="preserve">a joint natural resources committee, </w:t>
            </w:r>
          </w:p>
          <w:p w:rsidR="00A8293E" w:rsidRPr="007E7019" w:rsidRDefault="00A8293E" w:rsidP="006B3B98">
            <w:pPr>
              <w:pStyle w:val="ListParagraph"/>
              <w:keepLines/>
              <w:numPr>
                <w:ilvl w:val="1"/>
                <w:numId w:val="9"/>
              </w:numPr>
              <w:spacing w:line="240" w:lineRule="auto"/>
              <w:ind w:left="742" w:hanging="425"/>
              <w:rPr>
                <w:sz w:val="20"/>
                <w:szCs w:val="20"/>
              </w:rPr>
            </w:pPr>
            <w:r w:rsidRPr="007E7019">
              <w:rPr>
                <w:sz w:val="20"/>
                <w:szCs w:val="20"/>
              </w:rPr>
              <w:t>one Tangata Whenua member on each of the Council’s standing committees</w:t>
            </w:r>
          </w:p>
          <w:p w:rsidR="00A8293E" w:rsidRPr="007E7019" w:rsidRDefault="00A8293E" w:rsidP="006B3B98">
            <w:pPr>
              <w:pStyle w:val="ListParagraph"/>
              <w:keepLines/>
              <w:numPr>
                <w:ilvl w:val="1"/>
                <w:numId w:val="9"/>
              </w:numPr>
              <w:spacing w:line="240" w:lineRule="auto"/>
              <w:ind w:left="742" w:hanging="425"/>
              <w:rPr>
                <w:sz w:val="20"/>
                <w:szCs w:val="20"/>
              </w:rPr>
            </w:pPr>
            <w:r w:rsidRPr="007E7019">
              <w:rPr>
                <w:sz w:val="20"/>
                <w:szCs w:val="20"/>
              </w:rPr>
              <w:t>Tangata Whenua</w:t>
            </w:r>
            <w:r>
              <w:rPr>
                <w:sz w:val="20"/>
                <w:szCs w:val="20"/>
              </w:rPr>
              <w:t xml:space="preserve"> </w:t>
            </w:r>
            <w:r w:rsidRPr="007E7019">
              <w:rPr>
                <w:sz w:val="20"/>
                <w:szCs w:val="20"/>
              </w:rPr>
              <w:t>moni</w:t>
            </w:r>
            <w:r>
              <w:rPr>
                <w:sz w:val="20"/>
                <w:szCs w:val="20"/>
              </w:rPr>
              <w:t>tor Council’s performance of</w:t>
            </w:r>
            <w:r w:rsidRPr="007E7019">
              <w:rPr>
                <w:sz w:val="20"/>
                <w:szCs w:val="20"/>
              </w:rPr>
              <w:t xml:space="preserve"> Treaty obligations</w:t>
            </w:r>
          </w:p>
          <w:p w:rsidR="00A8293E" w:rsidRPr="007E7019" w:rsidRDefault="00A8293E" w:rsidP="006B3B98">
            <w:pPr>
              <w:pStyle w:val="ListParagraph"/>
              <w:keepLines/>
              <w:numPr>
                <w:ilvl w:val="1"/>
                <w:numId w:val="9"/>
              </w:numPr>
              <w:spacing w:line="240" w:lineRule="auto"/>
              <w:ind w:left="742" w:hanging="425"/>
              <w:rPr>
                <w:sz w:val="20"/>
                <w:szCs w:val="20"/>
              </w:rPr>
            </w:pPr>
            <w:r w:rsidRPr="007E7019">
              <w:rPr>
                <w:sz w:val="20"/>
                <w:szCs w:val="20"/>
              </w:rPr>
              <w:t xml:space="preserve">logistical support </w:t>
            </w:r>
          </w:p>
        </w:tc>
        <w:tc>
          <w:tcPr>
            <w:tcW w:w="2693" w:type="dxa"/>
            <w:tcBorders>
              <w:top w:val="nil"/>
              <w:left w:val="nil"/>
              <w:bottom w:val="single" w:sz="8" w:space="0" w:color="1F497D"/>
              <w:right w:val="single" w:sz="12" w:space="0" w:color="1F497D"/>
            </w:tcBorders>
            <w:tcMar>
              <w:top w:w="0" w:type="dxa"/>
              <w:left w:w="108" w:type="dxa"/>
              <w:bottom w:w="0" w:type="dxa"/>
              <w:right w:w="108" w:type="dxa"/>
            </w:tcMar>
          </w:tcPr>
          <w:p w:rsidR="00A8293E" w:rsidRPr="00E00563" w:rsidRDefault="00A8293E" w:rsidP="00732D37">
            <w:pPr>
              <w:pStyle w:val="ListParagraph"/>
              <w:numPr>
                <w:ilvl w:val="0"/>
                <w:numId w:val="7"/>
              </w:numPr>
              <w:spacing w:after="120" w:line="240" w:lineRule="auto"/>
              <w:rPr>
                <w:rFonts w:cs="Arial"/>
                <w:sz w:val="20"/>
                <w:szCs w:val="20"/>
              </w:rPr>
            </w:pPr>
            <w:r w:rsidRPr="00732D37">
              <w:rPr>
                <w:sz w:val="20"/>
                <w:szCs w:val="20"/>
              </w:rPr>
              <w:t>Neutral</w:t>
            </w:r>
            <w:r w:rsidRPr="00E00563">
              <w:rPr>
                <w:rFonts w:cs="Arial"/>
                <w:sz w:val="20"/>
                <w:szCs w:val="20"/>
              </w:rPr>
              <w:t>.</w:t>
            </w:r>
          </w:p>
          <w:p w:rsidR="00A8293E" w:rsidRPr="007E7019" w:rsidRDefault="00A8293E" w:rsidP="006B3B98">
            <w:pPr>
              <w:pStyle w:val="ListParagraph"/>
              <w:spacing w:before="56" w:after="32" w:line="240" w:lineRule="auto"/>
              <w:ind w:left="360"/>
              <w:rPr>
                <w:rFonts w:cs="Arial"/>
                <w:sz w:val="20"/>
                <w:szCs w:val="20"/>
              </w:rPr>
            </w:pPr>
          </w:p>
          <w:p w:rsidR="00A8293E" w:rsidRPr="007E7019" w:rsidRDefault="00A8293E" w:rsidP="00732D37">
            <w:pPr>
              <w:pStyle w:val="ListParagraph"/>
              <w:numPr>
                <w:ilvl w:val="0"/>
                <w:numId w:val="7"/>
              </w:numPr>
              <w:spacing w:after="120" w:line="240" w:lineRule="auto"/>
              <w:rPr>
                <w:sz w:val="20"/>
                <w:szCs w:val="20"/>
              </w:rPr>
            </w:pPr>
            <w:r w:rsidRPr="007E7019">
              <w:rPr>
                <w:sz w:val="20"/>
                <w:szCs w:val="20"/>
              </w:rPr>
              <w:t xml:space="preserve">Want </w:t>
            </w:r>
            <w:r w:rsidRPr="007E7019">
              <w:rPr>
                <w:rFonts w:cs="Arial"/>
                <w:sz w:val="20"/>
                <w:szCs w:val="20"/>
              </w:rPr>
              <w:t xml:space="preserve">standard presently </w:t>
            </w:r>
            <w:r w:rsidRPr="00732D37">
              <w:rPr>
                <w:sz w:val="20"/>
                <w:szCs w:val="20"/>
              </w:rPr>
              <w:t>maintained</w:t>
            </w:r>
            <w:r w:rsidRPr="007E7019">
              <w:rPr>
                <w:rFonts w:cs="Arial"/>
                <w:sz w:val="20"/>
                <w:szCs w:val="20"/>
              </w:rPr>
              <w:t xml:space="preserve"> with GWRC</w:t>
            </w:r>
            <w:r w:rsidRPr="007E7019">
              <w:rPr>
                <w:sz w:val="20"/>
                <w:szCs w:val="20"/>
              </w:rPr>
              <w:t xml:space="preserve"> to be maintained and formalised through appropriate legislation.</w:t>
            </w:r>
          </w:p>
          <w:p w:rsidR="00A8293E" w:rsidRPr="007E7019" w:rsidRDefault="00A8293E" w:rsidP="006B3B98">
            <w:pPr>
              <w:spacing w:before="56" w:after="32" w:line="240" w:lineRule="auto"/>
              <w:rPr>
                <w:rFonts w:cs="Arial"/>
                <w:sz w:val="20"/>
                <w:szCs w:val="20"/>
              </w:rPr>
            </w:pPr>
          </w:p>
        </w:tc>
      </w:tr>
      <w:tr w:rsidR="00A8293E" w:rsidTr="00732D37">
        <w:trPr>
          <w:cantSplit/>
          <w:trHeight w:val="1032"/>
        </w:trPr>
        <w:tc>
          <w:tcPr>
            <w:tcW w:w="2410" w:type="dxa"/>
            <w:tcBorders>
              <w:top w:val="nil"/>
              <w:left w:val="single" w:sz="12" w:space="0" w:color="1F497D"/>
              <w:bottom w:val="single" w:sz="8" w:space="0" w:color="1F497D"/>
              <w:right w:val="single" w:sz="8" w:space="0" w:color="1F497D"/>
            </w:tcBorders>
            <w:tcMar>
              <w:top w:w="0" w:type="dxa"/>
              <w:left w:w="108" w:type="dxa"/>
              <w:bottom w:w="0" w:type="dxa"/>
              <w:right w:w="108" w:type="dxa"/>
            </w:tcMar>
          </w:tcPr>
          <w:p w:rsidR="00A8293E" w:rsidRPr="00A8293E" w:rsidRDefault="00A8293E" w:rsidP="006B3B98">
            <w:pPr>
              <w:spacing w:line="240" w:lineRule="auto"/>
              <w:rPr>
                <w:rFonts w:cs="Arial"/>
                <w:sz w:val="20"/>
                <w:szCs w:val="20"/>
                <w:lang w:eastAsia="en-NZ"/>
              </w:rPr>
            </w:pPr>
            <w:r w:rsidRPr="00A8293E">
              <w:rPr>
                <w:rFonts w:cs="Arial"/>
                <w:sz w:val="20"/>
                <w:szCs w:val="20"/>
                <w:lang w:eastAsia="en-NZ"/>
              </w:rPr>
              <w:t>Ngāti Kahungunu ki Wairarapa – Tāmaki Nui ā Rua Trust</w:t>
            </w:r>
          </w:p>
          <w:p w:rsidR="00A8293E" w:rsidRPr="003E3ED1" w:rsidRDefault="00A8293E" w:rsidP="006B3B98">
            <w:pPr>
              <w:spacing w:before="56" w:after="32"/>
              <w:rPr>
                <w:rFonts w:ascii="Calibri" w:eastAsiaTheme="minorHAnsi" w:hAnsi="Calibri"/>
                <w:b/>
                <w:sz w:val="20"/>
                <w:szCs w:val="20"/>
              </w:rPr>
            </w:pPr>
          </w:p>
        </w:tc>
        <w:tc>
          <w:tcPr>
            <w:tcW w:w="3969" w:type="dxa"/>
            <w:tcBorders>
              <w:top w:val="nil"/>
              <w:left w:val="nil"/>
              <w:bottom w:val="single" w:sz="8" w:space="0" w:color="1F497D"/>
              <w:right w:val="single" w:sz="8" w:space="0" w:color="1F497D"/>
            </w:tcBorders>
            <w:tcMar>
              <w:top w:w="0" w:type="dxa"/>
              <w:left w:w="108" w:type="dxa"/>
              <w:bottom w:w="0" w:type="dxa"/>
              <w:right w:w="108" w:type="dxa"/>
            </w:tcMar>
          </w:tcPr>
          <w:p w:rsidR="00A8293E" w:rsidRPr="007E7019" w:rsidRDefault="00703439" w:rsidP="00703439">
            <w:pPr>
              <w:pStyle w:val="ListParagraph"/>
              <w:numPr>
                <w:ilvl w:val="0"/>
                <w:numId w:val="8"/>
              </w:numPr>
              <w:spacing w:before="56" w:after="32" w:line="240" w:lineRule="auto"/>
              <w:rPr>
                <w:sz w:val="20"/>
                <w:szCs w:val="20"/>
              </w:rPr>
            </w:pPr>
            <w:r>
              <w:rPr>
                <w:sz w:val="20"/>
                <w:szCs w:val="20"/>
              </w:rPr>
              <w:t>S</w:t>
            </w:r>
            <w:r w:rsidRPr="00703439">
              <w:rPr>
                <w:sz w:val="20"/>
                <w:szCs w:val="20"/>
              </w:rPr>
              <w:t xml:space="preserve">eeking changes to relationship with local government post-settlement through the negotiations process and are concerned that any local government reorganisation does not prejudice either the negotiations process or our eventual settlement. </w:t>
            </w:r>
            <w:r>
              <w:rPr>
                <w:sz w:val="20"/>
                <w:szCs w:val="20"/>
              </w:rPr>
              <w:t>S</w:t>
            </w:r>
            <w:r w:rsidRPr="00703439">
              <w:rPr>
                <w:sz w:val="20"/>
                <w:szCs w:val="20"/>
              </w:rPr>
              <w:t xml:space="preserve">et out concerns about </w:t>
            </w:r>
            <w:r>
              <w:rPr>
                <w:sz w:val="20"/>
                <w:szCs w:val="20"/>
              </w:rPr>
              <w:t>adequacy of key aspect</w:t>
            </w:r>
            <w:r w:rsidR="0003595A">
              <w:rPr>
                <w:sz w:val="20"/>
                <w:szCs w:val="20"/>
              </w:rPr>
              <w:t>s of the proposal relating to Mā</w:t>
            </w:r>
            <w:r>
              <w:rPr>
                <w:sz w:val="20"/>
                <w:szCs w:val="20"/>
              </w:rPr>
              <w:t>ori participation</w:t>
            </w:r>
          </w:p>
        </w:tc>
        <w:tc>
          <w:tcPr>
            <w:tcW w:w="2693" w:type="dxa"/>
            <w:tcBorders>
              <w:top w:val="nil"/>
              <w:left w:val="nil"/>
              <w:bottom w:val="single" w:sz="8" w:space="0" w:color="1F497D"/>
              <w:right w:val="single" w:sz="12" w:space="0" w:color="1F497D"/>
            </w:tcBorders>
            <w:tcMar>
              <w:top w:w="0" w:type="dxa"/>
              <w:left w:w="108" w:type="dxa"/>
              <w:bottom w:w="0" w:type="dxa"/>
              <w:right w:w="108" w:type="dxa"/>
            </w:tcMar>
          </w:tcPr>
          <w:p w:rsidR="00A8293E" w:rsidRPr="007E7019" w:rsidRDefault="00A8293E" w:rsidP="00732D37">
            <w:pPr>
              <w:pStyle w:val="ListParagraph"/>
              <w:numPr>
                <w:ilvl w:val="0"/>
                <w:numId w:val="7"/>
              </w:numPr>
              <w:spacing w:after="120" w:line="240" w:lineRule="auto"/>
              <w:rPr>
                <w:sz w:val="20"/>
                <w:szCs w:val="20"/>
              </w:rPr>
            </w:pPr>
            <w:r w:rsidRPr="007E7019">
              <w:rPr>
                <w:sz w:val="20"/>
                <w:szCs w:val="20"/>
              </w:rPr>
              <w:t>Neutral</w:t>
            </w:r>
          </w:p>
          <w:p w:rsidR="00A8293E" w:rsidRPr="007E7019" w:rsidRDefault="00A8293E" w:rsidP="00732D37">
            <w:pPr>
              <w:pStyle w:val="ListParagraph"/>
              <w:numPr>
                <w:ilvl w:val="0"/>
                <w:numId w:val="7"/>
              </w:numPr>
              <w:spacing w:after="120" w:line="240" w:lineRule="auto"/>
              <w:rPr>
                <w:sz w:val="20"/>
                <w:szCs w:val="20"/>
              </w:rPr>
            </w:pPr>
            <w:r w:rsidRPr="007E7019">
              <w:rPr>
                <w:sz w:val="20"/>
                <w:szCs w:val="20"/>
              </w:rPr>
              <w:t>Want to provide for broader iwi/</w:t>
            </w:r>
            <w:r>
              <w:rPr>
                <w:sz w:val="20"/>
                <w:szCs w:val="20"/>
              </w:rPr>
              <w:t>Māori</w:t>
            </w:r>
            <w:r w:rsidRPr="007E7019">
              <w:rPr>
                <w:sz w:val="20"/>
                <w:szCs w:val="20"/>
              </w:rPr>
              <w:t xml:space="preserve"> engagement that is more permanent.</w:t>
            </w:r>
          </w:p>
        </w:tc>
      </w:tr>
      <w:tr w:rsidR="00A8293E" w:rsidTr="00732D37">
        <w:trPr>
          <w:cantSplit/>
          <w:trHeight w:val="363"/>
        </w:trPr>
        <w:tc>
          <w:tcPr>
            <w:tcW w:w="2410" w:type="dxa"/>
            <w:tcBorders>
              <w:top w:val="nil"/>
              <w:left w:val="single" w:sz="12" w:space="0" w:color="1F497D"/>
              <w:bottom w:val="single" w:sz="8" w:space="0" w:color="1F497D"/>
              <w:right w:val="single" w:sz="8" w:space="0" w:color="1F497D"/>
            </w:tcBorders>
            <w:tcMar>
              <w:top w:w="0" w:type="dxa"/>
              <w:left w:w="108" w:type="dxa"/>
              <w:bottom w:w="0" w:type="dxa"/>
              <w:right w:w="108" w:type="dxa"/>
            </w:tcMar>
          </w:tcPr>
          <w:p w:rsidR="00A8293E" w:rsidRPr="00A8293E" w:rsidRDefault="00A8293E" w:rsidP="006B3B98">
            <w:pPr>
              <w:spacing w:line="240" w:lineRule="auto"/>
              <w:ind w:right="-57"/>
              <w:rPr>
                <w:noProof/>
                <w:sz w:val="20"/>
                <w:szCs w:val="20"/>
                <w:lang w:eastAsia="en-NZ"/>
              </w:rPr>
            </w:pPr>
            <w:r w:rsidRPr="00A8293E">
              <w:rPr>
                <w:sz w:val="20"/>
                <w:szCs w:val="20"/>
              </w:rPr>
              <w:t>Ngati Kahu</w:t>
            </w:r>
            <w:r w:rsidR="00B95C76">
              <w:rPr>
                <w:sz w:val="20"/>
                <w:szCs w:val="20"/>
              </w:rPr>
              <w:t xml:space="preserve"> K</w:t>
            </w:r>
            <w:r w:rsidRPr="00A8293E">
              <w:rPr>
                <w:sz w:val="20"/>
                <w:szCs w:val="20"/>
              </w:rPr>
              <w:t>ura Awhitia</w:t>
            </w:r>
          </w:p>
          <w:p w:rsidR="00A8293E" w:rsidRPr="00A8293E" w:rsidRDefault="00A8293E" w:rsidP="006B3B98">
            <w:pPr>
              <w:spacing w:line="240" w:lineRule="auto"/>
              <w:ind w:right="-57"/>
              <w:rPr>
                <w:sz w:val="20"/>
                <w:szCs w:val="20"/>
              </w:rPr>
            </w:pPr>
          </w:p>
        </w:tc>
        <w:tc>
          <w:tcPr>
            <w:tcW w:w="3969" w:type="dxa"/>
            <w:tcBorders>
              <w:top w:val="nil"/>
              <w:left w:val="nil"/>
              <w:bottom w:val="single" w:sz="8" w:space="0" w:color="1F497D"/>
              <w:right w:val="single" w:sz="8" w:space="0" w:color="1F497D"/>
            </w:tcBorders>
            <w:tcMar>
              <w:top w:w="0" w:type="dxa"/>
              <w:left w:w="108" w:type="dxa"/>
              <w:bottom w:w="0" w:type="dxa"/>
              <w:right w:w="108" w:type="dxa"/>
            </w:tcMar>
          </w:tcPr>
          <w:p w:rsidR="00A8293E" w:rsidRPr="007E7019" w:rsidRDefault="00A8293E" w:rsidP="006B3B98">
            <w:pPr>
              <w:pStyle w:val="ListParagraph"/>
              <w:numPr>
                <w:ilvl w:val="0"/>
                <w:numId w:val="15"/>
              </w:numPr>
              <w:spacing w:line="240" w:lineRule="auto"/>
              <w:ind w:right="-57"/>
              <w:rPr>
                <w:sz w:val="20"/>
                <w:szCs w:val="20"/>
              </w:rPr>
            </w:pPr>
            <w:r w:rsidRPr="007E7019">
              <w:rPr>
                <w:sz w:val="20"/>
                <w:szCs w:val="20"/>
              </w:rPr>
              <w:t xml:space="preserve">Opposed to what is on the table but </w:t>
            </w:r>
            <w:r>
              <w:rPr>
                <w:sz w:val="20"/>
                <w:szCs w:val="20"/>
              </w:rPr>
              <w:t>not to combining the Wairarapa councils.</w:t>
            </w:r>
          </w:p>
        </w:tc>
        <w:tc>
          <w:tcPr>
            <w:tcW w:w="2693" w:type="dxa"/>
            <w:tcBorders>
              <w:top w:val="nil"/>
              <w:left w:val="nil"/>
              <w:bottom w:val="single" w:sz="8" w:space="0" w:color="1F497D"/>
              <w:right w:val="single" w:sz="12" w:space="0" w:color="1F497D"/>
            </w:tcBorders>
            <w:tcMar>
              <w:top w:w="0" w:type="dxa"/>
              <w:left w:w="108" w:type="dxa"/>
              <w:bottom w:w="0" w:type="dxa"/>
              <w:right w:w="108" w:type="dxa"/>
            </w:tcMar>
          </w:tcPr>
          <w:p w:rsidR="00A8293E" w:rsidRPr="00E00563" w:rsidRDefault="00A8293E" w:rsidP="00732D37">
            <w:pPr>
              <w:pStyle w:val="ListParagraph"/>
              <w:numPr>
                <w:ilvl w:val="0"/>
                <w:numId w:val="7"/>
              </w:numPr>
              <w:spacing w:after="120" w:line="240" w:lineRule="auto"/>
              <w:rPr>
                <w:sz w:val="20"/>
                <w:szCs w:val="20"/>
              </w:rPr>
            </w:pPr>
            <w:r w:rsidRPr="00E00563">
              <w:rPr>
                <w:sz w:val="20"/>
                <w:szCs w:val="20"/>
              </w:rPr>
              <w:t>Opposed</w:t>
            </w:r>
          </w:p>
        </w:tc>
      </w:tr>
      <w:tr w:rsidR="00A8293E" w:rsidTr="00732D37">
        <w:trPr>
          <w:cantSplit/>
          <w:trHeight w:val="851"/>
        </w:trPr>
        <w:tc>
          <w:tcPr>
            <w:tcW w:w="2410" w:type="dxa"/>
            <w:tcBorders>
              <w:top w:val="nil"/>
              <w:left w:val="single" w:sz="12" w:space="0" w:color="1F497D"/>
              <w:bottom w:val="single" w:sz="8" w:space="0" w:color="1F497D"/>
              <w:right w:val="single" w:sz="8" w:space="0" w:color="1F497D"/>
            </w:tcBorders>
            <w:tcMar>
              <w:top w:w="0" w:type="dxa"/>
              <w:left w:w="108" w:type="dxa"/>
              <w:bottom w:w="0" w:type="dxa"/>
              <w:right w:w="108" w:type="dxa"/>
            </w:tcMar>
          </w:tcPr>
          <w:p w:rsidR="00A8293E" w:rsidRPr="00A8293E" w:rsidRDefault="00A8293E" w:rsidP="006B3B98">
            <w:pPr>
              <w:spacing w:line="240" w:lineRule="auto"/>
              <w:rPr>
                <w:sz w:val="20"/>
                <w:szCs w:val="20"/>
              </w:rPr>
            </w:pPr>
            <w:r w:rsidRPr="00A8293E">
              <w:rPr>
                <w:sz w:val="20"/>
                <w:szCs w:val="20"/>
              </w:rPr>
              <w:t>South Wairarapa District Council Māori Standing Committee</w:t>
            </w:r>
          </w:p>
          <w:p w:rsidR="00A8293E" w:rsidRPr="003E3ED1" w:rsidRDefault="00A8293E" w:rsidP="006B3B98">
            <w:pPr>
              <w:spacing w:after="200" w:line="240" w:lineRule="auto"/>
              <w:rPr>
                <w:b/>
                <w:sz w:val="20"/>
                <w:szCs w:val="20"/>
              </w:rPr>
            </w:pPr>
          </w:p>
        </w:tc>
        <w:tc>
          <w:tcPr>
            <w:tcW w:w="3969" w:type="dxa"/>
            <w:tcBorders>
              <w:top w:val="nil"/>
              <w:left w:val="nil"/>
              <w:bottom w:val="single" w:sz="8" w:space="0" w:color="1F497D"/>
              <w:right w:val="single" w:sz="8" w:space="0" w:color="1F497D"/>
            </w:tcBorders>
            <w:tcMar>
              <w:top w:w="0" w:type="dxa"/>
              <w:left w:w="108" w:type="dxa"/>
              <w:bottom w:w="0" w:type="dxa"/>
              <w:right w:w="108" w:type="dxa"/>
            </w:tcMar>
          </w:tcPr>
          <w:p w:rsidR="00A8293E" w:rsidRPr="007E7019" w:rsidRDefault="00A8293E" w:rsidP="006B3B98">
            <w:pPr>
              <w:pStyle w:val="ListParagraph"/>
              <w:keepLines/>
              <w:numPr>
                <w:ilvl w:val="0"/>
                <w:numId w:val="14"/>
              </w:numPr>
              <w:spacing w:before="80" w:after="80" w:line="240" w:lineRule="auto"/>
              <w:rPr>
                <w:sz w:val="20"/>
                <w:szCs w:val="20"/>
              </w:rPr>
            </w:pPr>
            <w:r w:rsidRPr="007E7019">
              <w:rPr>
                <w:sz w:val="20"/>
                <w:szCs w:val="20"/>
              </w:rPr>
              <w:t>Opposes the draft proposal on the basis that Tangata Whenua would lose their Mana Whenua.</w:t>
            </w:r>
          </w:p>
        </w:tc>
        <w:tc>
          <w:tcPr>
            <w:tcW w:w="2693" w:type="dxa"/>
            <w:tcBorders>
              <w:top w:val="nil"/>
              <w:left w:val="nil"/>
              <w:bottom w:val="single" w:sz="8" w:space="0" w:color="1F497D"/>
              <w:right w:val="single" w:sz="12" w:space="0" w:color="1F497D"/>
            </w:tcBorders>
            <w:tcMar>
              <w:top w:w="0" w:type="dxa"/>
              <w:left w:w="108" w:type="dxa"/>
              <w:bottom w:w="0" w:type="dxa"/>
              <w:right w:w="108" w:type="dxa"/>
            </w:tcMar>
          </w:tcPr>
          <w:p w:rsidR="00A8293E" w:rsidRPr="00E00563" w:rsidRDefault="00A8293E" w:rsidP="00732D37">
            <w:pPr>
              <w:pStyle w:val="ListParagraph"/>
              <w:numPr>
                <w:ilvl w:val="0"/>
                <w:numId w:val="7"/>
              </w:numPr>
              <w:spacing w:after="120" w:line="240" w:lineRule="auto"/>
              <w:rPr>
                <w:sz w:val="20"/>
                <w:szCs w:val="20"/>
              </w:rPr>
            </w:pPr>
            <w:r w:rsidRPr="00E00563">
              <w:rPr>
                <w:sz w:val="20"/>
                <w:szCs w:val="20"/>
              </w:rPr>
              <w:t>Supports the formation of a Wairarapa Unitary Authority.</w:t>
            </w:r>
          </w:p>
        </w:tc>
      </w:tr>
      <w:tr w:rsidR="00A8293E" w:rsidTr="00732D37">
        <w:trPr>
          <w:cantSplit/>
          <w:trHeight w:val="1129"/>
        </w:trPr>
        <w:tc>
          <w:tcPr>
            <w:tcW w:w="2410" w:type="dxa"/>
            <w:tcBorders>
              <w:top w:val="nil"/>
              <w:left w:val="single" w:sz="12" w:space="0" w:color="1F497D"/>
              <w:bottom w:val="single" w:sz="8" w:space="0" w:color="1F497D"/>
              <w:right w:val="single" w:sz="8" w:space="0" w:color="1F497D"/>
            </w:tcBorders>
            <w:tcMar>
              <w:top w:w="0" w:type="dxa"/>
              <w:left w:w="108" w:type="dxa"/>
              <w:bottom w:w="0" w:type="dxa"/>
              <w:right w:w="108" w:type="dxa"/>
            </w:tcMar>
          </w:tcPr>
          <w:p w:rsidR="00A8293E" w:rsidRPr="00A8293E" w:rsidRDefault="00A8293E" w:rsidP="006B3B98">
            <w:pPr>
              <w:spacing w:line="240" w:lineRule="auto"/>
              <w:rPr>
                <w:sz w:val="20"/>
                <w:szCs w:val="20"/>
              </w:rPr>
            </w:pPr>
            <w:r w:rsidRPr="00A8293E">
              <w:rPr>
                <w:sz w:val="20"/>
                <w:szCs w:val="20"/>
              </w:rPr>
              <w:t>Te Runanga o Toa Rangatira Inc</w:t>
            </w:r>
          </w:p>
          <w:p w:rsidR="00A8293E" w:rsidRPr="003E3ED1" w:rsidRDefault="00A8293E" w:rsidP="006B3B98">
            <w:pPr>
              <w:spacing w:after="200" w:line="240" w:lineRule="auto"/>
              <w:rPr>
                <w:b/>
                <w:sz w:val="20"/>
                <w:szCs w:val="20"/>
              </w:rPr>
            </w:pPr>
          </w:p>
        </w:tc>
        <w:tc>
          <w:tcPr>
            <w:tcW w:w="3969" w:type="dxa"/>
            <w:tcBorders>
              <w:top w:val="nil"/>
              <w:left w:val="nil"/>
              <w:bottom w:val="single" w:sz="8" w:space="0" w:color="1F497D"/>
              <w:right w:val="single" w:sz="8" w:space="0" w:color="1F497D"/>
            </w:tcBorders>
            <w:tcMar>
              <w:top w:w="0" w:type="dxa"/>
              <w:left w:w="108" w:type="dxa"/>
              <w:bottom w:w="0" w:type="dxa"/>
              <w:right w:w="108" w:type="dxa"/>
            </w:tcMar>
          </w:tcPr>
          <w:p w:rsidR="00A8293E" w:rsidRPr="007E7019" w:rsidRDefault="00A8293E" w:rsidP="006B3B98">
            <w:pPr>
              <w:pStyle w:val="ListParagraph"/>
              <w:numPr>
                <w:ilvl w:val="0"/>
                <w:numId w:val="14"/>
              </w:numPr>
              <w:spacing w:before="56" w:after="32" w:line="240" w:lineRule="auto"/>
              <w:rPr>
                <w:sz w:val="20"/>
                <w:szCs w:val="20"/>
              </w:rPr>
            </w:pPr>
            <w:r w:rsidRPr="007E7019">
              <w:rPr>
                <w:sz w:val="20"/>
                <w:szCs w:val="20"/>
              </w:rPr>
              <w:t>Ngati Toa does not expect the relationships to be diminished that have been established as part of a formal relationship with local government region resulting from a 2012 Treaty claim.</w:t>
            </w:r>
          </w:p>
        </w:tc>
        <w:tc>
          <w:tcPr>
            <w:tcW w:w="2693" w:type="dxa"/>
            <w:tcBorders>
              <w:top w:val="nil"/>
              <w:left w:val="nil"/>
              <w:bottom w:val="single" w:sz="8" w:space="0" w:color="1F497D"/>
              <w:right w:val="single" w:sz="12" w:space="0" w:color="1F497D"/>
            </w:tcBorders>
            <w:tcMar>
              <w:top w:w="0" w:type="dxa"/>
              <w:left w:w="108" w:type="dxa"/>
              <w:bottom w:w="0" w:type="dxa"/>
              <w:right w:w="108" w:type="dxa"/>
            </w:tcMar>
          </w:tcPr>
          <w:p w:rsidR="00A8293E" w:rsidRPr="00E00563" w:rsidRDefault="00A8293E" w:rsidP="00732D37">
            <w:pPr>
              <w:pStyle w:val="ListParagraph"/>
              <w:numPr>
                <w:ilvl w:val="0"/>
                <w:numId w:val="7"/>
              </w:numPr>
              <w:spacing w:after="120" w:line="240" w:lineRule="auto"/>
              <w:rPr>
                <w:sz w:val="20"/>
                <w:szCs w:val="20"/>
              </w:rPr>
            </w:pPr>
            <w:r w:rsidRPr="00E00563">
              <w:rPr>
                <w:sz w:val="20"/>
                <w:szCs w:val="20"/>
              </w:rPr>
              <w:t>Support a single tier option</w:t>
            </w:r>
          </w:p>
          <w:p w:rsidR="00A8293E" w:rsidRPr="00E00563" w:rsidRDefault="00A8293E" w:rsidP="00732D37">
            <w:pPr>
              <w:pStyle w:val="ListParagraph"/>
              <w:numPr>
                <w:ilvl w:val="0"/>
                <w:numId w:val="7"/>
              </w:numPr>
              <w:spacing w:after="120" w:line="240" w:lineRule="auto"/>
              <w:rPr>
                <w:sz w:val="20"/>
                <w:szCs w:val="20"/>
              </w:rPr>
            </w:pPr>
            <w:r w:rsidRPr="00E00563">
              <w:rPr>
                <w:sz w:val="20"/>
                <w:szCs w:val="20"/>
              </w:rPr>
              <w:t>Want Māori wards to be established as outlined in the LGA 2001.</w:t>
            </w:r>
          </w:p>
        </w:tc>
      </w:tr>
      <w:tr w:rsidR="00D6766B" w:rsidTr="00732D37">
        <w:trPr>
          <w:cantSplit/>
          <w:trHeight w:val="1013"/>
        </w:trPr>
        <w:tc>
          <w:tcPr>
            <w:tcW w:w="2410" w:type="dxa"/>
            <w:tcBorders>
              <w:top w:val="single" w:sz="8" w:space="0" w:color="1F497D"/>
              <w:left w:val="single" w:sz="12" w:space="0" w:color="1F497D"/>
              <w:bottom w:val="single" w:sz="8" w:space="0" w:color="1F497D"/>
              <w:right w:val="single" w:sz="8" w:space="0" w:color="1F497D"/>
            </w:tcBorders>
            <w:tcMar>
              <w:top w:w="0" w:type="dxa"/>
              <w:left w:w="108" w:type="dxa"/>
              <w:bottom w:w="0" w:type="dxa"/>
              <w:right w:w="108" w:type="dxa"/>
            </w:tcMar>
            <w:hideMark/>
          </w:tcPr>
          <w:p w:rsidR="00D6766B" w:rsidRPr="00A8293E" w:rsidRDefault="00D6766B" w:rsidP="008C2BE2">
            <w:pPr>
              <w:spacing w:line="240" w:lineRule="auto"/>
              <w:rPr>
                <w:rFonts w:eastAsiaTheme="minorHAnsi" w:cs="Arial"/>
                <w:sz w:val="20"/>
                <w:szCs w:val="20"/>
              </w:rPr>
            </w:pPr>
            <w:r w:rsidRPr="00A8293E">
              <w:rPr>
                <w:rFonts w:eastAsiaTheme="minorHAnsi" w:cs="Arial"/>
                <w:sz w:val="20"/>
                <w:szCs w:val="20"/>
              </w:rPr>
              <w:lastRenderedPageBreak/>
              <w:t>Wellington Tenths Trust</w:t>
            </w:r>
          </w:p>
        </w:tc>
        <w:tc>
          <w:tcPr>
            <w:tcW w:w="3969" w:type="dxa"/>
            <w:tcBorders>
              <w:top w:val="single" w:sz="8" w:space="0" w:color="1F497D"/>
              <w:left w:val="nil"/>
              <w:bottom w:val="single" w:sz="8" w:space="0" w:color="1F497D"/>
              <w:right w:val="single" w:sz="8" w:space="0" w:color="1F497D"/>
            </w:tcBorders>
            <w:tcMar>
              <w:top w:w="0" w:type="dxa"/>
              <w:left w:w="108" w:type="dxa"/>
              <w:bottom w:w="0" w:type="dxa"/>
              <w:right w:w="108" w:type="dxa"/>
            </w:tcMar>
          </w:tcPr>
          <w:p w:rsidR="00D6766B" w:rsidRPr="007E7019" w:rsidRDefault="00D6766B" w:rsidP="00A4746E">
            <w:pPr>
              <w:pStyle w:val="ListParagraph"/>
              <w:numPr>
                <w:ilvl w:val="0"/>
                <w:numId w:val="7"/>
              </w:numPr>
              <w:spacing w:before="56" w:after="32" w:line="240" w:lineRule="auto"/>
              <w:rPr>
                <w:rFonts w:cs="Arial"/>
                <w:sz w:val="20"/>
                <w:szCs w:val="20"/>
              </w:rPr>
            </w:pPr>
            <w:r w:rsidRPr="007E7019">
              <w:rPr>
                <w:rFonts w:cs="Arial"/>
                <w:sz w:val="20"/>
                <w:szCs w:val="20"/>
              </w:rPr>
              <w:t xml:space="preserve">Amalgamation would bring efficiencies </w:t>
            </w:r>
            <w:r w:rsidR="00813339" w:rsidRPr="007E7019">
              <w:rPr>
                <w:rFonts w:cs="Arial"/>
                <w:sz w:val="20"/>
                <w:szCs w:val="20"/>
              </w:rPr>
              <w:t>e.g.</w:t>
            </w:r>
            <w:r w:rsidRPr="007E7019">
              <w:rPr>
                <w:rFonts w:cs="Arial"/>
                <w:sz w:val="20"/>
                <w:szCs w:val="20"/>
              </w:rPr>
              <w:t xml:space="preserve"> reducing the number of plans and improving the regional roading network</w:t>
            </w:r>
          </w:p>
          <w:p w:rsidR="00D6766B" w:rsidRPr="007E7019" w:rsidRDefault="00D6766B" w:rsidP="00A4746E">
            <w:pPr>
              <w:pStyle w:val="ListParagraph"/>
              <w:numPr>
                <w:ilvl w:val="0"/>
                <w:numId w:val="7"/>
              </w:numPr>
              <w:spacing w:before="56" w:after="32" w:line="240" w:lineRule="auto"/>
              <w:rPr>
                <w:rFonts w:cs="Arial"/>
                <w:sz w:val="20"/>
                <w:szCs w:val="20"/>
              </w:rPr>
            </w:pPr>
            <w:r w:rsidRPr="007E7019">
              <w:rPr>
                <w:rFonts w:cs="Arial"/>
                <w:sz w:val="20"/>
                <w:szCs w:val="20"/>
              </w:rPr>
              <w:t xml:space="preserve">The </w:t>
            </w:r>
            <w:r>
              <w:rPr>
                <w:rFonts w:cs="Arial"/>
                <w:sz w:val="20"/>
                <w:szCs w:val="20"/>
              </w:rPr>
              <w:t>Māori</w:t>
            </w:r>
            <w:r w:rsidRPr="007E7019">
              <w:rPr>
                <w:rFonts w:cs="Arial"/>
                <w:sz w:val="20"/>
                <w:szCs w:val="20"/>
              </w:rPr>
              <w:t xml:space="preserve"> Board needs to be resourced in a way a Local Board is.</w:t>
            </w:r>
          </w:p>
        </w:tc>
        <w:tc>
          <w:tcPr>
            <w:tcW w:w="2693" w:type="dxa"/>
            <w:tcBorders>
              <w:top w:val="single" w:sz="8" w:space="0" w:color="1F497D"/>
              <w:left w:val="nil"/>
              <w:bottom w:val="single" w:sz="8" w:space="0" w:color="1F497D"/>
              <w:right w:val="single" w:sz="12" w:space="0" w:color="1F497D"/>
            </w:tcBorders>
            <w:tcMar>
              <w:top w:w="0" w:type="dxa"/>
              <w:left w:w="108" w:type="dxa"/>
              <w:bottom w:w="0" w:type="dxa"/>
              <w:right w:w="108" w:type="dxa"/>
            </w:tcMar>
          </w:tcPr>
          <w:p w:rsidR="00D6766B" w:rsidRPr="007E7019" w:rsidRDefault="00703439" w:rsidP="00732D37">
            <w:pPr>
              <w:pStyle w:val="ListParagraph"/>
              <w:numPr>
                <w:ilvl w:val="0"/>
                <w:numId w:val="7"/>
              </w:numPr>
              <w:spacing w:after="120" w:line="240" w:lineRule="auto"/>
              <w:rPr>
                <w:rFonts w:cs="Arial"/>
                <w:sz w:val="20"/>
                <w:szCs w:val="20"/>
              </w:rPr>
            </w:pPr>
            <w:r>
              <w:rPr>
                <w:sz w:val="20"/>
                <w:szCs w:val="20"/>
              </w:rPr>
              <w:t>Generally s</w:t>
            </w:r>
            <w:r w:rsidR="00D6766B" w:rsidRPr="00732D37">
              <w:rPr>
                <w:sz w:val="20"/>
                <w:szCs w:val="20"/>
              </w:rPr>
              <w:t>upport</w:t>
            </w:r>
            <w:r w:rsidR="00D6766B" w:rsidRPr="007E7019">
              <w:rPr>
                <w:rFonts w:cs="Arial"/>
                <w:sz w:val="20"/>
                <w:szCs w:val="20"/>
              </w:rPr>
              <w:t xml:space="preserve"> proposal</w:t>
            </w:r>
            <w:r>
              <w:rPr>
                <w:rFonts w:cs="Arial"/>
                <w:sz w:val="20"/>
                <w:szCs w:val="20"/>
              </w:rPr>
              <w:t xml:space="preserve"> but wary of the devil in the detail</w:t>
            </w:r>
            <w:r w:rsidR="00D6766B" w:rsidRPr="007E7019">
              <w:rPr>
                <w:rFonts w:cs="Arial"/>
                <w:sz w:val="20"/>
                <w:szCs w:val="20"/>
              </w:rPr>
              <w:t>.</w:t>
            </w:r>
          </w:p>
          <w:p w:rsidR="00D6766B" w:rsidRPr="007E7019" w:rsidRDefault="00D6766B" w:rsidP="00732D37">
            <w:pPr>
              <w:pStyle w:val="ListParagraph"/>
              <w:numPr>
                <w:ilvl w:val="0"/>
                <w:numId w:val="7"/>
              </w:numPr>
              <w:spacing w:after="120" w:line="240" w:lineRule="auto"/>
              <w:rPr>
                <w:rFonts w:cs="Arial"/>
                <w:sz w:val="20"/>
                <w:szCs w:val="20"/>
              </w:rPr>
            </w:pPr>
            <w:r w:rsidRPr="007E7019">
              <w:rPr>
                <w:rFonts w:cs="Arial"/>
                <w:sz w:val="20"/>
                <w:szCs w:val="20"/>
              </w:rPr>
              <w:t xml:space="preserve">Want appropriate resourcing for </w:t>
            </w:r>
            <w:r>
              <w:rPr>
                <w:rFonts w:cs="Arial"/>
                <w:sz w:val="20"/>
                <w:szCs w:val="20"/>
              </w:rPr>
              <w:t>Māori</w:t>
            </w:r>
            <w:r w:rsidRPr="007E7019">
              <w:rPr>
                <w:rFonts w:cs="Arial"/>
                <w:sz w:val="20"/>
                <w:szCs w:val="20"/>
              </w:rPr>
              <w:t xml:space="preserve"> Board</w:t>
            </w:r>
          </w:p>
        </w:tc>
      </w:tr>
      <w:tr w:rsidR="00732D37" w:rsidTr="00695C55">
        <w:trPr>
          <w:cantSplit/>
          <w:trHeight w:val="689"/>
        </w:trPr>
        <w:tc>
          <w:tcPr>
            <w:tcW w:w="2410" w:type="dxa"/>
            <w:tcBorders>
              <w:top w:val="single" w:sz="8" w:space="0" w:color="1F497D"/>
              <w:left w:val="single" w:sz="12" w:space="0" w:color="1F497D"/>
              <w:bottom w:val="single" w:sz="8" w:space="0" w:color="1F497D"/>
              <w:right w:val="single" w:sz="8" w:space="0" w:color="1F497D"/>
            </w:tcBorders>
            <w:tcMar>
              <w:top w:w="0" w:type="dxa"/>
              <w:left w:w="108" w:type="dxa"/>
              <w:bottom w:w="0" w:type="dxa"/>
              <w:right w:w="108" w:type="dxa"/>
            </w:tcMar>
          </w:tcPr>
          <w:p w:rsidR="00732D37" w:rsidRPr="00A8293E" w:rsidRDefault="00AA5108" w:rsidP="008C2BE2">
            <w:pPr>
              <w:spacing w:line="240" w:lineRule="auto"/>
              <w:rPr>
                <w:rFonts w:eastAsiaTheme="minorHAnsi" w:cs="Arial"/>
                <w:sz w:val="20"/>
                <w:szCs w:val="20"/>
              </w:rPr>
            </w:pPr>
            <w:r>
              <w:rPr>
                <w:rFonts w:eastAsiaTheme="minorHAnsi" w:cs="Arial"/>
                <w:sz w:val="20"/>
                <w:szCs w:val="20"/>
              </w:rPr>
              <w:t>Te Pou Herenga o Hiwaru Mā</w:t>
            </w:r>
            <w:r w:rsidR="00732D37" w:rsidRPr="00732D37">
              <w:rPr>
                <w:rFonts w:eastAsiaTheme="minorHAnsi" w:cs="Arial"/>
                <w:sz w:val="20"/>
                <w:szCs w:val="20"/>
              </w:rPr>
              <w:t>ori Reservation</w:t>
            </w:r>
          </w:p>
        </w:tc>
        <w:tc>
          <w:tcPr>
            <w:tcW w:w="3969" w:type="dxa"/>
            <w:tcBorders>
              <w:top w:val="single" w:sz="8" w:space="0" w:color="1F497D"/>
              <w:left w:val="nil"/>
              <w:bottom w:val="single" w:sz="8" w:space="0" w:color="1F497D"/>
              <w:right w:val="single" w:sz="8" w:space="0" w:color="1F497D"/>
            </w:tcBorders>
            <w:tcMar>
              <w:top w:w="0" w:type="dxa"/>
              <w:left w:w="108" w:type="dxa"/>
              <w:bottom w:w="0" w:type="dxa"/>
              <w:right w:w="108" w:type="dxa"/>
            </w:tcMar>
          </w:tcPr>
          <w:p w:rsidR="00732D37" w:rsidRPr="007E7019" w:rsidRDefault="00732D37" w:rsidP="00A4746E">
            <w:pPr>
              <w:pStyle w:val="ListParagraph"/>
              <w:numPr>
                <w:ilvl w:val="0"/>
                <w:numId w:val="7"/>
              </w:numPr>
              <w:spacing w:before="56" w:after="32" w:line="240" w:lineRule="auto"/>
              <w:rPr>
                <w:rFonts w:cs="Arial"/>
                <w:sz w:val="20"/>
                <w:szCs w:val="20"/>
              </w:rPr>
            </w:pPr>
            <w:r>
              <w:rPr>
                <w:rFonts w:cs="Arial"/>
                <w:sz w:val="20"/>
                <w:szCs w:val="20"/>
              </w:rPr>
              <w:t>Oppose the proposal</w:t>
            </w:r>
          </w:p>
        </w:tc>
        <w:tc>
          <w:tcPr>
            <w:tcW w:w="2693" w:type="dxa"/>
            <w:tcBorders>
              <w:top w:val="single" w:sz="8" w:space="0" w:color="1F497D"/>
              <w:left w:val="nil"/>
              <w:bottom w:val="single" w:sz="8" w:space="0" w:color="1F497D"/>
              <w:right w:val="single" w:sz="12" w:space="0" w:color="1F497D"/>
            </w:tcBorders>
            <w:tcMar>
              <w:top w:w="0" w:type="dxa"/>
              <w:left w:w="108" w:type="dxa"/>
              <w:bottom w:w="0" w:type="dxa"/>
              <w:right w:w="108" w:type="dxa"/>
            </w:tcMar>
          </w:tcPr>
          <w:p w:rsidR="00732D37" w:rsidRPr="007E7019" w:rsidRDefault="00732D37" w:rsidP="00732D37">
            <w:pPr>
              <w:pStyle w:val="ListParagraph"/>
              <w:numPr>
                <w:ilvl w:val="0"/>
                <w:numId w:val="7"/>
              </w:numPr>
              <w:spacing w:after="120" w:line="240" w:lineRule="auto"/>
              <w:rPr>
                <w:rFonts w:cs="Arial"/>
                <w:sz w:val="20"/>
                <w:szCs w:val="20"/>
              </w:rPr>
            </w:pPr>
            <w:r>
              <w:rPr>
                <w:rFonts w:cs="Arial"/>
                <w:sz w:val="20"/>
                <w:szCs w:val="20"/>
              </w:rPr>
              <w:t xml:space="preserve">If </w:t>
            </w:r>
            <w:r w:rsidRPr="00732D37">
              <w:rPr>
                <w:sz w:val="20"/>
                <w:szCs w:val="20"/>
              </w:rPr>
              <w:t>there</w:t>
            </w:r>
            <w:r>
              <w:rPr>
                <w:rFonts w:cs="Arial"/>
                <w:sz w:val="20"/>
                <w:szCs w:val="20"/>
              </w:rPr>
              <w:t xml:space="preserve"> is to be change combine Wairarapa territorial authorities</w:t>
            </w:r>
          </w:p>
        </w:tc>
      </w:tr>
      <w:tr w:rsidR="00732D37" w:rsidTr="00695C55">
        <w:trPr>
          <w:cantSplit/>
          <w:trHeight w:val="701"/>
        </w:trPr>
        <w:tc>
          <w:tcPr>
            <w:tcW w:w="2410" w:type="dxa"/>
            <w:tcBorders>
              <w:top w:val="single" w:sz="8" w:space="0" w:color="1F497D"/>
              <w:left w:val="single" w:sz="12" w:space="0" w:color="1F497D"/>
              <w:bottom w:val="single" w:sz="8" w:space="0" w:color="1F497D"/>
              <w:right w:val="single" w:sz="8" w:space="0" w:color="1F497D"/>
            </w:tcBorders>
            <w:tcMar>
              <w:top w:w="0" w:type="dxa"/>
              <w:left w:w="108" w:type="dxa"/>
              <w:bottom w:w="0" w:type="dxa"/>
              <w:right w:w="108" w:type="dxa"/>
            </w:tcMar>
          </w:tcPr>
          <w:p w:rsidR="00732D37" w:rsidRPr="00732D37" w:rsidRDefault="00695C55" w:rsidP="008C2BE2">
            <w:pPr>
              <w:spacing w:line="240" w:lineRule="auto"/>
              <w:rPr>
                <w:rFonts w:eastAsiaTheme="minorHAnsi" w:cs="Arial"/>
                <w:sz w:val="20"/>
                <w:szCs w:val="20"/>
              </w:rPr>
            </w:pPr>
            <w:r w:rsidRPr="00695C55">
              <w:rPr>
                <w:rFonts w:eastAsiaTheme="minorHAnsi" w:cs="Arial"/>
                <w:sz w:val="20"/>
                <w:szCs w:val="20"/>
              </w:rPr>
              <w:t>Rangitane O Wairarapa Iwi Incorporated</w:t>
            </w:r>
          </w:p>
        </w:tc>
        <w:tc>
          <w:tcPr>
            <w:tcW w:w="3969" w:type="dxa"/>
            <w:tcBorders>
              <w:top w:val="single" w:sz="8" w:space="0" w:color="1F497D"/>
              <w:left w:val="nil"/>
              <w:bottom w:val="single" w:sz="8" w:space="0" w:color="1F497D"/>
              <w:right w:val="single" w:sz="8" w:space="0" w:color="1F497D"/>
            </w:tcBorders>
            <w:tcMar>
              <w:top w:w="0" w:type="dxa"/>
              <w:left w:w="108" w:type="dxa"/>
              <w:bottom w:w="0" w:type="dxa"/>
              <w:right w:w="108" w:type="dxa"/>
            </w:tcMar>
          </w:tcPr>
          <w:p w:rsidR="00732D37" w:rsidRDefault="00695C55" w:rsidP="00A4746E">
            <w:pPr>
              <w:pStyle w:val="ListParagraph"/>
              <w:numPr>
                <w:ilvl w:val="0"/>
                <w:numId w:val="7"/>
              </w:numPr>
              <w:spacing w:before="56" w:after="32" w:line="240" w:lineRule="auto"/>
              <w:rPr>
                <w:rFonts w:cs="Arial"/>
                <w:sz w:val="20"/>
                <w:szCs w:val="20"/>
              </w:rPr>
            </w:pPr>
            <w:r>
              <w:rPr>
                <w:rFonts w:cs="Arial"/>
                <w:sz w:val="20"/>
                <w:szCs w:val="20"/>
              </w:rPr>
              <w:t>Opposed to proposal</w:t>
            </w:r>
          </w:p>
        </w:tc>
        <w:tc>
          <w:tcPr>
            <w:tcW w:w="2693" w:type="dxa"/>
            <w:tcBorders>
              <w:top w:val="single" w:sz="8" w:space="0" w:color="1F497D"/>
              <w:left w:val="nil"/>
              <w:bottom w:val="single" w:sz="8" w:space="0" w:color="1F497D"/>
              <w:right w:val="single" w:sz="12" w:space="0" w:color="1F497D"/>
            </w:tcBorders>
            <w:tcMar>
              <w:top w:w="0" w:type="dxa"/>
              <w:left w:w="108" w:type="dxa"/>
              <w:bottom w:w="0" w:type="dxa"/>
              <w:right w:w="108" w:type="dxa"/>
            </w:tcMar>
          </w:tcPr>
          <w:p w:rsidR="00732D37" w:rsidRDefault="00695C55" w:rsidP="00695C55">
            <w:pPr>
              <w:pStyle w:val="ListParagraph"/>
              <w:numPr>
                <w:ilvl w:val="0"/>
                <w:numId w:val="7"/>
              </w:numPr>
              <w:spacing w:after="120" w:line="240" w:lineRule="auto"/>
              <w:rPr>
                <w:rFonts w:cs="Arial"/>
                <w:sz w:val="20"/>
                <w:szCs w:val="20"/>
              </w:rPr>
            </w:pPr>
            <w:r>
              <w:rPr>
                <w:rFonts w:cs="Arial"/>
                <w:sz w:val="20"/>
                <w:szCs w:val="20"/>
              </w:rPr>
              <w:t>T</w:t>
            </w:r>
            <w:r w:rsidRPr="00695C55">
              <w:rPr>
                <w:rFonts w:cs="Arial"/>
                <w:sz w:val="20"/>
                <w:szCs w:val="20"/>
              </w:rPr>
              <w:t>rue partnership with Council not just an advisory group</w:t>
            </w:r>
          </w:p>
        </w:tc>
      </w:tr>
      <w:tr w:rsidR="00695C55" w:rsidTr="00732D37">
        <w:trPr>
          <w:cantSplit/>
          <w:trHeight w:val="1013"/>
        </w:trPr>
        <w:tc>
          <w:tcPr>
            <w:tcW w:w="2410" w:type="dxa"/>
            <w:tcBorders>
              <w:top w:val="single" w:sz="8" w:space="0" w:color="1F497D"/>
              <w:left w:val="single" w:sz="12" w:space="0" w:color="1F497D"/>
              <w:bottom w:val="single" w:sz="8" w:space="0" w:color="1F497D"/>
              <w:right w:val="single" w:sz="8" w:space="0" w:color="1F497D"/>
            </w:tcBorders>
            <w:tcMar>
              <w:top w:w="0" w:type="dxa"/>
              <w:left w:w="108" w:type="dxa"/>
              <w:bottom w:w="0" w:type="dxa"/>
              <w:right w:w="108" w:type="dxa"/>
            </w:tcMar>
          </w:tcPr>
          <w:p w:rsidR="00695C55" w:rsidRPr="00732D37" w:rsidRDefault="00AA5108" w:rsidP="008C2BE2">
            <w:pPr>
              <w:spacing w:line="240" w:lineRule="auto"/>
              <w:rPr>
                <w:rFonts w:eastAsiaTheme="minorHAnsi" w:cs="Arial"/>
                <w:sz w:val="20"/>
                <w:szCs w:val="20"/>
              </w:rPr>
            </w:pPr>
            <w:r>
              <w:rPr>
                <w:rFonts w:eastAsiaTheme="minorHAnsi" w:cs="Arial"/>
                <w:sz w:val="20"/>
                <w:szCs w:val="20"/>
              </w:rPr>
              <w:t>Naenae Mā</w:t>
            </w:r>
            <w:r w:rsidR="00695C55">
              <w:rPr>
                <w:rFonts w:eastAsiaTheme="minorHAnsi" w:cs="Arial"/>
                <w:sz w:val="20"/>
                <w:szCs w:val="20"/>
              </w:rPr>
              <w:t>ori Committee</w:t>
            </w:r>
          </w:p>
        </w:tc>
        <w:tc>
          <w:tcPr>
            <w:tcW w:w="3969" w:type="dxa"/>
            <w:tcBorders>
              <w:top w:val="single" w:sz="8" w:space="0" w:color="1F497D"/>
              <w:left w:val="nil"/>
              <w:bottom w:val="single" w:sz="8" w:space="0" w:color="1F497D"/>
              <w:right w:val="single" w:sz="8" w:space="0" w:color="1F497D"/>
            </w:tcBorders>
            <w:tcMar>
              <w:top w:w="0" w:type="dxa"/>
              <w:left w:w="108" w:type="dxa"/>
              <w:bottom w:w="0" w:type="dxa"/>
              <w:right w:w="108" w:type="dxa"/>
            </w:tcMar>
          </w:tcPr>
          <w:p w:rsidR="00695C55" w:rsidRDefault="00695C55" w:rsidP="00A4746E">
            <w:pPr>
              <w:pStyle w:val="ListParagraph"/>
              <w:numPr>
                <w:ilvl w:val="0"/>
                <w:numId w:val="7"/>
              </w:numPr>
              <w:spacing w:before="56" w:after="32" w:line="240" w:lineRule="auto"/>
              <w:rPr>
                <w:rFonts w:cs="Arial"/>
                <w:sz w:val="20"/>
                <w:szCs w:val="20"/>
              </w:rPr>
            </w:pPr>
            <w:r>
              <w:rPr>
                <w:rFonts w:cs="Arial"/>
                <w:sz w:val="20"/>
                <w:szCs w:val="20"/>
              </w:rPr>
              <w:t>Oppose the proposal</w:t>
            </w:r>
          </w:p>
        </w:tc>
        <w:tc>
          <w:tcPr>
            <w:tcW w:w="2693" w:type="dxa"/>
            <w:tcBorders>
              <w:top w:val="single" w:sz="8" w:space="0" w:color="1F497D"/>
              <w:left w:val="nil"/>
              <w:bottom w:val="single" w:sz="8" w:space="0" w:color="1F497D"/>
              <w:right w:val="single" w:sz="12" w:space="0" w:color="1F497D"/>
            </w:tcBorders>
            <w:tcMar>
              <w:top w:w="0" w:type="dxa"/>
              <w:left w:w="108" w:type="dxa"/>
              <w:bottom w:w="0" w:type="dxa"/>
              <w:right w:w="108" w:type="dxa"/>
            </w:tcMar>
          </w:tcPr>
          <w:p w:rsidR="00695C55" w:rsidRDefault="00695C55" w:rsidP="00732D37">
            <w:pPr>
              <w:pStyle w:val="ListParagraph"/>
              <w:numPr>
                <w:ilvl w:val="0"/>
                <w:numId w:val="7"/>
              </w:numPr>
              <w:spacing w:after="120" w:line="240" w:lineRule="auto"/>
              <w:rPr>
                <w:rFonts w:cs="Arial"/>
                <w:sz w:val="20"/>
                <w:szCs w:val="20"/>
              </w:rPr>
            </w:pPr>
            <w:r>
              <w:rPr>
                <w:rFonts w:cs="Arial"/>
                <w:sz w:val="20"/>
                <w:szCs w:val="20"/>
              </w:rPr>
              <w:t>No change</w:t>
            </w:r>
          </w:p>
          <w:p w:rsidR="00695C55" w:rsidRDefault="00695C55" w:rsidP="00695C55">
            <w:pPr>
              <w:pStyle w:val="ListParagraph"/>
              <w:spacing w:after="120" w:line="240" w:lineRule="auto"/>
              <w:ind w:left="360"/>
              <w:rPr>
                <w:rFonts w:cs="Arial"/>
                <w:sz w:val="20"/>
                <w:szCs w:val="20"/>
              </w:rPr>
            </w:pPr>
          </w:p>
        </w:tc>
      </w:tr>
      <w:tr w:rsidR="00695C55" w:rsidTr="00732D37">
        <w:trPr>
          <w:cantSplit/>
          <w:trHeight w:val="1013"/>
        </w:trPr>
        <w:tc>
          <w:tcPr>
            <w:tcW w:w="2410" w:type="dxa"/>
            <w:tcBorders>
              <w:top w:val="single" w:sz="8" w:space="0" w:color="1F497D"/>
              <w:left w:val="single" w:sz="12" w:space="0" w:color="1F497D"/>
              <w:bottom w:val="single" w:sz="8" w:space="0" w:color="1F497D"/>
              <w:right w:val="single" w:sz="8" w:space="0" w:color="1F497D"/>
            </w:tcBorders>
            <w:tcMar>
              <w:top w:w="0" w:type="dxa"/>
              <w:left w:w="108" w:type="dxa"/>
              <w:bottom w:w="0" w:type="dxa"/>
              <w:right w:w="108" w:type="dxa"/>
            </w:tcMar>
          </w:tcPr>
          <w:p w:rsidR="00695C55" w:rsidRPr="00732D37" w:rsidRDefault="00695C55" w:rsidP="008C2BE2">
            <w:pPr>
              <w:spacing w:line="240" w:lineRule="auto"/>
              <w:rPr>
                <w:rFonts w:eastAsiaTheme="minorHAnsi" w:cs="Arial"/>
                <w:sz w:val="20"/>
                <w:szCs w:val="20"/>
              </w:rPr>
            </w:pPr>
            <w:r w:rsidRPr="00695C55">
              <w:rPr>
                <w:rFonts w:eastAsiaTheme="minorHAnsi" w:cs="Arial"/>
                <w:sz w:val="20"/>
                <w:szCs w:val="20"/>
              </w:rPr>
              <w:t>Motuwairaka Marae</w:t>
            </w:r>
          </w:p>
        </w:tc>
        <w:tc>
          <w:tcPr>
            <w:tcW w:w="3969" w:type="dxa"/>
            <w:tcBorders>
              <w:top w:val="single" w:sz="8" w:space="0" w:color="1F497D"/>
              <w:left w:val="nil"/>
              <w:bottom w:val="single" w:sz="8" w:space="0" w:color="1F497D"/>
              <w:right w:val="single" w:sz="8" w:space="0" w:color="1F497D"/>
            </w:tcBorders>
            <w:tcMar>
              <w:top w:w="0" w:type="dxa"/>
              <w:left w:w="108" w:type="dxa"/>
              <w:bottom w:w="0" w:type="dxa"/>
              <w:right w:w="108" w:type="dxa"/>
            </w:tcMar>
          </w:tcPr>
          <w:p w:rsidR="00695C55" w:rsidRDefault="00695C55" w:rsidP="00A4746E">
            <w:pPr>
              <w:pStyle w:val="ListParagraph"/>
              <w:numPr>
                <w:ilvl w:val="0"/>
                <w:numId w:val="7"/>
              </w:numPr>
              <w:spacing w:before="56" w:after="32" w:line="240" w:lineRule="auto"/>
              <w:rPr>
                <w:rFonts w:cs="Arial"/>
                <w:sz w:val="20"/>
                <w:szCs w:val="20"/>
              </w:rPr>
            </w:pPr>
            <w:r>
              <w:rPr>
                <w:rFonts w:cs="Arial"/>
                <w:sz w:val="20"/>
                <w:szCs w:val="20"/>
              </w:rPr>
              <w:t>Oppose the proposal</w:t>
            </w:r>
          </w:p>
        </w:tc>
        <w:tc>
          <w:tcPr>
            <w:tcW w:w="2693" w:type="dxa"/>
            <w:tcBorders>
              <w:top w:val="single" w:sz="8" w:space="0" w:color="1F497D"/>
              <w:left w:val="nil"/>
              <w:bottom w:val="single" w:sz="8" w:space="0" w:color="1F497D"/>
              <w:right w:val="single" w:sz="12" w:space="0" w:color="1F497D"/>
            </w:tcBorders>
            <w:tcMar>
              <w:top w:w="0" w:type="dxa"/>
              <w:left w:w="108" w:type="dxa"/>
              <w:bottom w:w="0" w:type="dxa"/>
              <w:right w:w="108" w:type="dxa"/>
            </w:tcMar>
          </w:tcPr>
          <w:p w:rsidR="00695C55" w:rsidRDefault="00695C55" w:rsidP="00695C55">
            <w:pPr>
              <w:pStyle w:val="ListParagraph"/>
              <w:numPr>
                <w:ilvl w:val="0"/>
                <w:numId w:val="7"/>
              </w:numPr>
              <w:spacing w:after="120" w:line="240" w:lineRule="auto"/>
              <w:rPr>
                <w:rFonts w:cs="Arial"/>
                <w:sz w:val="20"/>
                <w:szCs w:val="20"/>
              </w:rPr>
            </w:pPr>
            <w:r w:rsidRPr="00695C55">
              <w:rPr>
                <w:rFonts w:cs="Arial"/>
                <w:sz w:val="20"/>
                <w:szCs w:val="20"/>
              </w:rPr>
              <w:t>supports the current Masterton District Council structure but if there is to be a change, the preferred option is a combining the 3 Wairarapa district councils</w:t>
            </w:r>
          </w:p>
        </w:tc>
      </w:tr>
    </w:tbl>
    <w:p w:rsidR="00E70E12" w:rsidRDefault="00E70E12" w:rsidP="00D6766B">
      <w:pPr>
        <w:spacing w:after="200" w:line="276" w:lineRule="auto"/>
      </w:pPr>
    </w:p>
    <w:p w:rsidR="00D6766B" w:rsidRPr="006F3BDA" w:rsidRDefault="0003595A" w:rsidP="006F3BDA">
      <w:pPr>
        <w:spacing w:after="120"/>
        <w:rPr>
          <w:b/>
          <w:i/>
          <w:szCs w:val="22"/>
        </w:rPr>
      </w:pPr>
      <w:r w:rsidRPr="006F3BDA">
        <w:rPr>
          <w:b/>
          <w:i/>
          <w:szCs w:val="22"/>
        </w:rPr>
        <w:t>Summary of submissions from g</w:t>
      </w:r>
      <w:r w:rsidR="00D6766B" w:rsidRPr="006F3BDA">
        <w:rPr>
          <w:b/>
          <w:i/>
          <w:szCs w:val="22"/>
        </w:rPr>
        <w:t xml:space="preserve">overnment </w:t>
      </w:r>
      <w:r w:rsidRPr="006F3BDA">
        <w:rPr>
          <w:b/>
          <w:i/>
          <w:szCs w:val="22"/>
        </w:rPr>
        <w:t>a</w:t>
      </w:r>
      <w:r w:rsidR="00D6766B" w:rsidRPr="006F3BDA">
        <w:rPr>
          <w:b/>
          <w:i/>
          <w:szCs w:val="22"/>
        </w:rPr>
        <w:t>gencies</w:t>
      </w:r>
    </w:p>
    <w:p w:rsidR="00D6766B" w:rsidRDefault="00376232" w:rsidP="00287CBC">
      <w:pPr>
        <w:pStyle w:val="ListParagraph"/>
        <w:numPr>
          <w:ilvl w:val="0"/>
          <w:numId w:val="4"/>
        </w:numPr>
        <w:jc w:val="both"/>
      </w:pPr>
      <w:r>
        <w:t xml:space="preserve">Only a small number government agencies </w:t>
      </w:r>
      <w:r w:rsidR="00D6766B" w:rsidRPr="00E309E4">
        <w:t xml:space="preserve">have provided written </w:t>
      </w:r>
      <w:r w:rsidR="008222F7">
        <w:t xml:space="preserve">responses to the call for </w:t>
      </w:r>
      <w:r w:rsidR="00D6766B" w:rsidRPr="00E309E4">
        <w:t>submissions</w:t>
      </w:r>
      <w:r>
        <w:t xml:space="preserve">.  Most did not take strong positions either for or against the specific proposal.  These responses are </w:t>
      </w:r>
      <w:r w:rsidR="00D6766B" w:rsidRPr="00E309E4">
        <w:t>summarised below.</w:t>
      </w:r>
    </w:p>
    <w:p w:rsidR="00D6766B" w:rsidRDefault="00D6766B" w:rsidP="00D6766B"/>
    <w:p w:rsidR="00D6766B" w:rsidRPr="0012605C" w:rsidRDefault="00D6766B" w:rsidP="00D6766B">
      <w:pPr>
        <w:spacing w:after="120"/>
        <w:rPr>
          <w:b/>
        </w:rPr>
      </w:pPr>
      <w:r w:rsidRPr="0012605C">
        <w:rPr>
          <w:b/>
        </w:rPr>
        <w:t xml:space="preserve">Table </w:t>
      </w:r>
      <w:r>
        <w:rPr>
          <w:b/>
        </w:rPr>
        <w:t>9</w:t>
      </w:r>
      <w:r w:rsidRPr="0012605C">
        <w:rPr>
          <w:b/>
        </w:rPr>
        <w:t xml:space="preserve">- </w:t>
      </w:r>
      <w:r w:rsidRPr="0012605C">
        <w:rPr>
          <w:b/>
          <w:sz w:val="24"/>
        </w:rPr>
        <w:t>Summar</w:t>
      </w:r>
      <w:r>
        <w:rPr>
          <w:b/>
          <w:sz w:val="24"/>
        </w:rPr>
        <w:t xml:space="preserve">y of submissions </w:t>
      </w:r>
      <w:r w:rsidRPr="0012605C">
        <w:rPr>
          <w:b/>
          <w:sz w:val="24"/>
        </w:rPr>
        <w:t>f</w:t>
      </w:r>
      <w:r w:rsidR="0003595A">
        <w:rPr>
          <w:b/>
          <w:sz w:val="24"/>
        </w:rPr>
        <w:t>rom government a</w:t>
      </w:r>
      <w:r>
        <w:rPr>
          <w:b/>
          <w:sz w:val="24"/>
        </w:rPr>
        <w:t>gencies</w:t>
      </w:r>
    </w:p>
    <w:tbl>
      <w:tblPr>
        <w:tblStyle w:val="DIATable"/>
        <w:tblW w:w="9147" w:type="dxa"/>
        <w:tblLook w:val="04A0" w:firstRow="1" w:lastRow="0" w:firstColumn="1" w:lastColumn="0" w:noHBand="0" w:noVBand="1"/>
      </w:tblPr>
      <w:tblGrid>
        <w:gridCol w:w="2803"/>
        <w:gridCol w:w="3600"/>
        <w:gridCol w:w="2744"/>
      </w:tblGrid>
      <w:tr w:rsidR="00D6766B" w:rsidRPr="00E309E4" w:rsidTr="00287CBC">
        <w:trPr>
          <w:cnfStyle w:val="100000000000" w:firstRow="1" w:lastRow="0" w:firstColumn="0" w:lastColumn="0" w:oddVBand="0" w:evenVBand="0" w:oddHBand="0" w:evenHBand="0" w:firstRowFirstColumn="0" w:firstRowLastColumn="0" w:lastRowFirstColumn="0" w:lastRowLastColumn="0"/>
          <w:trHeight w:val="613"/>
        </w:trPr>
        <w:tc>
          <w:tcPr>
            <w:tcW w:w="2803" w:type="dxa"/>
          </w:tcPr>
          <w:p w:rsidR="00D6766B" w:rsidRPr="00287CBC" w:rsidRDefault="00D6766B" w:rsidP="008C2BE2">
            <w:pPr>
              <w:rPr>
                <w:szCs w:val="22"/>
              </w:rPr>
            </w:pPr>
            <w:r w:rsidRPr="00287CBC">
              <w:rPr>
                <w:szCs w:val="22"/>
              </w:rPr>
              <w:t>Name of organisation</w:t>
            </w:r>
          </w:p>
        </w:tc>
        <w:tc>
          <w:tcPr>
            <w:tcW w:w="3600" w:type="dxa"/>
          </w:tcPr>
          <w:p w:rsidR="00D6766B" w:rsidRPr="00287CBC" w:rsidRDefault="00D6766B" w:rsidP="008C2BE2">
            <w:pPr>
              <w:rPr>
                <w:szCs w:val="22"/>
              </w:rPr>
            </w:pPr>
            <w:r w:rsidRPr="00287CBC">
              <w:rPr>
                <w:szCs w:val="22"/>
              </w:rPr>
              <w:t>Key points on Proposal</w:t>
            </w:r>
          </w:p>
        </w:tc>
        <w:tc>
          <w:tcPr>
            <w:tcW w:w="2744" w:type="dxa"/>
          </w:tcPr>
          <w:p w:rsidR="00D6766B" w:rsidRPr="00287CBC" w:rsidRDefault="00D6766B" w:rsidP="008C2BE2">
            <w:pPr>
              <w:rPr>
                <w:szCs w:val="22"/>
              </w:rPr>
            </w:pPr>
            <w:r w:rsidRPr="00287CBC">
              <w:rPr>
                <w:szCs w:val="22"/>
              </w:rPr>
              <w:t>Preferred option/amendments</w:t>
            </w:r>
          </w:p>
        </w:tc>
      </w:tr>
      <w:tr w:rsidR="00D6766B" w:rsidRPr="00E309E4" w:rsidTr="00287CBC">
        <w:trPr>
          <w:trHeight w:val="2512"/>
        </w:trPr>
        <w:tc>
          <w:tcPr>
            <w:tcW w:w="2803" w:type="dxa"/>
          </w:tcPr>
          <w:p w:rsidR="00D6766B" w:rsidRPr="00A8293E" w:rsidRDefault="00D6766B" w:rsidP="008C2BE2">
            <w:pPr>
              <w:spacing w:after="120"/>
              <w:rPr>
                <w:sz w:val="20"/>
                <w:szCs w:val="20"/>
              </w:rPr>
            </w:pPr>
            <w:r w:rsidRPr="00A8293E">
              <w:rPr>
                <w:sz w:val="20"/>
                <w:szCs w:val="20"/>
              </w:rPr>
              <w:t>Ministry of Business, Innovation and Employment (MBIE)</w:t>
            </w:r>
          </w:p>
          <w:p w:rsidR="00D6766B" w:rsidRPr="00783421" w:rsidRDefault="00D6766B" w:rsidP="008C2BE2">
            <w:pPr>
              <w:rPr>
                <w:sz w:val="20"/>
                <w:szCs w:val="20"/>
              </w:rPr>
            </w:pPr>
          </w:p>
        </w:tc>
        <w:tc>
          <w:tcPr>
            <w:tcW w:w="3600" w:type="dxa"/>
          </w:tcPr>
          <w:p w:rsidR="00D6766B" w:rsidRPr="00783421" w:rsidRDefault="00D6766B" w:rsidP="00A4746E">
            <w:pPr>
              <w:pStyle w:val="ListParagraph"/>
              <w:keepLines/>
              <w:numPr>
                <w:ilvl w:val="0"/>
                <w:numId w:val="17"/>
              </w:numPr>
              <w:spacing w:after="32" w:line="240" w:lineRule="auto"/>
              <w:rPr>
                <w:sz w:val="20"/>
                <w:szCs w:val="20"/>
              </w:rPr>
            </w:pPr>
            <w:r>
              <w:rPr>
                <w:sz w:val="20"/>
                <w:szCs w:val="20"/>
              </w:rPr>
              <w:t>E</w:t>
            </w:r>
            <w:r w:rsidRPr="00783421">
              <w:rPr>
                <w:sz w:val="20"/>
                <w:szCs w:val="20"/>
              </w:rPr>
              <w:t>ffective regional collaboration is important for economic development.</w:t>
            </w:r>
          </w:p>
          <w:p w:rsidR="00D6766B" w:rsidRPr="00783421" w:rsidRDefault="0003595A" w:rsidP="00A4746E">
            <w:pPr>
              <w:pStyle w:val="ListParagraph"/>
              <w:keepLines/>
              <w:numPr>
                <w:ilvl w:val="0"/>
                <w:numId w:val="8"/>
              </w:numPr>
              <w:spacing w:after="32" w:line="240" w:lineRule="auto"/>
              <w:rPr>
                <w:sz w:val="20"/>
                <w:szCs w:val="20"/>
              </w:rPr>
            </w:pPr>
            <w:r>
              <w:rPr>
                <w:sz w:val="20"/>
                <w:szCs w:val="20"/>
              </w:rPr>
              <w:t>S</w:t>
            </w:r>
            <w:r w:rsidR="00D6766B" w:rsidRPr="00783421">
              <w:rPr>
                <w:sz w:val="20"/>
                <w:szCs w:val="20"/>
              </w:rPr>
              <w:t>tructural changes can be a catalyst for the building of collaboration</w:t>
            </w:r>
          </w:p>
          <w:p w:rsidR="00D6766B" w:rsidRPr="00783421" w:rsidRDefault="0003595A" w:rsidP="00A4746E">
            <w:pPr>
              <w:pStyle w:val="ListParagraph"/>
              <w:keepLines/>
              <w:numPr>
                <w:ilvl w:val="0"/>
                <w:numId w:val="8"/>
              </w:numPr>
              <w:spacing w:after="32" w:line="240" w:lineRule="auto"/>
              <w:rPr>
                <w:sz w:val="20"/>
                <w:szCs w:val="20"/>
              </w:rPr>
            </w:pPr>
            <w:r>
              <w:rPr>
                <w:sz w:val="20"/>
                <w:szCs w:val="20"/>
              </w:rPr>
              <w:t>I</w:t>
            </w:r>
            <w:r w:rsidR="00D6766B" w:rsidRPr="00783421">
              <w:rPr>
                <w:sz w:val="20"/>
                <w:szCs w:val="20"/>
              </w:rPr>
              <w:t>mportant to ensure rural areas are fairly and efficiently represented</w:t>
            </w:r>
          </w:p>
          <w:p w:rsidR="00D6766B" w:rsidRPr="00783421" w:rsidRDefault="0003595A" w:rsidP="00A4746E">
            <w:pPr>
              <w:pStyle w:val="ListParagraph"/>
              <w:keepLines/>
              <w:numPr>
                <w:ilvl w:val="0"/>
                <w:numId w:val="8"/>
              </w:numPr>
              <w:spacing w:after="32" w:line="240" w:lineRule="auto"/>
              <w:rPr>
                <w:sz w:val="20"/>
                <w:szCs w:val="20"/>
              </w:rPr>
            </w:pPr>
            <w:r>
              <w:rPr>
                <w:sz w:val="20"/>
                <w:szCs w:val="20"/>
              </w:rPr>
              <w:t>C</w:t>
            </w:r>
            <w:r w:rsidR="00D6766B" w:rsidRPr="00783421">
              <w:rPr>
                <w:sz w:val="20"/>
                <w:szCs w:val="20"/>
              </w:rPr>
              <w:t xml:space="preserve">o-ordinated urban growth planning should be a priority in deciding the final structure.  </w:t>
            </w:r>
          </w:p>
        </w:tc>
        <w:tc>
          <w:tcPr>
            <w:tcW w:w="2744" w:type="dxa"/>
          </w:tcPr>
          <w:p w:rsidR="00D6766B" w:rsidRPr="00783421" w:rsidRDefault="00D6766B" w:rsidP="00A4746E">
            <w:pPr>
              <w:pStyle w:val="ListParagraph"/>
              <w:keepLines/>
              <w:numPr>
                <w:ilvl w:val="0"/>
                <w:numId w:val="8"/>
              </w:numPr>
              <w:spacing w:after="32" w:line="240" w:lineRule="auto"/>
              <w:rPr>
                <w:sz w:val="20"/>
                <w:szCs w:val="20"/>
              </w:rPr>
            </w:pPr>
            <w:r w:rsidRPr="00783421">
              <w:rPr>
                <w:sz w:val="20"/>
                <w:szCs w:val="20"/>
              </w:rPr>
              <w:t>Neutral</w:t>
            </w:r>
          </w:p>
          <w:p w:rsidR="00D6766B" w:rsidRPr="00783421" w:rsidRDefault="00D6766B" w:rsidP="008C2BE2">
            <w:pPr>
              <w:pStyle w:val="ListParagraph"/>
              <w:keepLines/>
              <w:spacing w:after="32" w:line="240" w:lineRule="auto"/>
              <w:ind w:left="360"/>
              <w:rPr>
                <w:sz w:val="20"/>
                <w:szCs w:val="20"/>
              </w:rPr>
            </w:pPr>
          </w:p>
          <w:p w:rsidR="00D6766B" w:rsidRPr="00783421" w:rsidRDefault="00D6766B" w:rsidP="008C2BE2">
            <w:pPr>
              <w:pStyle w:val="ListParagraph"/>
              <w:keepLines/>
              <w:spacing w:after="32" w:line="240" w:lineRule="auto"/>
              <w:ind w:left="360"/>
              <w:rPr>
                <w:sz w:val="20"/>
                <w:szCs w:val="20"/>
              </w:rPr>
            </w:pPr>
            <w:r w:rsidRPr="00783421">
              <w:rPr>
                <w:sz w:val="20"/>
                <w:szCs w:val="20"/>
              </w:rPr>
              <w:t>No fixed view on re-organisations. However, the proposed re-organisation offers the potential to improve economic outcomes across the Wellington region.</w:t>
            </w:r>
          </w:p>
        </w:tc>
      </w:tr>
      <w:tr w:rsidR="006B3B98" w:rsidRPr="00E309E4" w:rsidTr="00287CBC">
        <w:trPr>
          <w:trHeight w:val="2474"/>
        </w:trPr>
        <w:tc>
          <w:tcPr>
            <w:tcW w:w="2803" w:type="dxa"/>
          </w:tcPr>
          <w:p w:rsidR="006B3B98" w:rsidRPr="00A8293E" w:rsidRDefault="006B3B98" w:rsidP="006B3B98">
            <w:pPr>
              <w:spacing w:after="120"/>
              <w:rPr>
                <w:sz w:val="20"/>
                <w:szCs w:val="20"/>
              </w:rPr>
            </w:pPr>
            <w:r w:rsidRPr="00A8293E">
              <w:rPr>
                <w:sz w:val="20"/>
                <w:szCs w:val="20"/>
              </w:rPr>
              <w:lastRenderedPageBreak/>
              <w:t>Ministry of Justice (Office of Treaty Settlements and Post Settlements Commitment Unit)</w:t>
            </w:r>
          </w:p>
        </w:tc>
        <w:tc>
          <w:tcPr>
            <w:tcW w:w="3600" w:type="dxa"/>
          </w:tcPr>
          <w:p w:rsidR="006B3B98" w:rsidRPr="00783421" w:rsidRDefault="006B3B98" w:rsidP="006B3B98">
            <w:pPr>
              <w:pStyle w:val="ListParagraph"/>
              <w:keepLines/>
              <w:numPr>
                <w:ilvl w:val="0"/>
                <w:numId w:val="8"/>
              </w:numPr>
              <w:spacing w:after="32" w:line="240" w:lineRule="auto"/>
              <w:rPr>
                <w:sz w:val="20"/>
                <w:szCs w:val="20"/>
              </w:rPr>
            </w:pPr>
            <w:r>
              <w:rPr>
                <w:sz w:val="20"/>
                <w:szCs w:val="20"/>
              </w:rPr>
              <w:t>L</w:t>
            </w:r>
            <w:r w:rsidRPr="00783421">
              <w:rPr>
                <w:sz w:val="20"/>
                <w:szCs w:val="20"/>
              </w:rPr>
              <w:t xml:space="preserve">ocal governments’ existing Treaty Settlements </w:t>
            </w:r>
            <w:r>
              <w:rPr>
                <w:sz w:val="20"/>
                <w:szCs w:val="20"/>
              </w:rPr>
              <w:t>commitments</w:t>
            </w:r>
            <w:r w:rsidRPr="00783421">
              <w:rPr>
                <w:sz w:val="20"/>
                <w:szCs w:val="20"/>
              </w:rPr>
              <w:t xml:space="preserve"> should be </w:t>
            </w:r>
            <w:r>
              <w:rPr>
                <w:sz w:val="20"/>
                <w:szCs w:val="20"/>
              </w:rPr>
              <w:t>retained and transferred to any new Council</w:t>
            </w:r>
          </w:p>
          <w:p w:rsidR="006B3B98" w:rsidRPr="00783421" w:rsidRDefault="0003595A" w:rsidP="006B3B98">
            <w:pPr>
              <w:pStyle w:val="ListParagraph"/>
              <w:keepLines/>
              <w:numPr>
                <w:ilvl w:val="0"/>
                <w:numId w:val="8"/>
              </w:numPr>
              <w:spacing w:after="32" w:line="240" w:lineRule="auto"/>
              <w:rPr>
                <w:sz w:val="20"/>
                <w:szCs w:val="20"/>
              </w:rPr>
            </w:pPr>
            <w:r>
              <w:rPr>
                <w:sz w:val="20"/>
                <w:szCs w:val="20"/>
              </w:rPr>
              <w:t>T</w:t>
            </w:r>
            <w:r w:rsidR="006B3B98">
              <w:rPr>
                <w:sz w:val="20"/>
                <w:szCs w:val="20"/>
              </w:rPr>
              <w:t xml:space="preserve">he aspirations of the </w:t>
            </w:r>
            <w:r w:rsidR="006B3B98" w:rsidRPr="00783421">
              <w:rPr>
                <w:sz w:val="20"/>
                <w:szCs w:val="20"/>
              </w:rPr>
              <w:t>settled and yet to be settled groups</w:t>
            </w:r>
            <w:r w:rsidR="006B3B98">
              <w:rPr>
                <w:sz w:val="20"/>
                <w:szCs w:val="20"/>
              </w:rPr>
              <w:t xml:space="preserve"> concerning the Māori Board need to be considered. Including their views on its role, their representation on it and making the committee permanent.</w:t>
            </w:r>
          </w:p>
        </w:tc>
        <w:tc>
          <w:tcPr>
            <w:tcW w:w="2744" w:type="dxa"/>
          </w:tcPr>
          <w:p w:rsidR="006B3B98" w:rsidRPr="00783421" w:rsidRDefault="006B3B98" w:rsidP="006B3B98">
            <w:pPr>
              <w:pStyle w:val="ListParagraph"/>
              <w:keepLines/>
              <w:numPr>
                <w:ilvl w:val="0"/>
                <w:numId w:val="8"/>
              </w:numPr>
              <w:spacing w:after="32" w:line="240" w:lineRule="auto"/>
              <w:rPr>
                <w:sz w:val="20"/>
                <w:szCs w:val="20"/>
              </w:rPr>
            </w:pPr>
            <w:r w:rsidRPr="00783421">
              <w:rPr>
                <w:sz w:val="20"/>
                <w:szCs w:val="20"/>
              </w:rPr>
              <w:t>Neutral</w:t>
            </w:r>
          </w:p>
          <w:p w:rsidR="006B3B98" w:rsidRPr="00783421" w:rsidRDefault="006B3B98" w:rsidP="006B3B98">
            <w:pPr>
              <w:pStyle w:val="ListParagraph"/>
              <w:keepLines/>
              <w:spacing w:after="32" w:line="240" w:lineRule="auto"/>
              <w:ind w:left="360"/>
              <w:rPr>
                <w:sz w:val="20"/>
                <w:szCs w:val="20"/>
              </w:rPr>
            </w:pPr>
          </w:p>
          <w:p w:rsidR="006B3B98" w:rsidRPr="00783421" w:rsidRDefault="006B3B98" w:rsidP="006B3B98">
            <w:pPr>
              <w:keepLines/>
              <w:spacing w:after="32" w:line="240" w:lineRule="auto"/>
              <w:ind w:left="360"/>
              <w:rPr>
                <w:sz w:val="20"/>
                <w:szCs w:val="20"/>
              </w:rPr>
            </w:pPr>
            <w:r w:rsidRPr="00783421">
              <w:rPr>
                <w:sz w:val="20"/>
                <w:szCs w:val="20"/>
              </w:rPr>
              <w:t>Advise the Commission to speak with settled and yet to be settled groups before finalising the proposal.</w:t>
            </w:r>
          </w:p>
        </w:tc>
      </w:tr>
      <w:tr w:rsidR="006B3B98" w:rsidRPr="00E309E4" w:rsidTr="00287CBC">
        <w:trPr>
          <w:trHeight w:val="144"/>
        </w:trPr>
        <w:tc>
          <w:tcPr>
            <w:tcW w:w="2803" w:type="dxa"/>
          </w:tcPr>
          <w:p w:rsidR="006B3B98" w:rsidRPr="00A8293E" w:rsidRDefault="006B3B98" w:rsidP="006B3B98">
            <w:pPr>
              <w:spacing w:after="120"/>
              <w:rPr>
                <w:sz w:val="20"/>
                <w:szCs w:val="20"/>
              </w:rPr>
            </w:pPr>
            <w:r w:rsidRPr="00A8293E">
              <w:rPr>
                <w:sz w:val="20"/>
                <w:szCs w:val="20"/>
              </w:rPr>
              <w:t>Ministry of Pacific Island Affairs (MPIA)</w:t>
            </w:r>
          </w:p>
          <w:p w:rsidR="006B3B98" w:rsidRPr="00783421" w:rsidRDefault="006B3B98" w:rsidP="006B3B98">
            <w:pPr>
              <w:jc w:val="both"/>
              <w:rPr>
                <w:sz w:val="20"/>
                <w:szCs w:val="20"/>
              </w:rPr>
            </w:pPr>
          </w:p>
        </w:tc>
        <w:tc>
          <w:tcPr>
            <w:tcW w:w="3600" w:type="dxa"/>
          </w:tcPr>
          <w:p w:rsidR="006B3B98" w:rsidRPr="00783421" w:rsidRDefault="006B3B98" w:rsidP="006B3B98">
            <w:pPr>
              <w:pStyle w:val="ListParagraph"/>
              <w:keepLines/>
              <w:numPr>
                <w:ilvl w:val="0"/>
                <w:numId w:val="8"/>
              </w:numPr>
              <w:spacing w:after="32" w:line="240" w:lineRule="auto"/>
              <w:rPr>
                <w:sz w:val="20"/>
                <w:szCs w:val="20"/>
              </w:rPr>
            </w:pPr>
            <w:r w:rsidRPr="00783421">
              <w:rPr>
                <w:sz w:val="20"/>
                <w:szCs w:val="20"/>
              </w:rPr>
              <w:t>Important to consult with the Pacific community that have a wide range of views around the proposed amalgamation</w:t>
            </w:r>
          </w:p>
          <w:p w:rsidR="006B3B98" w:rsidRPr="00783421" w:rsidRDefault="006B3B98" w:rsidP="006B3B98">
            <w:pPr>
              <w:pStyle w:val="ListParagraph"/>
              <w:keepLines/>
              <w:numPr>
                <w:ilvl w:val="0"/>
                <w:numId w:val="8"/>
              </w:numPr>
              <w:spacing w:after="32" w:line="240" w:lineRule="auto"/>
              <w:rPr>
                <w:sz w:val="20"/>
                <w:szCs w:val="20"/>
              </w:rPr>
            </w:pPr>
            <w:r w:rsidRPr="00783421">
              <w:rPr>
                <w:sz w:val="20"/>
                <w:szCs w:val="20"/>
              </w:rPr>
              <w:t xml:space="preserve">Pacific residents </w:t>
            </w:r>
            <w:r>
              <w:rPr>
                <w:sz w:val="20"/>
                <w:szCs w:val="20"/>
              </w:rPr>
              <w:t>expect</w:t>
            </w:r>
            <w:r w:rsidRPr="00783421">
              <w:rPr>
                <w:sz w:val="20"/>
                <w:szCs w:val="20"/>
              </w:rPr>
              <w:t xml:space="preserve"> tha</w:t>
            </w:r>
            <w:r>
              <w:rPr>
                <w:sz w:val="20"/>
                <w:szCs w:val="20"/>
              </w:rPr>
              <w:t xml:space="preserve">t any future structure will </w:t>
            </w:r>
            <w:r w:rsidRPr="00783421">
              <w:rPr>
                <w:sz w:val="20"/>
                <w:szCs w:val="20"/>
              </w:rPr>
              <w:t xml:space="preserve">ensure Pacific input.  </w:t>
            </w:r>
          </w:p>
        </w:tc>
        <w:tc>
          <w:tcPr>
            <w:tcW w:w="2744" w:type="dxa"/>
          </w:tcPr>
          <w:p w:rsidR="006B3B98" w:rsidRPr="00783421" w:rsidRDefault="006B3B98" w:rsidP="006B3B98">
            <w:pPr>
              <w:pStyle w:val="ListParagraph"/>
              <w:keepLines/>
              <w:numPr>
                <w:ilvl w:val="0"/>
                <w:numId w:val="8"/>
              </w:numPr>
              <w:spacing w:after="32" w:line="240" w:lineRule="auto"/>
              <w:rPr>
                <w:sz w:val="20"/>
                <w:szCs w:val="20"/>
              </w:rPr>
            </w:pPr>
            <w:r w:rsidRPr="00783421">
              <w:rPr>
                <w:sz w:val="20"/>
                <w:szCs w:val="20"/>
              </w:rPr>
              <w:t xml:space="preserve">Neutral </w:t>
            </w:r>
          </w:p>
          <w:p w:rsidR="006B3B98" w:rsidRPr="00783421" w:rsidRDefault="006B3B98" w:rsidP="006B3B98">
            <w:pPr>
              <w:pStyle w:val="ListParagraph"/>
              <w:keepLines/>
              <w:spacing w:after="32" w:line="240" w:lineRule="auto"/>
              <w:ind w:left="360"/>
              <w:rPr>
                <w:sz w:val="20"/>
                <w:szCs w:val="20"/>
                <w:u w:val="single"/>
              </w:rPr>
            </w:pPr>
          </w:p>
          <w:p w:rsidR="006B3B98" w:rsidRPr="00783421" w:rsidRDefault="006B3B98" w:rsidP="006B3B98">
            <w:pPr>
              <w:pStyle w:val="ListParagraph"/>
              <w:keepLines/>
              <w:spacing w:after="32" w:line="240" w:lineRule="auto"/>
              <w:ind w:left="360"/>
              <w:rPr>
                <w:sz w:val="20"/>
                <w:szCs w:val="20"/>
                <w:u w:val="single"/>
              </w:rPr>
            </w:pPr>
            <w:r w:rsidRPr="00783421">
              <w:rPr>
                <w:sz w:val="20"/>
                <w:szCs w:val="20"/>
              </w:rPr>
              <w:t>Look forward to working closely with the Commission in regards to Pacific input on any future structure</w:t>
            </w:r>
          </w:p>
        </w:tc>
      </w:tr>
      <w:tr w:rsidR="006B3B98" w:rsidRPr="00E309E4" w:rsidTr="00287CBC">
        <w:trPr>
          <w:trHeight w:val="144"/>
        </w:trPr>
        <w:tc>
          <w:tcPr>
            <w:tcW w:w="2803" w:type="dxa"/>
          </w:tcPr>
          <w:p w:rsidR="006B3B98" w:rsidRPr="00783421" w:rsidRDefault="006B3B98" w:rsidP="006B3B98">
            <w:pPr>
              <w:spacing w:after="120"/>
              <w:rPr>
                <w:b/>
                <w:sz w:val="20"/>
                <w:szCs w:val="20"/>
              </w:rPr>
            </w:pPr>
            <w:r w:rsidRPr="00A8293E">
              <w:rPr>
                <w:sz w:val="20"/>
                <w:szCs w:val="20"/>
              </w:rPr>
              <w:t>NZ Transport Agency</w:t>
            </w:r>
            <w:r w:rsidRPr="00783421">
              <w:rPr>
                <w:b/>
                <w:sz w:val="20"/>
                <w:szCs w:val="20"/>
              </w:rPr>
              <w:t xml:space="preserve"> </w:t>
            </w:r>
            <w:r w:rsidRPr="004D52FE">
              <w:rPr>
                <w:sz w:val="20"/>
                <w:szCs w:val="20"/>
              </w:rPr>
              <w:t>(NZTA)</w:t>
            </w:r>
          </w:p>
          <w:p w:rsidR="006B3B98" w:rsidRPr="00783421" w:rsidRDefault="006B3B98" w:rsidP="006B3B98">
            <w:pPr>
              <w:rPr>
                <w:sz w:val="20"/>
                <w:szCs w:val="20"/>
              </w:rPr>
            </w:pPr>
          </w:p>
        </w:tc>
        <w:tc>
          <w:tcPr>
            <w:tcW w:w="3600" w:type="dxa"/>
          </w:tcPr>
          <w:p w:rsidR="00764ED3" w:rsidRPr="00783421" w:rsidRDefault="00764ED3" w:rsidP="00764ED3">
            <w:pPr>
              <w:pStyle w:val="ListParagraph"/>
              <w:keepLines/>
              <w:numPr>
                <w:ilvl w:val="0"/>
                <w:numId w:val="8"/>
              </w:numPr>
              <w:spacing w:after="32" w:line="240" w:lineRule="auto"/>
              <w:rPr>
                <w:sz w:val="20"/>
                <w:szCs w:val="20"/>
              </w:rPr>
            </w:pPr>
            <w:r>
              <w:rPr>
                <w:sz w:val="20"/>
                <w:szCs w:val="20"/>
              </w:rPr>
              <w:t xml:space="preserve">An effective regional </w:t>
            </w:r>
            <w:r w:rsidR="006B3B98" w:rsidRPr="00783421">
              <w:rPr>
                <w:sz w:val="20"/>
                <w:szCs w:val="20"/>
              </w:rPr>
              <w:t>governance</w:t>
            </w:r>
            <w:r>
              <w:rPr>
                <w:sz w:val="20"/>
                <w:szCs w:val="20"/>
              </w:rPr>
              <w:t xml:space="preserve"> will be an enabler of the </w:t>
            </w:r>
            <w:r w:rsidR="006B3B98" w:rsidRPr="00764ED3">
              <w:rPr>
                <w:sz w:val="20"/>
                <w:szCs w:val="20"/>
              </w:rPr>
              <w:t xml:space="preserve">integration of transport </w:t>
            </w:r>
            <w:r w:rsidRPr="00764ED3">
              <w:rPr>
                <w:sz w:val="20"/>
                <w:szCs w:val="20"/>
              </w:rPr>
              <w:t xml:space="preserve">networks an integrated approach to land use and transport planning and efficient use of resources </w:t>
            </w:r>
            <w:r>
              <w:rPr>
                <w:sz w:val="20"/>
                <w:szCs w:val="20"/>
              </w:rPr>
              <w:t xml:space="preserve">in transport investment. </w:t>
            </w:r>
          </w:p>
          <w:p w:rsidR="006B3B98" w:rsidRPr="00764ED3" w:rsidRDefault="006B3B98" w:rsidP="00764ED3">
            <w:pPr>
              <w:spacing w:line="240" w:lineRule="auto"/>
              <w:jc w:val="both"/>
              <w:rPr>
                <w:sz w:val="20"/>
                <w:szCs w:val="20"/>
              </w:rPr>
            </w:pPr>
          </w:p>
        </w:tc>
        <w:tc>
          <w:tcPr>
            <w:tcW w:w="2744" w:type="dxa"/>
          </w:tcPr>
          <w:p w:rsidR="00764ED3" w:rsidRPr="00764ED3" w:rsidRDefault="00764ED3" w:rsidP="00764ED3">
            <w:pPr>
              <w:pStyle w:val="ListParagraph"/>
              <w:keepLines/>
              <w:numPr>
                <w:ilvl w:val="0"/>
                <w:numId w:val="7"/>
              </w:numPr>
              <w:spacing w:after="32" w:line="240" w:lineRule="auto"/>
              <w:rPr>
                <w:sz w:val="20"/>
                <w:szCs w:val="20"/>
                <w:u w:val="single"/>
              </w:rPr>
            </w:pPr>
            <w:r>
              <w:rPr>
                <w:sz w:val="20"/>
                <w:szCs w:val="20"/>
              </w:rPr>
              <w:t xml:space="preserve">Neutral </w:t>
            </w:r>
          </w:p>
          <w:p w:rsidR="00764ED3" w:rsidRPr="00764ED3" w:rsidRDefault="00764ED3" w:rsidP="00764ED3">
            <w:pPr>
              <w:pStyle w:val="ListParagraph"/>
              <w:keepLines/>
              <w:spacing w:after="32" w:line="240" w:lineRule="auto"/>
              <w:ind w:left="360"/>
              <w:rPr>
                <w:sz w:val="20"/>
                <w:szCs w:val="20"/>
                <w:u w:val="single"/>
              </w:rPr>
            </w:pPr>
          </w:p>
          <w:p w:rsidR="00764ED3" w:rsidRPr="00764ED3" w:rsidRDefault="00764ED3" w:rsidP="00764ED3">
            <w:pPr>
              <w:pStyle w:val="ListParagraph"/>
              <w:keepLines/>
              <w:spacing w:after="32" w:line="240" w:lineRule="auto"/>
              <w:ind w:left="360"/>
              <w:rPr>
                <w:sz w:val="20"/>
                <w:szCs w:val="20"/>
                <w:u w:val="single"/>
              </w:rPr>
            </w:pPr>
            <w:r>
              <w:rPr>
                <w:sz w:val="20"/>
                <w:szCs w:val="20"/>
              </w:rPr>
              <w:t xml:space="preserve">No comment on broader aspects of proposal </w:t>
            </w:r>
          </w:p>
          <w:p w:rsidR="006B3B98" w:rsidRPr="00783421" w:rsidRDefault="006B3B98" w:rsidP="00764ED3">
            <w:pPr>
              <w:pStyle w:val="ListParagraph"/>
              <w:keepLines/>
              <w:spacing w:after="32" w:line="240" w:lineRule="auto"/>
              <w:ind w:left="360"/>
              <w:rPr>
                <w:sz w:val="20"/>
                <w:szCs w:val="20"/>
                <w:u w:val="single"/>
              </w:rPr>
            </w:pPr>
          </w:p>
        </w:tc>
      </w:tr>
      <w:tr w:rsidR="00300102" w:rsidRPr="00E309E4" w:rsidTr="00287CBC">
        <w:trPr>
          <w:trHeight w:val="144"/>
        </w:trPr>
        <w:tc>
          <w:tcPr>
            <w:tcW w:w="2803" w:type="dxa"/>
          </w:tcPr>
          <w:p w:rsidR="00300102" w:rsidRPr="00A8293E" w:rsidRDefault="00300102" w:rsidP="006B3B98">
            <w:pPr>
              <w:spacing w:after="120"/>
              <w:rPr>
                <w:sz w:val="20"/>
                <w:szCs w:val="20"/>
              </w:rPr>
            </w:pPr>
            <w:r>
              <w:rPr>
                <w:sz w:val="20"/>
                <w:szCs w:val="20"/>
              </w:rPr>
              <w:t>Creative New Zealand</w:t>
            </w:r>
          </w:p>
        </w:tc>
        <w:tc>
          <w:tcPr>
            <w:tcW w:w="3600" w:type="dxa"/>
          </w:tcPr>
          <w:p w:rsidR="00300102" w:rsidRDefault="002B0E13" w:rsidP="002B0E13">
            <w:pPr>
              <w:pStyle w:val="ListParagraph"/>
              <w:keepLines/>
              <w:numPr>
                <w:ilvl w:val="0"/>
                <w:numId w:val="8"/>
              </w:numPr>
              <w:spacing w:after="32" w:line="240" w:lineRule="auto"/>
              <w:rPr>
                <w:sz w:val="20"/>
                <w:szCs w:val="20"/>
              </w:rPr>
            </w:pPr>
            <w:r>
              <w:rPr>
                <w:sz w:val="20"/>
                <w:szCs w:val="20"/>
              </w:rPr>
              <w:t>Opportunity for cultural infrastructure to be coordinated as a regional network</w:t>
            </w:r>
          </w:p>
          <w:p w:rsidR="002B0E13" w:rsidRDefault="002B0E13" w:rsidP="002B0E13">
            <w:pPr>
              <w:pStyle w:val="ListParagraph"/>
              <w:keepLines/>
              <w:numPr>
                <w:ilvl w:val="0"/>
                <w:numId w:val="8"/>
              </w:numPr>
              <w:spacing w:after="32" w:line="240" w:lineRule="auto"/>
              <w:rPr>
                <w:sz w:val="20"/>
                <w:szCs w:val="20"/>
              </w:rPr>
            </w:pPr>
            <w:r>
              <w:rPr>
                <w:sz w:val="20"/>
                <w:szCs w:val="20"/>
              </w:rPr>
              <w:t>Supports current Regional Amenities Fund</w:t>
            </w:r>
          </w:p>
        </w:tc>
        <w:tc>
          <w:tcPr>
            <w:tcW w:w="2744" w:type="dxa"/>
          </w:tcPr>
          <w:p w:rsidR="00300102" w:rsidRDefault="002B0E13" w:rsidP="00764ED3">
            <w:pPr>
              <w:pStyle w:val="ListParagraph"/>
              <w:keepLines/>
              <w:numPr>
                <w:ilvl w:val="0"/>
                <w:numId w:val="7"/>
              </w:numPr>
              <w:spacing w:after="32" w:line="240" w:lineRule="auto"/>
              <w:rPr>
                <w:sz w:val="20"/>
                <w:szCs w:val="20"/>
              </w:rPr>
            </w:pPr>
            <w:r>
              <w:rPr>
                <w:sz w:val="20"/>
                <w:szCs w:val="20"/>
              </w:rPr>
              <w:t>Endorses proposal</w:t>
            </w:r>
          </w:p>
        </w:tc>
      </w:tr>
    </w:tbl>
    <w:p w:rsidR="00D6766B" w:rsidRPr="002777D8" w:rsidRDefault="00D6766B" w:rsidP="00D6766B"/>
    <w:p w:rsidR="00D6766B" w:rsidRPr="00D343D2" w:rsidRDefault="00D6766B" w:rsidP="00D6766B">
      <w:pPr>
        <w:spacing w:after="200" w:line="276" w:lineRule="auto"/>
      </w:pPr>
    </w:p>
    <w:p w:rsidR="00CD6EC4" w:rsidRDefault="00CD6EC4">
      <w:pPr>
        <w:spacing w:after="200" w:line="276" w:lineRule="auto"/>
        <w:rPr>
          <w:i/>
        </w:rPr>
      </w:pPr>
      <w:r>
        <w:rPr>
          <w:i/>
        </w:rPr>
        <w:br w:type="page"/>
      </w:r>
    </w:p>
    <w:p w:rsidR="00CD6EC4" w:rsidRPr="0003595A" w:rsidRDefault="00CD6EC4" w:rsidP="00CD6EC4">
      <w:pPr>
        <w:rPr>
          <w:b/>
          <w:sz w:val="32"/>
          <w:szCs w:val="32"/>
        </w:rPr>
      </w:pPr>
      <w:r w:rsidRPr="0003595A">
        <w:rPr>
          <w:b/>
          <w:sz w:val="32"/>
          <w:szCs w:val="32"/>
        </w:rPr>
        <w:lastRenderedPageBreak/>
        <w:t>Part 2 – District Level Summary of Submissions</w:t>
      </w:r>
    </w:p>
    <w:p w:rsidR="00CD6EC4" w:rsidRDefault="00CD6EC4" w:rsidP="00CD6EC4"/>
    <w:p w:rsidR="00CD6EC4" w:rsidRDefault="00CD6EC4" w:rsidP="00287CBC">
      <w:pPr>
        <w:pStyle w:val="ListParagraph"/>
        <w:numPr>
          <w:ilvl w:val="0"/>
          <w:numId w:val="24"/>
        </w:numPr>
        <w:jc w:val="both"/>
      </w:pPr>
      <w:r>
        <w:t>This part of the report summarises the feedback the Commission received from each of the districts that were affected by the Local Government Commission’s proposal (the draft proposal) to amalgamate 9 existing councils into a Greater Wellington Council.</w:t>
      </w:r>
    </w:p>
    <w:p w:rsidR="00CD6EC4" w:rsidRDefault="00CD6EC4" w:rsidP="00CD6EC4">
      <w:pPr>
        <w:pStyle w:val="ListParagraph"/>
        <w:spacing w:line="240" w:lineRule="auto"/>
        <w:ind w:left="786"/>
        <w:jc w:val="both"/>
      </w:pPr>
    </w:p>
    <w:p w:rsidR="00CD6EC4" w:rsidRDefault="00CD6EC4" w:rsidP="00CD6EC4">
      <w:pPr>
        <w:spacing w:line="240" w:lineRule="auto"/>
        <w:jc w:val="both"/>
        <w:rPr>
          <w:b/>
          <w:sz w:val="28"/>
          <w:szCs w:val="28"/>
        </w:rPr>
      </w:pPr>
      <w:r w:rsidRPr="00557C0A">
        <w:rPr>
          <w:b/>
          <w:sz w:val="28"/>
          <w:szCs w:val="28"/>
        </w:rPr>
        <w:t>Hutt City</w:t>
      </w:r>
      <w:r>
        <w:rPr>
          <w:b/>
          <w:sz w:val="28"/>
          <w:szCs w:val="28"/>
        </w:rPr>
        <w:t xml:space="preserve"> </w:t>
      </w:r>
      <w:r w:rsidRPr="00557C0A">
        <w:rPr>
          <w:b/>
          <w:sz w:val="28"/>
          <w:szCs w:val="28"/>
        </w:rPr>
        <w:t xml:space="preserve">- Summary of </w:t>
      </w:r>
      <w:r>
        <w:rPr>
          <w:b/>
          <w:sz w:val="28"/>
          <w:szCs w:val="28"/>
        </w:rPr>
        <w:t>Submissions</w:t>
      </w:r>
    </w:p>
    <w:p w:rsidR="00CD6EC4" w:rsidRPr="00557C0A" w:rsidRDefault="00CD6EC4" w:rsidP="00CD6EC4">
      <w:pPr>
        <w:spacing w:line="240" w:lineRule="auto"/>
        <w:jc w:val="both"/>
        <w:rPr>
          <w:b/>
          <w:sz w:val="28"/>
          <w:szCs w:val="28"/>
        </w:rPr>
      </w:pPr>
    </w:p>
    <w:p w:rsidR="00CD6EC4" w:rsidRDefault="00CD6EC4" w:rsidP="00287CBC">
      <w:pPr>
        <w:pStyle w:val="ListParagraph"/>
        <w:numPr>
          <w:ilvl w:val="0"/>
          <w:numId w:val="24"/>
        </w:numPr>
        <w:jc w:val="both"/>
      </w:pPr>
      <w:r>
        <w:t>Set out below is a summary of the feedback received from Hutt City on the draft Wellington re-organisation proposal.  This includes a summary of: feedback from submissions, Hutt City Council’s submiss</w:t>
      </w:r>
      <w:r w:rsidR="00D33D44">
        <w:t>ion and feedback received from h</w:t>
      </w:r>
      <w:r>
        <w:t>earings that were held in Hutt City.</w:t>
      </w:r>
    </w:p>
    <w:p w:rsidR="00CD6EC4" w:rsidRDefault="00CD6EC4" w:rsidP="00CD6EC4">
      <w:pPr>
        <w:pStyle w:val="ListParagraph"/>
        <w:ind w:left="786"/>
      </w:pPr>
    </w:p>
    <w:p w:rsidR="00D33D44" w:rsidRDefault="00CD6EC4" w:rsidP="00CD6EC4">
      <w:pPr>
        <w:rPr>
          <w:b/>
        </w:rPr>
      </w:pPr>
      <w:r w:rsidRPr="00557C0A">
        <w:rPr>
          <w:b/>
        </w:rPr>
        <w:t>Fee</w:t>
      </w:r>
      <w:r w:rsidR="00D33D44">
        <w:rPr>
          <w:b/>
        </w:rPr>
        <w:t>dback on proposal</w:t>
      </w:r>
    </w:p>
    <w:p w:rsidR="00D33D44" w:rsidRPr="00557C0A" w:rsidRDefault="00D33D44" w:rsidP="00CD6EC4">
      <w:pPr>
        <w:rPr>
          <w:b/>
        </w:rPr>
      </w:pPr>
    </w:p>
    <w:p w:rsidR="00CD6EC4" w:rsidRPr="009D2A6A" w:rsidRDefault="00CD6EC4" w:rsidP="00287CBC">
      <w:pPr>
        <w:pStyle w:val="ListParagraph"/>
        <w:numPr>
          <w:ilvl w:val="0"/>
          <w:numId w:val="24"/>
        </w:numPr>
        <w:jc w:val="both"/>
      </w:pPr>
      <w:r>
        <w:t>Hutt City had the highest number of sub</w:t>
      </w:r>
      <w:r w:rsidR="00280302">
        <w:t>mitters in the region with 2,904</w:t>
      </w:r>
      <w:r>
        <w:t xml:space="preserve"> residents making a submission.  A significant majority (93%) of Hutt City submitters were against the p</w:t>
      </w:r>
      <w:r w:rsidR="00280302">
        <w:t>roposal with a small minority (7</w:t>
      </w:r>
      <w:r>
        <w:t>%) in support.  A very small group were neutral or u</w:t>
      </w:r>
      <w:r w:rsidR="00280302">
        <w:t>nclear (&lt;1</w:t>
      </w:r>
      <w:r>
        <w:t>%).</w:t>
      </w:r>
    </w:p>
    <w:p w:rsidR="00CD6EC4" w:rsidRDefault="00CD6EC4" w:rsidP="00287CBC">
      <w:pPr>
        <w:pStyle w:val="ListParagraph"/>
        <w:ind w:left="360"/>
        <w:jc w:val="both"/>
      </w:pPr>
    </w:p>
    <w:p w:rsidR="00CD6EC4" w:rsidRPr="003336ED" w:rsidRDefault="00CD6EC4" w:rsidP="00287CBC">
      <w:pPr>
        <w:pStyle w:val="ListParagraph"/>
        <w:numPr>
          <w:ilvl w:val="0"/>
          <w:numId w:val="24"/>
        </w:numPr>
        <w:jc w:val="both"/>
      </w:pPr>
      <w:r>
        <w:t xml:space="preserve">Hutt City </w:t>
      </w:r>
      <w:r w:rsidR="00D33D44">
        <w:t xml:space="preserve">submitters were </w:t>
      </w:r>
      <w:r>
        <w:t xml:space="preserve">more opposed to the proposal than </w:t>
      </w:r>
      <w:r w:rsidR="00376232">
        <w:t xml:space="preserve">those across </w:t>
      </w:r>
      <w:r>
        <w:t>the region as a whole with 93% opposing the proposal compared to 89% opposition across the region.</w:t>
      </w:r>
    </w:p>
    <w:p w:rsidR="00CD6EC4" w:rsidRDefault="00CD6EC4" w:rsidP="00CD6EC4">
      <w:pPr>
        <w:spacing w:after="120"/>
      </w:pPr>
    </w:p>
    <w:p w:rsidR="00CD6EC4" w:rsidRPr="00EA57E6" w:rsidRDefault="00CD6EC4" w:rsidP="00CD6EC4">
      <w:pPr>
        <w:spacing w:after="120"/>
        <w:rPr>
          <w:b/>
        </w:rPr>
      </w:pPr>
      <w:r>
        <w:rPr>
          <w:b/>
        </w:rPr>
        <w:t>Table 1 – Hutt City feedback on the proposal</w:t>
      </w:r>
    </w:p>
    <w:tbl>
      <w:tblPr>
        <w:tblStyle w:val="DIATable"/>
        <w:tblW w:w="9107" w:type="dxa"/>
        <w:tblLayout w:type="fixed"/>
        <w:tblLook w:val="04A0" w:firstRow="1" w:lastRow="0" w:firstColumn="1" w:lastColumn="0" w:noHBand="0" w:noVBand="1"/>
      </w:tblPr>
      <w:tblGrid>
        <w:gridCol w:w="1843"/>
        <w:gridCol w:w="1701"/>
        <w:gridCol w:w="1134"/>
        <w:gridCol w:w="709"/>
        <w:gridCol w:w="709"/>
        <w:gridCol w:w="708"/>
        <w:gridCol w:w="1169"/>
        <w:gridCol w:w="1134"/>
      </w:tblGrid>
      <w:tr w:rsidR="00CD6EC4" w:rsidRPr="003627AB" w:rsidTr="0090092E">
        <w:trPr>
          <w:cnfStyle w:val="100000000000" w:firstRow="1" w:lastRow="0" w:firstColumn="0" w:lastColumn="0" w:oddVBand="0" w:evenVBand="0" w:oddHBand="0" w:evenHBand="0" w:firstRowFirstColumn="0" w:firstRowLastColumn="0" w:lastRowFirstColumn="0" w:lastRowLastColumn="0"/>
          <w:trHeight w:val="300"/>
        </w:trPr>
        <w:tc>
          <w:tcPr>
            <w:tcW w:w="1843" w:type="dxa"/>
            <w:noWrap/>
            <w:hideMark/>
          </w:tcPr>
          <w:p w:rsidR="00CD6EC4" w:rsidRPr="00287CBC" w:rsidRDefault="00CD6EC4" w:rsidP="00A862E9">
            <w:pPr>
              <w:spacing w:line="240" w:lineRule="auto"/>
              <w:jc w:val="right"/>
              <w:rPr>
                <w:rFonts w:cs="Arial"/>
                <w:bCs/>
                <w:color w:val="FFFFFF"/>
                <w:szCs w:val="22"/>
                <w:lang w:eastAsia="en-NZ"/>
              </w:rPr>
            </w:pPr>
            <w:r w:rsidRPr="00287CBC">
              <w:rPr>
                <w:rFonts w:cs="Arial"/>
                <w:bCs/>
                <w:color w:val="FFFFFF"/>
                <w:szCs w:val="22"/>
                <w:lang w:eastAsia="en-NZ"/>
              </w:rPr>
              <w:t>District/Region</w:t>
            </w:r>
          </w:p>
        </w:tc>
        <w:tc>
          <w:tcPr>
            <w:tcW w:w="1701" w:type="dxa"/>
          </w:tcPr>
          <w:p w:rsidR="00CD6EC4" w:rsidRPr="00287CBC" w:rsidRDefault="00CD6EC4" w:rsidP="00A862E9">
            <w:pPr>
              <w:spacing w:line="240" w:lineRule="auto"/>
              <w:jc w:val="right"/>
              <w:rPr>
                <w:rFonts w:cs="Arial"/>
                <w:bCs/>
                <w:color w:val="FFFFFF"/>
                <w:szCs w:val="22"/>
                <w:lang w:eastAsia="en-NZ"/>
              </w:rPr>
            </w:pPr>
            <w:r w:rsidRPr="00287CBC">
              <w:rPr>
                <w:rFonts w:cs="Arial"/>
                <w:bCs/>
                <w:color w:val="FFFFFF"/>
                <w:szCs w:val="22"/>
                <w:lang w:eastAsia="en-NZ"/>
              </w:rPr>
              <w:t>Submissions</w:t>
            </w:r>
          </w:p>
        </w:tc>
        <w:tc>
          <w:tcPr>
            <w:tcW w:w="1134" w:type="dxa"/>
            <w:noWrap/>
            <w:hideMark/>
          </w:tcPr>
          <w:p w:rsidR="00CD6EC4" w:rsidRPr="00287CBC" w:rsidRDefault="00CD6EC4" w:rsidP="00A862E9">
            <w:pPr>
              <w:spacing w:line="240" w:lineRule="auto"/>
              <w:jc w:val="right"/>
              <w:rPr>
                <w:rFonts w:cs="Arial"/>
                <w:bCs/>
                <w:color w:val="FFFFFF"/>
                <w:szCs w:val="22"/>
                <w:lang w:eastAsia="en-NZ"/>
              </w:rPr>
            </w:pPr>
            <w:r w:rsidRPr="00287CBC">
              <w:rPr>
                <w:rFonts w:cs="Arial"/>
                <w:bCs/>
                <w:color w:val="FFFFFF"/>
                <w:szCs w:val="22"/>
                <w:lang w:eastAsia="en-NZ"/>
              </w:rPr>
              <w:t>Against</w:t>
            </w:r>
          </w:p>
        </w:tc>
        <w:tc>
          <w:tcPr>
            <w:tcW w:w="709" w:type="dxa"/>
            <w:noWrap/>
            <w:hideMark/>
          </w:tcPr>
          <w:p w:rsidR="00CD6EC4" w:rsidRPr="00287CBC" w:rsidRDefault="00CD6EC4" w:rsidP="00A862E9">
            <w:pPr>
              <w:spacing w:line="240" w:lineRule="auto"/>
              <w:jc w:val="center"/>
              <w:rPr>
                <w:rFonts w:cs="Arial"/>
                <w:bCs/>
                <w:color w:val="FFFFFF"/>
                <w:szCs w:val="22"/>
                <w:lang w:eastAsia="en-NZ"/>
              </w:rPr>
            </w:pPr>
            <w:r w:rsidRPr="00287CBC">
              <w:rPr>
                <w:rFonts w:cs="Arial"/>
                <w:bCs/>
                <w:color w:val="FFFFFF"/>
                <w:szCs w:val="22"/>
                <w:lang w:eastAsia="en-NZ"/>
              </w:rPr>
              <w:t>%</w:t>
            </w:r>
          </w:p>
        </w:tc>
        <w:tc>
          <w:tcPr>
            <w:tcW w:w="709" w:type="dxa"/>
          </w:tcPr>
          <w:p w:rsidR="00CD6EC4" w:rsidRPr="00287CBC" w:rsidRDefault="00CD6EC4" w:rsidP="00A862E9">
            <w:pPr>
              <w:spacing w:line="240" w:lineRule="auto"/>
              <w:jc w:val="right"/>
              <w:rPr>
                <w:rFonts w:cs="Arial"/>
                <w:bCs/>
                <w:color w:val="FFFFFF"/>
                <w:szCs w:val="22"/>
                <w:lang w:eastAsia="en-NZ"/>
              </w:rPr>
            </w:pPr>
            <w:r w:rsidRPr="00287CBC">
              <w:rPr>
                <w:rFonts w:cs="Arial"/>
                <w:bCs/>
                <w:color w:val="FFFFFF"/>
                <w:szCs w:val="22"/>
                <w:lang w:eastAsia="en-NZ"/>
              </w:rPr>
              <w:t>For</w:t>
            </w:r>
          </w:p>
        </w:tc>
        <w:tc>
          <w:tcPr>
            <w:tcW w:w="708" w:type="dxa"/>
          </w:tcPr>
          <w:p w:rsidR="00CD6EC4" w:rsidRPr="00287CBC" w:rsidRDefault="00CD6EC4" w:rsidP="00A862E9">
            <w:pPr>
              <w:spacing w:line="240" w:lineRule="auto"/>
              <w:jc w:val="center"/>
              <w:rPr>
                <w:rFonts w:cs="Arial"/>
                <w:bCs/>
                <w:color w:val="FFFFFF"/>
                <w:szCs w:val="22"/>
                <w:lang w:eastAsia="en-NZ"/>
              </w:rPr>
            </w:pPr>
            <w:r w:rsidRPr="00287CBC">
              <w:rPr>
                <w:rFonts w:cs="Arial"/>
                <w:bCs/>
                <w:color w:val="FFFFFF"/>
                <w:szCs w:val="22"/>
                <w:lang w:eastAsia="en-NZ"/>
              </w:rPr>
              <w:t>%</w:t>
            </w:r>
          </w:p>
        </w:tc>
        <w:tc>
          <w:tcPr>
            <w:tcW w:w="1169" w:type="dxa"/>
          </w:tcPr>
          <w:p w:rsidR="00CD6EC4" w:rsidRPr="00287CBC" w:rsidRDefault="00CD6EC4" w:rsidP="00A862E9">
            <w:pPr>
              <w:spacing w:before="0" w:line="240" w:lineRule="auto"/>
              <w:rPr>
                <w:rFonts w:cs="Arial"/>
                <w:bCs/>
                <w:color w:val="FFFFFF"/>
                <w:szCs w:val="22"/>
                <w:lang w:eastAsia="en-NZ"/>
              </w:rPr>
            </w:pPr>
            <w:r w:rsidRPr="00287CBC">
              <w:rPr>
                <w:rFonts w:cs="Arial"/>
                <w:bCs/>
                <w:color w:val="FFFFFF"/>
                <w:szCs w:val="22"/>
                <w:lang w:eastAsia="en-NZ"/>
              </w:rPr>
              <w:t>Neutral/</w:t>
            </w:r>
          </w:p>
          <w:p w:rsidR="00CD6EC4" w:rsidRPr="00287CBC" w:rsidRDefault="00CD6EC4" w:rsidP="00A862E9">
            <w:pPr>
              <w:spacing w:before="0" w:line="240" w:lineRule="auto"/>
              <w:rPr>
                <w:rFonts w:cs="Arial"/>
                <w:bCs/>
                <w:color w:val="FFFFFF"/>
                <w:szCs w:val="22"/>
                <w:lang w:eastAsia="en-NZ"/>
              </w:rPr>
            </w:pPr>
            <w:r w:rsidRPr="00287CBC">
              <w:rPr>
                <w:rFonts w:cs="Arial"/>
                <w:bCs/>
                <w:color w:val="FFFFFF"/>
                <w:szCs w:val="22"/>
                <w:lang w:eastAsia="en-NZ"/>
              </w:rPr>
              <w:t>Unclear</w:t>
            </w:r>
          </w:p>
        </w:tc>
        <w:tc>
          <w:tcPr>
            <w:tcW w:w="1134" w:type="dxa"/>
          </w:tcPr>
          <w:p w:rsidR="00CD6EC4" w:rsidRPr="00287CBC" w:rsidRDefault="00CD6EC4" w:rsidP="00A862E9">
            <w:pPr>
              <w:spacing w:line="240" w:lineRule="auto"/>
              <w:jc w:val="center"/>
              <w:rPr>
                <w:rFonts w:cs="Arial"/>
                <w:bCs/>
                <w:color w:val="FFFFFF"/>
                <w:szCs w:val="22"/>
                <w:lang w:eastAsia="en-NZ"/>
              </w:rPr>
            </w:pPr>
            <w:r w:rsidRPr="00287CBC">
              <w:rPr>
                <w:rFonts w:cs="Arial"/>
                <w:bCs/>
                <w:color w:val="FFFFFF"/>
                <w:szCs w:val="22"/>
                <w:lang w:eastAsia="en-NZ"/>
              </w:rPr>
              <w:t>%</w:t>
            </w:r>
          </w:p>
        </w:tc>
      </w:tr>
      <w:tr w:rsidR="00CD6EC4" w:rsidRPr="00D33D44" w:rsidTr="0090092E">
        <w:trPr>
          <w:trHeight w:val="55"/>
        </w:trPr>
        <w:tc>
          <w:tcPr>
            <w:tcW w:w="1843" w:type="dxa"/>
            <w:noWrap/>
            <w:hideMark/>
          </w:tcPr>
          <w:p w:rsidR="00CD6EC4" w:rsidRPr="00D33D44" w:rsidRDefault="00CD6EC4" w:rsidP="00A862E9">
            <w:pPr>
              <w:spacing w:line="240" w:lineRule="auto"/>
              <w:rPr>
                <w:rFonts w:cs="Arial"/>
                <w:color w:val="000000"/>
                <w:sz w:val="20"/>
                <w:szCs w:val="20"/>
                <w:lang w:eastAsia="en-NZ"/>
              </w:rPr>
            </w:pPr>
            <w:r w:rsidRPr="00D33D44">
              <w:rPr>
                <w:rFonts w:cs="Arial"/>
                <w:color w:val="000000"/>
                <w:sz w:val="20"/>
                <w:szCs w:val="20"/>
                <w:lang w:eastAsia="en-NZ"/>
              </w:rPr>
              <w:t>Hutt City</w:t>
            </w:r>
          </w:p>
        </w:tc>
        <w:tc>
          <w:tcPr>
            <w:tcW w:w="1701" w:type="dxa"/>
          </w:tcPr>
          <w:p w:rsidR="00CD6EC4" w:rsidRPr="00D33D44" w:rsidRDefault="00280302" w:rsidP="00A862E9">
            <w:pPr>
              <w:spacing w:line="240" w:lineRule="auto"/>
              <w:jc w:val="center"/>
              <w:rPr>
                <w:rFonts w:cs="Arial"/>
                <w:color w:val="000000"/>
                <w:sz w:val="20"/>
                <w:szCs w:val="20"/>
                <w:lang w:eastAsia="en-NZ"/>
              </w:rPr>
            </w:pPr>
            <w:r>
              <w:rPr>
                <w:rFonts w:cs="Arial"/>
                <w:color w:val="000000"/>
                <w:sz w:val="20"/>
                <w:szCs w:val="20"/>
                <w:lang w:eastAsia="en-NZ"/>
              </w:rPr>
              <w:t>2,904</w:t>
            </w:r>
          </w:p>
        </w:tc>
        <w:tc>
          <w:tcPr>
            <w:tcW w:w="1134" w:type="dxa"/>
            <w:noWrap/>
            <w:hideMark/>
          </w:tcPr>
          <w:p w:rsidR="00CD6EC4" w:rsidRPr="00D33D44" w:rsidRDefault="00874124" w:rsidP="00A862E9">
            <w:pPr>
              <w:spacing w:line="240" w:lineRule="auto"/>
              <w:jc w:val="center"/>
              <w:rPr>
                <w:rFonts w:cs="Arial"/>
                <w:color w:val="000000"/>
                <w:sz w:val="20"/>
                <w:szCs w:val="20"/>
                <w:lang w:eastAsia="en-NZ"/>
              </w:rPr>
            </w:pPr>
            <w:r>
              <w:rPr>
                <w:rFonts w:cs="Arial"/>
                <w:color w:val="000000"/>
                <w:sz w:val="20"/>
                <w:szCs w:val="20"/>
                <w:lang w:eastAsia="en-NZ"/>
              </w:rPr>
              <w:t>2,704</w:t>
            </w:r>
          </w:p>
        </w:tc>
        <w:tc>
          <w:tcPr>
            <w:tcW w:w="709" w:type="dxa"/>
            <w:noWrap/>
            <w:hideMark/>
          </w:tcPr>
          <w:p w:rsidR="00CD6EC4" w:rsidRPr="00D33D44" w:rsidRDefault="00CD6EC4" w:rsidP="00A862E9">
            <w:pPr>
              <w:spacing w:line="240" w:lineRule="auto"/>
              <w:jc w:val="center"/>
              <w:rPr>
                <w:rFonts w:cs="Arial"/>
                <w:color w:val="000000"/>
                <w:sz w:val="20"/>
                <w:szCs w:val="20"/>
                <w:lang w:eastAsia="en-NZ"/>
              </w:rPr>
            </w:pPr>
            <w:r w:rsidRPr="00D33D44">
              <w:rPr>
                <w:rFonts w:cs="Arial"/>
                <w:color w:val="000000"/>
                <w:sz w:val="20"/>
                <w:szCs w:val="20"/>
                <w:lang w:eastAsia="en-NZ"/>
              </w:rPr>
              <w:t>93%</w:t>
            </w:r>
          </w:p>
        </w:tc>
        <w:tc>
          <w:tcPr>
            <w:tcW w:w="709" w:type="dxa"/>
          </w:tcPr>
          <w:p w:rsidR="00CD6EC4" w:rsidRPr="00D33D44" w:rsidRDefault="00280302" w:rsidP="00A862E9">
            <w:pPr>
              <w:spacing w:line="240" w:lineRule="auto"/>
              <w:jc w:val="center"/>
              <w:rPr>
                <w:rFonts w:cs="Arial"/>
                <w:color w:val="000000"/>
                <w:sz w:val="20"/>
                <w:szCs w:val="20"/>
                <w:lang w:eastAsia="en-NZ"/>
              </w:rPr>
            </w:pPr>
            <w:r>
              <w:rPr>
                <w:rFonts w:cs="Arial"/>
                <w:color w:val="000000"/>
                <w:sz w:val="20"/>
                <w:szCs w:val="20"/>
                <w:lang w:eastAsia="en-NZ"/>
              </w:rPr>
              <w:t>190</w:t>
            </w:r>
          </w:p>
        </w:tc>
        <w:tc>
          <w:tcPr>
            <w:tcW w:w="708" w:type="dxa"/>
          </w:tcPr>
          <w:p w:rsidR="00CD6EC4" w:rsidRPr="00D33D44" w:rsidRDefault="00CD6EC4" w:rsidP="00A862E9">
            <w:pPr>
              <w:spacing w:line="240" w:lineRule="auto"/>
              <w:jc w:val="center"/>
              <w:rPr>
                <w:rFonts w:cs="Arial"/>
                <w:color w:val="000000"/>
                <w:sz w:val="20"/>
                <w:szCs w:val="20"/>
                <w:lang w:eastAsia="en-NZ"/>
              </w:rPr>
            </w:pPr>
            <w:r w:rsidRPr="00D33D44">
              <w:rPr>
                <w:rFonts w:cs="Arial"/>
                <w:color w:val="000000"/>
                <w:sz w:val="20"/>
                <w:szCs w:val="20"/>
                <w:lang w:eastAsia="en-NZ"/>
              </w:rPr>
              <w:t>7%</w:t>
            </w:r>
          </w:p>
        </w:tc>
        <w:tc>
          <w:tcPr>
            <w:tcW w:w="1169" w:type="dxa"/>
          </w:tcPr>
          <w:p w:rsidR="00CD6EC4" w:rsidRPr="00D33D44" w:rsidRDefault="00280302" w:rsidP="00A862E9">
            <w:pPr>
              <w:spacing w:line="240" w:lineRule="auto"/>
              <w:jc w:val="center"/>
              <w:rPr>
                <w:rFonts w:cs="Arial"/>
                <w:color w:val="000000"/>
                <w:sz w:val="20"/>
                <w:szCs w:val="20"/>
                <w:lang w:eastAsia="en-NZ"/>
              </w:rPr>
            </w:pPr>
            <w:r>
              <w:rPr>
                <w:rFonts w:cs="Arial"/>
                <w:color w:val="000000"/>
                <w:sz w:val="20"/>
                <w:szCs w:val="20"/>
                <w:lang w:eastAsia="en-NZ"/>
              </w:rPr>
              <w:t>10</w:t>
            </w:r>
          </w:p>
        </w:tc>
        <w:tc>
          <w:tcPr>
            <w:tcW w:w="1134" w:type="dxa"/>
          </w:tcPr>
          <w:p w:rsidR="00CD6EC4" w:rsidRPr="00D33D44" w:rsidRDefault="00CD6EC4" w:rsidP="00A862E9">
            <w:pPr>
              <w:spacing w:line="240" w:lineRule="auto"/>
              <w:jc w:val="center"/>
              <w:rPr>
                <w:rFonts w:cs="Arial"/>
                <w:color w:val="000000"/>
                <w:sz w:val="20"/>
                <w:szCs w:val="20"/>
                <w:lang w:eastAsia="en-NZ"/>
              </w:rPr>
            </w:pPr>
            <w:r w:rsidRPr="00D33D44">
              <w:rPr>
                <w:rFonts w:cs="Arial"/>
                <w:color w:val="000000"/>
                <w:sz w:val="20"/>
                <w:szCs w:val="20"/>
                <w:lang w:eastAsia="en-NZ"/>
              </w:rPr>
              <w:t>Under 1%</w:t>
            </w:r>
          </w:p>
        </w:tc>
      </w:tr>
      <w:tr w:rsidR="00CD6EC4" w:rsidRPr="00D33D44" w:rsidTr="0090092E">
        <w:trPr>
          <w:trHeight w:val="300"/>
        </w:trPr>
        <w:tc>
          <w:tcPr>
            <w:tcW w:w="1843" w:type="dxa"/>
            <w:noWrap/>
            <w:hideMark/>
          </w:tcPr>
          <w:p w:rsidR="00CD6EC4" w:rsidRPr="00D33D44" w:rsidRDefault="00CD6EC4" w:rsidP="00A862E9">
            <w:pPr>
              <w:spacing w:line="240" w:lineRule="auto"/>
              <w:rPr>
                <w:rFonts w:cs="Arial"/>
                <w:color w:val="000000"/>
                <w:sz w:val="20"/>
                <w:szCs w:val="20"/>
                <w:lang w:eastAsia="en-NZ"/>
              </w:rPr>
            </w:pPr>
            <w:r w:rsidRPr="00D33D44">
              <w:rPr>
                <w:rFonts w:cs="Arial"/>
                <w:color w:val="000000"/>
                <w:sz w:val="20"/>
                <w:szCs w:val="20"/>
                <w:lang w:eastAsia="en-NZ"/>
              </w:rPr>
              <w:t>Wellington region</w:t>
            </w:r>
          </w:p>
        </w:tc>
        <w:tc>
          <w:tcPr>
            <w:tcW w:w="1701" w:type="dxa"/>
          </w:tcPr>
          <w:p w:rsidR="00CD6EC4" w:rsidRPr="00D33D44" w:rsidRDefault="00CD6EC4" w:rsidP="00A862E9">
            <w:pPr>
              <w:spacing w:line="240" w:lineRule="auto"/>
              <w:jc w:val="center"/>
              <w:rPr>
                <w:rFonts w:cs="Arial"/>
                <w:color w:val="000000"/>
                <w:sz w:val="20"/>
                <w:szCs w:val="20"/>
                <w:lang w:eastAsia="en-NZ"/>
              </w:rPr>
            </w:pPr>
            <w:r w:rsidRPr="00D33D44">
              <w:rPr>
                <w:rFonts w:cs="Arial"/>
                <w:color w:val="000000"/>
                <w:sz w:val="20"/>
                <w:szCs w:val="20"/>
                <w:lang w:eastAsia="en-NZ"/>
              </w:rPr>
              <w:t>9,142</w:t>
            </w:r>
          </w:p>
        </w:tc>
        <w:tc>
          <w:tcPr>
            <w:tcW w:w="1134" w:type="dxa"/>
            <w:noWrap/>
            <w:hideMark/>
          </w:tcPr>
          <w:p w:rsidR="00CD6EC4" w:rsidRPr="00D33D44" w:rsidRDefault="006E1CFA" w:rsidP="00A862E9">
            <w:pPr>
              <w:spacing w:line="240" w:lineRule="auto"/>
              <w:jc w:val="center"/>
              <w:rPr>
                <w:rFonts w:cs="Arial"/>
                <w:color w:val="000000"/>
                <w:sz w:val="20"/>
                <w:szCs w:val="20"/>
                <w:lang w:eastAsia="en-NZ"/>
              </w:rPr>
            </w:pPr>
            <w:r>
              <w:rPr>
                <w:rFonts w:cs="Arial"/>
                <w:color w:val="000000"/>
                <w:sz w:val="20"/>
                <w:szCs w:val="20"/>
                <w:lang w:eastAsia="en-NZ"/>
              </w:rPr>
              <w:t>8,173</w:t>
            </w:r>
          </w:p>
        </w:tc>
        <w:tc>
          <w:tcPr>
            <w:tcW w:w="709" w:type="dxa"/>
            <w:noWrap/>
            <w:hideMark/>
          </w:tcPr>
          <w:p w:rsidR="00CD6EC4" w:rsidRPr="00D33D44" w:rsidRDefault="00CD6EC4" w:rsidP="00A862E9">
            <w:pPr>
              <w:spacing w:line="240" w:lineRule="auto"/>
              <w:jc w:val="center"/>
              <w:rPr>
                <w:rFonts w:cs="Arial"/>
                <w:color w:val="000000"/>
                <w:sz w:val="20"/>
                <w:szCs w:val="20"/>
                <w:lang w:eastAsia="en-NZ"/>
              </w:rPr>
            </w:pPr>
            <w:r w:rsidRPr="00D33D44">
              <w:rPr>
                <w:rFonts w:cs="Arial"/>
                <w:color w:val="000000"/>
                <w:sz w:val="20"/>
                <w:szCs w:val="20"/>
                <w:lang w:eastAsia="en-NZ"/>
              </w:rPr>
              <w:t>89%</w:t>
            </w:r>
          </w:p>
        </w:tc>
        <w:tc>
          <w:tcPr>
            <w:tcW w:w="709" w:type="dxa"/>
          </w:tcPr>
          <w:p w:rsidR="00CD6EC4" w:rsidRPr="00D33D44" w:rsidRDefault="006E1CFA" w:rsidP="00280302">
            <w:pPr>
              <w:spacing w:line="240" w:lineRule="auto"/>
              <w:jc w:val="center"/>
              <w:rPr>
                <w:rFonts w:cs="Arial"/>
                <w:color w:val="000000"/>
                <w:sz w:val="20"/>
                <w:szCs w:val="20"/>
                <w:lang w:eastAsia="en-NZ"/>
              </w:rPr>
            </w:pPr>
            <w:r>
              <w:rPr>
                <w:rFonts w:cs="Arial"/>
                <w:color w:val="000000"/>
                <w:sz w:val="20"/>
                <w:szCs w:val="20"/>
                <w:lang w:eastAsia="en-NZ"/>
              </w:rPr>
              <w:t>928</w:t>
            </w:r>
          </w:p>
        </w:tc>
        <w:tc>
          <w:tcPr>
            <w:tcW w:w="708" w:type="dxa"/>
          </w:tcPr>
          <w:p w:rsidR="00CD6EC4" w:rsidRPr="00D33D44" w:rsidRDefault="00CD6EC4" w:rsidP="00A862E9">
            <w:pPr>
              <w:spacing w:line="240" w:lineRule="auto"/>
              <w:jc w:val="center"/>
              <w:rPr>
                <w:rFonts w:cs="Arial"/>
                <w:color w:val="000000"/>
                <w:sz w:val="20"/>
                <w:szCs w:val="20"/>
                <w:lang w:eastAsia="en-NZ"/>
              </w:rPr>
            </w:pPr>
            <w:r w:rsidRPr="00D33D44">
              <w:rPr>
                <w:rFonts w:cs="Arial"/>
                <w:color w:val="000000"/>
                <w:sz w:val="20"/>
                <w:szCs w:val="20"/>
                <w:lang w:eastAsia="en-NZ"/>
              </w:rPr>
              <w:t>10%</w:t>
            </w:r>
          </w:p>
        </w:tc>
        <w:tc>
          <w:tcPr>
            <w:tcW w:w="1169" w:type="dxa"/>
          </w:tcPr>
          <w:p w:rsidR="00CD6EC4" w:rsidRPr="00D33D44" w:rsidRDefault="006E1CFA" w:rsidP="00A862E9">
            <w:pPr>
              <w:spacing w:line="240" w:lineRule="auto"/>
              <w:jc w:val="center"/>
              <w:rPr>
                <w:rFonts w:cs="Arial"/>
                <w:color w:val="000000"/>
                <w:sz w:val="20"/>
                <w:szCs w:val="20"/>
                <w:lang w:eastAsia="en-NZ"/>
              </w:rPr>
            </w:pPr>
            <w:r>
              <w:rPr>
                <w:rFonts w:cs="Arial"/>
                <w:color w:val="000000"/>
                <w:sz w:val="20"/>
                <w:szCs w:val="20"/>
                <w:lang w:eastAsia="en-NZ"/>
              </w:rPr>
              <w:t>41</w:t>
            </w:r>
          </w:p>
        </w:tc>
        <w:tc>
          <w:tcPr>
            <w:tcW w:w="1134" w:type="dxa"/>
          </w:tcPr>
          <w:p w:rsidR="00CD6EC4" w:rsidRPr="00D33D44" w:rsidRDefault="00CD6EC4" w:rsidP="00A862E9">
            <w:pPr>
              <w:spacing w:line="240" w:lineRule="auto"/>
              <w:jc w:val="center"/>
              <w:rPr>
                <w:rFonts w:cs="Arial"/>
                <w:color w:val="000000"/>
                <w:sz w:val="20"/>
                <w:szCs w:val="20"/>
                <w:lang w:eastAsia="en-NZ"/>
              </w:rPr>
            </w:pPr>
            <w:r w:rsidRPr="00D33D44">
              <w:rPr>
                <w:rFonts w:cs="Arial"/>
                <w:color w:val="000000"/>
                <w:sz w:val="20"/>
                <w:szCs w:val="20"/>
                <w:lang w:eastAsia="en-NZ"/>
              </w:rPr>
              <w:t>Under 1%</w:t>
            </w:r>
          </w:p>
        </w:tc>
      </w:tr>
    </w:tbl>
    <w:p w:rsidR="00CD6EC4" w:rsidRDefault="00CD6EC4" w:rsidP="00CD6EC4">
      <w:pPr>
        <w:spacing w:line="240" w:lineRule="auto"/>
      </w:pPr>
    </w:p>
    <w:p w:rsidR="00CD6EC4" w:rsidRPr="009D2A6A" w:rsidRDefault="0003595A" w:rsidP="009D2A6A">
      <w:pPr>
        <w:rPr>
          <w:b/>
          <w:i/>
        </w:rPr>
      </w:pPr>
      <w:r>
        <w:rPr>
          <w:b/>
          <w:i/>
        </w:rPr>
        <w:t>Main r</w:t>
      </w:r>
      <w:r w:rsidR="00CD6EC4" w:rsidRPr="009D2A6A">
        <w:rPr>
          <w:b/>
          <w:i/>
        </w:rPr>
        <w:t>eason for opposing the proposal</w:t>
      </w:r>
    </w:p>
    <w:p w:rsidR="00D33D44" w:rsidRPr="006050B2" w:rsidRDefault="00D33D44" w:rsidP="00CD6EC4">
      <w:pPr>
        <w:ind w:left="360" w:firstLine="284"/>
        <w:rPr>
          <w:rFonts w:cs="Arial"/>
          <w:b/>
          <w:i/>
          <w:noProof/>
          <w:lang w:eastAsia="en-NZ"/>
        </w:rPr>
      </w:pPr>
    </w:p>
    <w:p w:rsidR="00CD6EC4" w:rsidRPr="009D2A6A" w:rsidRDefault="00CD6EC4" w:rsidP="00287CBC">
      <w:pPr>
        <w:pStyle w:val="ListParagraph"/>
        <w:numPr>
          <w:ilvl w:val="0"/>
          <w:numId w:val="24"/>
        </w:numPr>
        <w:jc w:val="both"/>
      </w:pPr>
      <w:r w:rsidRPr="009D2A6A">
        <w:t xml:space="preserve"> 85% of those Hutt City submitters (</w:t>
      </w:r>
      <w:r w:rsidR="00F532E3">
        <w:t>2,287 submitters) who opposed</w:t>
      </w:r>
      <w:r w:rsidRPr="009D2A6A">
        <w:t xml:space="preserve"> the proposal provided a reason for their opposition. </w:t>
      </w:r>
    </w:p>
    <w:p w:rsidR="00CD6EC4" w:rsidRDefault="00CD6EC4" w:rsidP="00287CBC">
      <w:pPr>
        <w:pStyle w:val="ListParagraph"/>
        <w:spacing w:line="240" w:lineRule="auto"/>
        <w:ind w:left="786"/>
        <w:jc w:val="both"/>
        <w:rPr>
          <w:rFonts w:cs="Arial"/>
          <w:bCs/>
          <w:color w:val="000000"/>
          <w:szCs w:val="22"/>
          <w:lang w:eastAsia="en-NZ"/>
        </w:rPr>
      </w:pPr>
    </w:p>
    <w:p w:rsidR="00CD6EC4" w:rsidRPr="009D2A6A" w:rsidRDefault="00CD6EC4" w:rsidP="00287CBC">
      <w:pPr>
        <w:pStyle w:val="ListParagraph"/>
        <w:numPr>
          <w:ilvl w:val="0"/>
          <w:numId w:val="24"/>
        </w:numPr>
        <w:jc w:val="both"/>
      </w:pPr>
      <w:r w:rsidRPr="009D2A6A">
        <w:t>Submitters from Hutt City opposed the proposal mainly due to concerns about a loss of local democracy and identity (30%) and the risks of change (24%).  See Table 2 for more details.</w:t>
      </w:r>
    </w:p>
    <w:p w:rsidR="00D33D44" w:rsidRPr="00D33D44" w:rsidRDefault="00D33D44" w:rsidP="00D33D44">
      <w:pPr>
        <w:spacing w:after="120" w:line="240" w:lineRule="auto"/>
        <w:contextualSpacing/>
        <w:rPr>
          <w:rFonts w:cs="Arial"/>
          <w:bCs/>
          <w:color w:val="000000"/>
          <w:szCs w:val="22"/>
          <w:lang w:eastAsia="en-NZ"/>
        </w:rPr>
      </w:pPr>
    </w:p>
    <w:p w:rsidR="00287CBC" w:rsidRDefault="00287CBC">
      <w:pPr>
        <w:spacing w:after="200" w:line="276" w:lineRule="auto"/>
        <w:rPr>
          <w:rFonts w:cs="Arial"/>
          <w:b/>
          <w:bCs/>
          <w:color w:val="000000"/>
          <w:szCs w:val="22"/>
          <w:lang w:eastAsia="en-NZ"/>
        </w:rPr>
      </w:pPr>
      <w:r>
        <w:rPr>
          <w:rFonts w:cs="Arial"/>
          <w:b/>
          <w:bCs/>
          <w:color w:val="000000"/>
          <w:szCs w:val="22"/>
          <w:lang w:eastAsia="en-NZ"/>
        </w:rPr>
        <w:br w:type="page"/>
      </w:r>
    </w:p>
    <w:p w:rsidR="00CD6EC4" w:rsidRDefault="00CD6EC4" w:rsidP="00CD6EC4">
      <w:pPr>
        <w:spacing w:after="120" w:line="240" w:lineRule="auto"/>
        <w:contextualSpacing/>
        <w:rPr>
          <w:rFonts w:cs="Arial"/>
          <w:b/>
          <w:bCs/>
          <w:color w:val="000000"/>
          <w:szCs w:val="22"/>
          <w:lang w:eastAsia="en-NZ"/>
        </w:rPr>
      </w:pPr>
      <w:r w:rsidRPr="00A8017C">
        <w:rPr>
          <w:rFonts w:cs="Arial"/>
          <w:b/>
          <w:bCs/>
          <w:color w:val="000000"/>
          <w:szCs w:val="22"/>
          <w:lang w:eastAsia="en-NZ"/>
        </w:rPr>
        <w:lastRenderedPageBreak/>
        <w:t xml:space="preserve">Table 2 </w:t>
      </w:r>
      <w:r>
        <w:rPr>
          <w:rFonts w:cs="Arial"/>
          <w:b/>
          <w:bCs/>
          <w:color w:val="000000"/>
          <w:szCs w:val="22"/>
          <w:lang w:eastAsia="en-NZ"/>
        </w:rPr>
        <w:t>– Hutt City m</w:t>
      </w:r>
      <w:r w:rsidRPr="00A8017C">
        <w:rPr>
          <w:rFonts w:cs="Arial"/>
          <w:b/>
          <w:bCs/>
          <w:color w:val="000000"/>
          <w:szCs w:val="22"/>
          <w:lang w:eastAsia="en-NZ"/>
        </w:rPr>
        <w:t>ain reason for opposing the proposal</w:t>
      </w:r>
    </w:p>
    <w:p w:rsidR="00D33D44" w:rsidRPr="00244A53" w:rsidRDefault="00D33D44" w:rsidP="00CD6EC4">
      <w:pPr>
        <w:spacing w:after="120" w:line="240" w:lineRule="auto"/>
        <w:contextualSpacing/>
        <w:rPr>
          <w:rFonts w:cs="Arial"/>
          <w:b/>
          <w:bCs/>
          <w:color w:val="000000"/>
          <w:szCs w:val="22"/>
          <w:lang w:eastAsia="en-NZ"/>
        </w:rPr>
      </w:pPr>
    </w:p>
    <w:tbl>
      <w:tblPr>
        <w:tblStyle w:val="DIATable"/>
        <w:tblW w:w="8931" w:type="dxa"/>
        <w:tblLook w:val="04A0" w:firstRow="1" w:lastRow="0" w:firstColumn="1" w:lastColumn="0" w:noHBand="0" w:noVBand="1"/>
      </w:tblPr>
      <w:tblGrid>
        <w:gridCol w:w="4740"/>
        <w:gridCol w:w="1048"/>
        <w:gridCol w:w="960"/>
        <w:gridCol w:w="2231"/>
      </w:tblGrid>
      <w:tr w:rsidR="00CD6EC4" w:rsidRPr="00244A53" w:rsidTr="00A862E9">
        <w:trPr>
          <w:cnfStyle w:val="100000000000" w:firstRow="1" w:lastRow="0" w:firstColumn="0" w:lastColumn="0" w:oddVBand="0" w:evenVBand="0" w:oddHBand="0" w:evenHBand="0" w:firstRowFirstColumn="0" w:firstRowLastColumn="0" w:lastRowFirstColumn="0" w:lastRowLastColumn="0"/>
          <w:trHeight w:val="300"/>
        </w:trPr>
        <w:tc>
          <w:tcPr>
            <w:tcW w:w="4740" w:type="dxa"/>
            <w:noWrap/>
            <w:hideMark/>
          </w:tcPr>
          <w:p w:rsidR="00CD6EC4" w:rsidRPr="00287CBC" w:rsidRDefault="00CD6EC4" w:rsidP="00A862E9">
            <w:pPr>
              <w:spacing w:line="240" w:lineRule="auto"/>
              <w:rPr>
                <w:rFonts w:cs="Arial"/>
                <w:bCs/>
                <w:color w:val="FFFFFF"/>
                <w:szCs w:val="22"/>
                <w:lang w:eastAsia="en-NZ"/>
              </w:rPr>
            </w:pPr>
            <w:r w:rsidRPr="00287CBC">
              <w:rPr>
                <w:rFonts w:cs="Arial"/>
                <w:bCs/>
                <w:color w:val="FFFFFF"/>
                <w:szCs w:val="22"/>
                <w:lang w:eastAsia="en-NZ"/>
              </w:rPr>
              <w:t xml:space="preserve">Main Reason </w:t>
            </w:r>
          </w:p>
        </w:tc>
        <w:tc>
          <w:tcPr>
            <w:tcW w:w="1000" w:type="dxa"/>
            <w:noWrap/>
            <w:hideMark/>
          </w:tcPr>
          <w:p w:rsidR="00CD6EC4" w:rsidRPr="00287CBC" w:rsidRDefault="00CD6EC4" w:rsidP="00A862E9">
            <w:pPr>
              <w:spacing w:line="240" w:lineRule="auto"/>
              <w:rPr>
                <w:rFonts w:cs="Arial"/>
                <w:bCs/>
                <w:color w:val="FFFFFF"/>
                <w:szCs w:val="22"/>
                <w:lang w:eastAsia="en-NZ"/>
              </w:rPr>
            </w:pPr>
            <w:r w:rsidRPr="00287CBC">
              <w:rPr>
                <w:rFonts w:cs="Arial"/>
                <w:bCs/>
                <w:color w:val="FFFFFF"/>
                <w:szCs w:val="22"/>
                <w:lang w:eastAsia="en-NZ"/>
              </w:rPr>
              <w:t>Number</w:t>
            </w:r>
          </w:p>
        </w:tc>
        <w:tc>
          <w:tcPr>
            <w:tcW w:w="960" w:type="dxa"/>
            <w:noWrap/>
            <w:hideMark/>
          </w:tcPr>
          <w:p w:rsidR="00CD6EC4" w:rsidRPr="00287CBC" w:rsidRDefault="00CD6EC4" w:rsidP="00A862E9">
            <w:pPr>
              <w:spacing w:line="240" w:lineRule="auto"/>
              <w:rPr>
                <w:rFonts w:cs="Arial"/>
                <w:bCs/>
                <w:color w:val="FFFFFF"/>
                <w:szCs w:val="22"/>
                <w:lang w:eastAsia="en-NZ"/>
              </w:rPr>
            </w:pPr>
            <w:r w:rsidRPr="00287CBC">
              <w:rPr>
                <w:rFonts w:cs="Arial"/>
                <w:bCs/>
                <w:color w:val="FFFFFF"/>
                <w:szCs w:val="22"/>
                <w:lang w:eastAsia="en-NZ"/>
              </w:rPr>
              <w:t>%</w:t>
            </w:r>
          </w:p>
        </w:tc>
        <w:tc>
          <w:tcPr>
            <w:tcW w:w="2231" w:type="dxa"/>
            <w:noWrap/>
            <w:hideMark/>
          </w:tcPr>
          <w:p w:rsidR="00CD6EC4" w:rsidRPr="00287CBC" w:rsidRDefault="00CD6EC4" w:rsidP="00A862E9">
            <w:pPr>
              <w:spacing w:line="240" w:lineRule="auto"/>
              <w:rPr>
                <w:rFonts w:cs="Arial"/>
                <w:bCs/>
                <w:color w:val="FFFFFF"/>
                <w:szCs w:val="22"/>
                <w:lang w:eastAsia="en-NZ"/>
              </w:rPr>
            </w:pPr>
            <w:r w:rsidRPr="00287CBC">
              <w:rPr>
                <w:rFonts w:cs="Arial"/>
                <w:bCs/>
                <w:color w:val="FFFFFF"/>
                <w:szCs w:val="22"/>
                <w:lang w:eastAsia="en-NZ"/>
              </w:rPr>
              <w:t>Regional Comparison</w:t>
            </w:r>
          </w:p>
        </w:tc>
      </w:tr>
      <w:tr w:rsidR="00CD6EC4" w:rsidRPr="00D33D44" w:rsidTr="00A862E9">
        <w:trPr>
          <w:trHeight w:val="300"/>
        </w:trPr>
        <w:tc>
          <w:tcPr>
            <w:tcW w:w="4740" w:type="dxa"/>
            <w:noWrap/>
            <w:hideMark/>
          </w:tcPr>
          <w:p w:rsidR="00CD6EC4" w:rsidRPr="00D33D44" w:rsidRDefault="00CD6EC4" w:rsidP="00A862E9">
            <w:pPr>
              <w:spacing w:line="240" w:lineRule="auto"/>
              <w:rPr>
                <w:rFonts w:cs="Arial"/>
                <w:color w:val="000000"/>
                <w:sz w:val="20"/>
                <w:szCs w:val="20"/>
                <w:lang w:eastAsia="en-NZ"/>
              </w:rPr>
            </w:pPr>
            <w:r w:rsidRPr="00D33D44">
              <w:rPr>
                <w:rFonts w:cs="Arial"/>
                <w:color w:val="000000"/>
                <w:sz w:val="20"/>
                <w:szCs w:val="20"/>
                <w:lang w:eastAsia="en-NZ"/>
              </w:rPr>
              <w:t>Loss of local identity/democracy</w:t>
            </w:r>
          </w:p>
        </w:tc>
        <w:tc>
          <w:tcPr>
            <w:tcW w:w="1000" w:type="dxa"/>
            <w:noWrap/>
            <w:hideMark/>
          </w:tcPr>
          <w:p w:rsidR="00CD6EC4" w:rsidRPr="00D33D44" w:rsidRDefault="00CD6EC4" w:rsidP="00CC4910">
            <w:pPr>
              <w:spacing w:line="240" w:lineRule="auto"/>
              <w:rPr>
                <w:rFonts w:cs="Arial"/>
                <w:color w:val="000000"/>
                <w:sz w:val="20"/>
                <w:szCs w:val="20"/>
                <w:lang w:eastAsia="en-NZ"/>
              </w:rPr>
            </w:pPr>
            <w:r w:rsidRPr="00D33D44">
              <w:rPr>
                <w:rFonts w:cs="Arial"/>
                <w:color w:val="000000"/>
                <w:sz w:val="20"/>
                <w:szCs w:val="20"/>
                <w:lang w:eastAsia="en-NZ"/>
              </w:rPr>
              <w:t>675</w:t>
            </w:r>
          </w:p>
        </w:tc>
        <w:tc>
          <w:tcPr>
            <w:tcW w:w="960" w:type="dxa"/>
            <w:noWrap/>
            <w:hideMark/>
          </w:tcPr>
          <w:p w:rsidR="00CD6EC4" w:rsidRPr="00D33D44" w:rsidRDefault="00CD6EC4" w:rsidP="00CC4910">
            <w:pPr>
              <w:spacing w:line="240" w:lineRule="auto"/>
              <w:rPr>
                <w:rFonts w:cs="Arial"/>
                <w:color w:val="000000"/>
                <w:sz w:val="20"/>
                <w:szCs w:val="20"/>
                <w:lang w:eastAsia="en-NZ"/>
              </w:rPr>
            </w:pPr>
            <w:r w:rsidRPr="00D33D44">
              <w:rPr>
                <w:rFonts w:cs="Arial"/>
                <w:color w:val="000000"/>
                <w:sz w:val="20"/>
                <w:szCs w:val="20"/>
                <w:lang w:eastAsia="en-NZ"/>
              </w:rPr>
              <w:t>30%</w:t>
            </w:r>
          </w:p>
        </w:tc>
        <w:tc>
          <w:tcPr>
            <w:tcW w:w="2231" w:type="dxa"/>
            <w:noWrap/>
            <w:hideMark/>
          </w:tcPr>
          <w:p w:rsidR="00CD6EC4" w:rsidRPr="00D33D44" w:rsidRDefault="00CD6EC4" w:rsidP="00CC4910">
            <w:pPr>
              <w:spacing w:line="240" w:lineRule="auto"/>
              <w:rPr>
                <w:rFonts w:cs="Arial"/>
                <w:color w:val="000000"/>
                <w:sz w:val="20"/>
                <w:szCs w:val="20"/>
                <w:lang w:eastAsia="en-NZ"/>
              </w:rPr>
            </w:pPr>
            <w:r w:rsidRPr="00D33D44">
              <w:rPr>
                <w:rFonts w:cs="Arial"/>
                <w:color w:val="000000"/>
                <w:sz w:val="20"/>
                <w:szCs w:val="20"/>
                <w:lang w:eastAsia="en-NZ"/>
              </w:rPr>
              <w:t>27%</w:t>
            </w:r>
          </w:p>
        </w:tc>
      </w:tr>
      <w:tr w:rsidR="00CD6EC4" w:rsidRPr="00D33D44" w:rsidTr="00A862E9">
        <w:trPr>
          <w:trHeight w:val="300"/>
        </w:trPr>
        <w:tc>
          <w:tcPr>
            <w:tcW w:w="4740" w:type="dxa"/>
            <w:noWrap/>
            <w:hideMark/>
          </w:tcPr>
          <w:p w:rsidR="00CD6EC4" w:rsidRPr="00D33D44" w:rsidRDefault="00CD6EC4" w:rsidP="00A862E9">
            <w:pPr>
              <w:spacing w:line="240" w:lineRule="auto"/>
              <w:rPr>
                <w:rFonts w:cs="Arial"/>
                <w:color w:val="000000"/>
                <w:sz w:val="20"/>
                <w:szCs w:val="20"/>
                <w:lang w:eastAsia="en-NZ"/>
              </w:rPr>
            </w:pPr>
            <w:r w:rsidRPr="00D33D44">
              <w:rPr>
                <w:rFonts w:cs="Arial"/>
                <w:color w:val="000000"/>
                <w:sz w:val="20"/>
                <w:szCs w:val="20"/>
                <w:lang w:eastAsia="en-NZ"/>
              </w:rPr>
              <w:t>Risk of change</w:t>
            </w:r>
          </w:p>
        </w:tc>
        <w:tc>
          <w:tcPr>
            <w:tcW w:w="1000" w:type="dxa"/>
            <w:noWrap/>
            <w:hideMark/>
          </w:tcPr>
          <w:p w:rsidR="00CD6EC4" w:rsidRPr="00D33D44" w:rsidRDefault="00CD6EC4" w:rsidP="00CC4910">
            <w:pPr>
              <w:spacing w:line="240" w:lineRule="auto"/>
              <w:rPr>
                <w:rFonts w:cs="Arial"/>
                <w:color w:val="000000"/>
                <w:sz w:val="20"/>
                <w:szCs w:val="20"/>
                <w:lang w:eastAsia="en-NZ"/>
              </w:rPr>
            </w:pPr>
            <w:r w:rsidRPr="00D33D44">
              <w:rPr>
                <w:rFonts w:cs="Arial"/>
                <w:color w:val="000000"/>
                <w:sz w:val="20"/>
                <w:szCs w:val="20"/>
                <w:lang w:eastAsia="en-NZ"/>
              </w:rPr>
              <w:t>557</w:t>
            </w:r>
          </w:p>
        </w:tc>
        <w:tc>
          <w:tcPr>
            <w:tcW w:w="960" w:type="dxa"/>
            <w:noWrap/>
            <w:hideMark/>
          </w:tcPr>
          <w:p w:rsidR="00CD6EC4" w:rsidRPr="00D33D44" w:rsidRDefault="00CD6EC4" w:rsidP="00CC4910">
            <w:pPr>
              <w:spacing w:line="240" w:lineRule="auto"/>
              <w:rPr>
                <w:rFonts w:cs="Arial"/>
                <w:color w:val="000000"/>
                <w:sz w:val="20"/>
                <w:szCs w:val="20"/>
                <w:lang w:eastAsia="en-NZ"/>
              </w:rPr>
            </w:pPr>
            <w:r w:rsidRPr="00D33D44">
              <w:rPr>
                <w:rFonts w:cs="Arial"/>
                <w:color w:val="000000"/>
                <w:sz w:val="20"/>
                <w:szCs w:val="20"/>
                <w:lang w:eastAsia="en-NZ"/>
              </w:rPr>
              <w:t>24%</w:t>
            </w:r>
          </w:p>
        </w:tc>
        <w:tc>
          <w:tcPr>
            <w:tcW w:w="2231" w:type="dxa"/>
            <w:noWrap/>
            <w:hideMark/>
          </w:tcPr>
          <w:p w:rsidR="00CD6EC4" w:rsidRPr="00D33D44" w:rsidRDefault="00CD6EC4" w:rsidP="00CC4910">
            <w:pPr>
              <w:spacing w:line="240" w:lineRule="auto"/>
              <w:rPr>
                <w:rFonts w:cs="Arial"/>
                <w:color w:val="000000"/>
                <w:sz w:val="20"/>
                <w:szCs w:val="20"/>
                <w:lang w:eastAsia="en-NZ"/>
              </w:rPr>
            </w:pPr>
            <w:r w:rsidRPr="00D33D44">
              <w:rPr>
                <w:rFonts w:cs="Arial"/>
                <w:color w:val="000000"/>
                <w:sz w:val="20"/>
                <w:szCs w:val="20"/>
                <w:lang w:eastAsia="en-NZ"/>
              </w:rPr>
              <w:t>19%</w:t>
            </w:r>
          </w:p>
        </w:tc>
      </w:tr>
      <w:tr w:rsidR="00CD6EC4" w:rsidRPr="00D33D44" w:rsidTr="00A862E9">
        <w:trPr>
          <w:trHeight w:val="300"/>
        </w:trPr>
        <w:tc>
          <w:tcPr>
            <w:tcW w:w="4740" w:type="dxa"/>
            <w:noWrap/>
            <w:hideMark/>
          </w:tcPr>
          <w:p w:rsidR="00CD6EC4" w:rsidRPr="00D33D44" w:rsidRDefault="00CD6EC4" w:rsidP="00A862E9">
            <w:pPr>
              <w:spacing w:line="240" w:lineRule="auto"/>
              <w:rPr>
                <w:rFonts w:cs="Arial"/>
                <w:color w:val="000000"/>
                <w:sz w:val="20"/>
                <w:szCs w:val="20"/>
                <w:lang w:eastAsia="en-NZ"/>
              </w:rPr>
            </w:pPr>
            <w:r w:rsidRPr="00D33D44">
              <w:rPr>
                <w:rFonts w:cs="Arial"/>
                <w:color w:val="000000"/>
                <w:sz w:val="20"/>
                <w:szCs w:val="20"/>
                <w:lang w:eastAsia="en-NZ"/>
              </w:rPr>
              <w:t>Prefer status quo</w:t>
            </w:r>
          </w:p>
        </w:tc>
        <w:tc>
          <w:tcPr>
            <w:tcW w:w="1000" w:type="dxa"/>
            <w:noWrap/>
            <w:hideMark/>
          </w:tcPr>
          <w:p w:rsidR="00CD6EC4" w:rsidRPr="00D33D44" w:rsidRDefault="00CD6EC4" w:rsidP="00CC4910">
            <w:pPr>
              <w:spacing w:line="240" w:lineRule="auto"/>
              <w:rPr>
                <w:rFonts w:cs="Arial"/>
                <w:color w:val="000000"/>
                <w:sz w:val="20"/>
                <w:szCs w:val="20"/>
                <w:lang w:eastAsia="en-NZ"/>
              </w:rPr>
            </w:pPr>
            <w:r w:rsidRPr="00D33D44">
              <w:rPr>
                <w:rFonts w:cs="Arial"/>
                <w:color w:val="000000"/>
                <w:sz w:val="20"/>
                <w:szCs w:val="20"/>
                <w:lang w:eastAsia="en-NZ"/>
              </w:rPr>
              <w:t>443</w:t>
            </w:r>
          </w:p>
        </w:tc>
        <w:tc>
          <w:tcPr>
            <w:tcW w:w="960" w:type="dxa"/>
            <w:noWrap/>
            <w:hideMark/>
          </w:tcPr>
          <w:p w:rsidR="00CD6EC4" w:rsidRPr="00D33D44" w:rsidRDefault="00CD6EC4" w:rsidP="00CC4910">
            <w:pPr>
              <w:spacing w:line="240" w:lineRule="auto"/>
              <w:rPr>
                <w:rFonts w:cs="Arial"/>
                <w:color w:val="000000"/>
                <w:sz w:val="20"/>
                <w:szCs w:val="20"/>
                <w:lang w:eastAsia="en-NZ"/>
              </w:rPr>
            </w:pPr>
            <w:r w:rsidRPr="00D33D44">
              <w:rPr>
                <w:rFonts w:cs="Arial"/>
                <w:color w:val="000000"/>
                <w:sz w:val="20"/>
                <w:szCs w:val="20"/>
                <w:lang w:eastAsia="en-NZ"/>
              </w:rPr>
              <w:t>19%</w:t>
            </w:r>
          </w:p>
        </w:tc>
        <w:tc>
          <w:tcPr>
            <w:tcW w:w="2231" w:type="dxa"/>
            <w:noWrap/>
            <w:hideMark/>
          </w:tcPr>
          <w:p w:rsidR="00CD6EC4" w:rsidRPr="00D33D44" w:rsidRDefault="00CD6EC4" w:rsidP="00CC4910">
            <w:pPr>
              <w:spacing w:line="240" w:lineRule="auto"/>
              <w:rPr>
                <w:rFonts w:cs="Arial"/>
                <w:color w:val="000000"/>
                <w:sz w:val="20"/>
                <w:szCs w:val="20"/>
                <w:lang w:eastAsia="en-NZ"/>
              </w:rPr>
            </w:pPr>
            <w:r w:rsidRPr="00D33D44">
              <w:rPr>
                <w:rFonts w:cs="Arial"/>
                <w:color w:val="000000"/>
                <w:sz w:val="20"/>
                <w:szCs w:val="20"/>
                <w:lang w:eastAsia="en-NZ"/>
              </w:rPr>
              <w:t>28%</w:t>
            </w:r>
          </w:p>
        </w:tc>
      </w:tr>
      <w:tr w:rsidR="00CD6EC4" w:rsidRPr="00D33D44" w:rsidTr="00A862E9">
        <w:trPr>
          <w:trHeight w:val="300"/>
        </w:trPr>
        <w:tc>
          <w:tcPr>
            <w:tcW w:w="4740" w:type="dxa"/>
            <w:noWrap/>
            <w:hideMark/>
          </w:tcPr>
          <w:p w:rsidR="00CD6EC4" w:rsidRPr="00D33D44" w:rsidRDefault="00CD6EC4" w:rsidP="00A862E9">
            <w:pPr>
              <w:spacing w:line="240" w:lineRule="auto"/>
              <w:rPr>
                <w:rFonts w:cs="Arial"/>
                <w:color w:val="000000"/>
                <w:sz w:val="20"/>
                <w:szCs w:val="20"/>
                <w:lang w:eastAsia="en-NZ"/>
              </w:rPr>
            </w:pPr>
            <w:r w:rsidRPr="00D33D44">
              <w:rPr>
                <w:rFonts w:cs="Arial"/>
                <w:color w:val="000000"/>
                <w:sz w:val="20"/>
                <w:szCs w:val="20"/>
                <w:lang w:eastAsia="en-NZ"/>
              </w:rPr>
              <w:t>Lack common interests with other communities</w:t>
            </w:r>
          </w:p>
        </w:tc>
        <w:tc>
          <w:tcPr>
            <w:tcW w:w="1000" w:type="dxa"/>
            <w:noWrap/>
            <w:hideMark/>
          </w:tcPr>
          <w:p w:rsidR="00CD6EC4" w:rsidRPr="00D33D44" w:rsidRDefault="00CD6EC4" w:rsidP="00CC4910">
            <w:pPr>
              <w:spacing w:line="240" w:lineRule="auto"/>
              <w:rPr>
                <w:rFonts w:cs="Arial"/>
                <w:color w:val="000000"/>
                <w:sz w:val="20"/>
                <w:szCs w:val="20"/>
                <w:lang w:eastAsia="en-NZ"/>
              </w:rPr>
            </w:pPr>
            <w:r w:rsidRPr="00D33D44">
              <w:rPr>
                <w:rFonts w:cs="Arial"/>
                <w:color w:val="000000"/>
                <w:sz w:val="20"/>
                <w:szCs w:val="20"/>
                <w:lang w:eastAsia="en-NZ"/>
              </w:rPr>
              <w:t>234</w:t>
            </w:r>
          </w:p>
        </w:tc>
        <w:tc>
          <w:tcPr>
            <w:tcW w:w="960" w:type="dxa"/>
            <w:noWrap/>
            <w:hideMark/>
          </w:tcPr>
          <w:p w:rsidR="00CD6EC4" w:rsidRPr="00D33D44" w:rsidRDefault="00CD6EC4" w:rsidP="00CC4910">
            <w:pPr>
              <w:spacing w:line="240" w:lineRule="auto"/>
              <w:rPr>
                <w:rFonts w:cs="Arial"/>
                <w:color w:val="000000"/>
                <w:sz w:val="20"/>
                <w:szCs w:val="20"/>
                <w:lang w:eastAsia="en-NZ"/>
              </w:rPr>
            </w:pPr>
            <w:r w:rsidRPr="00D33D44">
              <w:rPr>
                <w:rFonts w:cs="Arial"/>
                <w:color w:val="000000"/>
                <w:sz w:val="20"/>
                <w:szCs w:val="20"/>
                <w:lang w:eastAsia="en-NZ"/>
              </w:rPr>
              <w:t>10%</w:t>
            </w:r>
          </w:p>
        </w:tc>
        <w:tc>
          <w:tcPr>
            <w:tcW w:w="2231" w:type="dxa"/>
            <w:noWrap/>
            <w:hideMark/>
          </w:tcPr>
          <w:p w:rsidR="00CD6EC4" w:rsidRPr="00D33D44" w:rsidRDefault="00CD6EC4" w:rsidP="00CC4910">
            <w:pPr>
              <w:spacing w:line="240" w:lineRule="auto"/>
              <w:rPr>
                <w:rFonts w:cs="Arial"/>
                <w:color w:val="000000"/>
                <w:sz w:val="20"/>
                <w:szCs w:val="20"/>
                <w:lang w:eastAsia="en-NZ"/>
              </w:rPr>
            </w:pPr>
            <w:r w:rsidRPr="00D33D44">
              <w:rPr>
                <w:rFonts w:cs="Arial"/>
                <w:color w:val="000000"/>
                <w:sz w:val="20"/>
                <w:szCs w:val="20"/>
                <w:lang w:eastAsia="en-NZ"/>
              </w:rPr>
              <w:t>14%</w:t>
            </w:r>
          </w:p>
        </w:tc>
      </w:tr>
      <w:tr w:rsidR="00CD6EC4" w:rsidRPr="00D33D44" w:rsidTr="00A862E9">
        <w:trPr>
          <w:trHeight w:val="300"/>
        </w:trPr>
        <w:tc>
          <w:tcPr>
            <w:tcW w:w="4740" w:type="dxa"/>
            <w:noWrap/>
            <w:hideMark/>
          </w:tcPr>
          <w:p w:rsidR="00CD6EC4" w:rsidRPr="00D33D44" w:rsidRDefault="00CD6EC4" w:rsidP="00A862E9">
            <w:pPr>
              <w:spacing w:line="240" w:lineRule="auto"/>
              <w:rPr>
                <w:rFonts w:cs="Arial"/>
                <w:color w:val="000000"/>
                <w:sz w:val="20"/>
                <w:szCs w:val="20"/>
                <w:lang w:eastAsia="en-NZ"/>
              </w:rPr>
            </w:pPr>
            <w:r w:rsidRPr="00D33D44">
              <w:rPr>
                <w:rFonts w:cs="Arial"/>
                <w:color w:val="000000"/>
                <w:sz w:val="20"/>
                <w:szCs w:val="20"/>
                <w:lang w:eastAsia="en-NZ"/>
              </w:rPr>
              <w:t xml:space="preserve">Auckland - </w:t>
            </w:r>
            <w:r w:rsidR="00813339" w:rsidRPr="00D33D44">
              <w:rPr>
                <w:rFonts w:cs="Arial"/>
                <w:color w:val="000000"/>
                <w:sz w:val="20"/>
                <w:szCs w:val="20"/>
                <w:lang w:eastAsia="en-NZ"/>
              </w:rPr>
              <w:t>e.g.</w:t>
            </w:r>
            <w:r w:rsidRPr="00D33D44">
              <w:rPr>
                <w:rFonts w:cs="Arial"/>
                <w:color w:val="000000"/>
                <w:sz w:val="20"/>
                <w:szCs w:val="20"/>
                <w:lang w:eastAsia="en-NZ"/>
              </w:rPr>
              <w:t xml:space="preserve"> it is not working</w:t>
            </w:r>
          </w:p>
        </w:tc>
        <w:tc>
          <w:tcPr>
            <w:tcW w:w="1000" w:type="dxa"/>
            <w:noWrap/>
            <w:hideMark/>
          </w:tcPr>
          <w:p w:rsidR="00CD6EC4" w:rsidRPr="00D33D44" w:rsidRDefault="00CD6EC4" w:rsidP="00CC4910">
            <w:pPr>
              <w:spacing w:line="240" w:lineRule="auto"/>
              <w:rPr>
                <w:rFonts w:cs="Arial"/>
                <w:color w:val="000000"/>
                <w:sz w:val="20"/>
                <w:szCs w:val="20"/>
                <w:lang w:eastAsia="en-NZ"/>
              </w:rPr>
            </w:pPr>
            <w:r w:rsidRPr="00D33D44">
              <w:rPr>
                <w:rFonts w:cs="Arial"/>
                <w:color w:val="000000"/>
                <w:sz w:val="20"/>
                <w:szCs w:val="20"/>
                <w:lang w:eastAsia="en-NZ"/>
              </w:rPr>
              <w:t>185</w:t>
            </w:r>
          </w:p>
        </w:tc>
        <w:tc>
          <w:tcPr>
            <w:tcW w:w="960" w:type="dxa"/>
            <w:noWrap/>
            <w:hideMark/>
          </w:tcPr>
          <w:p w:rsidR="00CD6EC4" w:rsidRPr="00D33D44" w:rsidRDefault="00CD6EC4" w:rsidP="00CC4910">
            <w:pPr>
              <w:spacing w:line="240" w:lineRule="auto"/>
              <w:rPr>
                <w:rFonts w:cs="Arial"/>
                <w:color w:val="000000"/>
                <w:sz w:val="20"/>
                <w:szCs w:val="20"/>
                <w:lang w:eastAsia="en-NZ"/>
              </w:rPr>
            </w:pPr>
            <w:r w:rsidRPr="00D33D44">
              <w:rPr>
                <w:rFonts w:cs="Arial"/>
                <w:color w:val="000000"/>
                <w:sz w:val="20"/>
                <w:szCs w:val="20"/>
                <w:lang w:eastAsia="en-NZ"/>
              </w:rPr>
              <w:t>8%</w:t>
            </w:r>
          </w:p>
        </w:tc>
        <w:tc>
          <w:tcPr>
            <w:tcW w:w="2231" w:type="dxa"/>
            <w:noWrap/>
            <w:hideMark/>
          </w:tcPr>
          <w:p w:rsidR="00CD6EC4" w:rsidRPr="00D33D44" w:rsidRDefault="00CD6EC4" w:rsidP="00CC4910">
            <w:pPr>
              <w:spacing w:line="240" w:lineRule="auto"/>
              <w:rPr>
                <w:rFonts w:cs="Arial"/>
                <w:color w:val="000000"/>
                <w:sz w:val="20"/>
                <w:szCs w:val="20"/>
                <w:lang w:eastAsia="en-NZ"/>
              </w:rPr>
            </w:pPr>
            <w:r w:rsidRPr="00D33D44">
              <w:rPr>
                <w:rFonts w:cs="Arial"/>
                <w:color w:val="000000"/>
                <w:sz w:val="20"/>
                <w:szCs w:val="20"/>
                <w:lang w:eastAsia="en-NZ"/>
              </w:rPr>
              <w:t>6%</w:t>
            </w:r>
          </w:p>
        </w:tc>
      </w:tr>
      <w:tr w:rsidR="00CD6EC4" w:rsidRPr="00D33D44" w:rsidTr="00A862E9">
        <w:trPr>
          <w:trHeight w:val="300"/>
        </w:trPr>
        <w:tc>
          <w:tcPr>
            <w:tcW w:w="4740" w:type="dxa"/>
            <w:noWrap/>
            <w:hideMark/>
          </w:tcPr>
          <w:p w:rsidR="00CD6EC4" w:rsidRPr="00D33D44" w:rsidRDefault="00CD6EC4" w:rsidP="00A862E9">
            <w:pPr>
              <w:spacing w:line="240" w:lineRule="auto"/>
              <w:rPr>
                <w:rFonts w:cs="Arial"/>
                <w:color w:val="000000"/>
                <w:sz w:val="20"/>
                <w:szCs w:val="20"/>
                <w:lang w:eastAsia="en-NZ"/>
              </w:rPr>
            </w:pPr>
            <w:r w:rsidRPr="00D33D44">
              <w:rPr>
                <w:rFonts w:cs="Arial"/>
                <w:color w:val="000000"/>
                <w:sz w:val="20"/>
                <w:szCs w:val="20"/>
                <w:lang w:eastAsia="en-NZ"/>
              </w:rPr>
              <w:t>Negative impact on rates</w:t>
            </w:r>
          </w:p>
        </w:tc>
        <w:tc>
          <w:tcPr>
            <w:tcW w:w="1000" w:type="dxa"/>
            <w:noWrap/>
            <w:hideMark/>
          </w:tcPr>
          <w:p w:rsidR="00CD6EC4" w:rsidRPr="00D33D44" w:rsidRDefault="00CD6EC4" w:rsidP="00CC4910">
            <w:pPr>
              <w:spacing w:line="240" w:lineRule="auto"/>
              <w:rPr>
                <w:rFonts w:cs="Arial"/>
                <w:color w:val="000000"/>
                <w:sz w:val="20"/>
                <w:szCs w:val="20"/>
                <w:lang w:eastAsia="en-NZ"/>
              </w:rPr>
            </w:pPr>
            <w:r w:rsidRPr="00D33D44">
              <w:rPr>
                <w:rFonts w:cs="Arial"/>
                <w:color w:val="000000"/>
                <w:sz w:val="20"/>
                <w:szCs w:val="20"/>
                <w:lang w:eastAsia="en-NZ"/>
              </w:rPr>
              <w:t>174</w:t>
            </w:r>
          </w:p>
        </w:tc>
        <w:tc>
          <w:tcPr>
            <w:tcW w:w="960" w:type="dxa"/>
            <w:noWrap/>
            <w:hideMark/>
          </w:tcPr>
          <w:p w:rsidR="00CD6EC4" w:rsidRPr="00D33D44" w:rsidRDefault="00CD6EC4" w:rsidP="00CC4910">
            <w:pPr>
              <w:spacing w:line="240" w:lineRule="auto"/>
              <w:rPr>
                <w:rFonts w:cs="Arial"/>
                <w:color w:val="000000"/>
                <w:sz w:val="20"/>
                <w:szCs w:val="20"/>
                <w:lang w:eastAsia="en-NZ"/>
              </w:rPr>
            </w:pPr>
            <w:r w:rsidRPr="00D33D44">
              <w:rPr>
                <w:rFonts w:cs="Arial"/>
                <w:color w:val="000000"/>
                <w:sz w:val="20"/>
                <w:szCs w:val="20"/>
                <w:lang w:eastAsia="en-NZ"/>
              </w:rPr>
              <w:t>8%</w:t>
            </w:r>
          </w:p>
        </w:tc>
        <w:tc>
          <w:tcPr>
            <w:tcW w:w="2231" w:type="dxa"/>
            <w:noWrap/>
            <w:hideMark/>
          </w:tcPr>
          <w:p w:rsidR="00CD6EC4" w:rsidRPr="00D33D44" w:rsidRDefault="00CD6EC4" w:rsidP="00CC4910">
            <w:pPr>
              <w:spacing w:line="240" w:lineRule="auto"/>
              <w:rPr>
                <w:rFonts w:cs="Arial"/>
                <w:color w:val="000000"/>
                <w:sz w:val="20"/>
                <w:szCs w:val="20"/>
                <w:lang w:eastAsia="en-NZ"/>
              </w:rPr>
            </w:pPr>
            <w:r w:rsidRPr="00D33D44">
              <w:rPr>
                <w:rFonts w:cs="Arial"/>
                <w:color w:val="000000"/>
                <w:sz w:val="20"/>
                <w:szCs w:val="20"/>
                <w:lang w:eastAsia="en-NZ"/>
              </w:rPr>
              <w:t>6%</w:t>
            </w:r>
          </w:p>
        </w:tc>
      </w:tr>
      <w:tr w:rsidR="00CD6EC4" w:rsidRPr="00D33D44" w:rsidTr="00A862E9">
        <w:trPr>
          <w:trHeight w:val="300"/>
        </w:trPr>
        <w:tc>
          <w:tcPr>
            <w:tcW w:w="4740" w:type="dxa"/>
            <w:noWrap/>
            <w:hideMark/>
          </w:tcPr>
          <w:p w:rsidR="00CD6EC4" w:rsidRPr="00D33D44" w:rsidRDefault="00CD6EC4" w:rsidP="00A862E9">
            <w:pPr>
              <w:spacing w:line="240" w:lineRule="auto"/>
              <w:rPr>
                <w:rFonts w:cs="Arial"/>
                <w:color w:val="000000"/>
                <w:sz w:val="20"/>
                <w:szCs w:val="20"/>
                <w:lang w:eastAsia="en-NZ"/>
              </w:rPr>
            </w:pPr>
            <w:r w:rsidRPr="00D33D44">
              <w:rPr>
                <w:rFonts w:cs="Arial"/>
                <w:color w:val="000000"/>
                <w:sz w:val="20"/>
                <w:szCs w:val="20"/>
                <w:lang w:eastAsia="en-NZ"/>
              </w:rPr>
              <w:t>Other</w:t>
            </w:r>
          </w:p>
        </w:tc>
        <w:tc>
          <w:tcPr>
            <w:tcW w:w="1000" w:type="dxa"/>
            <w:noWrap/>
            <w:hideMark/>
          </w:tcPr>
          <w:p w:rsidR="00CD6EC4" w:rsidRPr="00D33D44" w:rsidRDefault="00CD6EC4" w:rsidP="00CC4910">
            <w:pPr>
              <w:spacing w:line="240" w:lineRule="auto"/>
              <w:rPr>
                <w:rFonts w:cs="Arial"/>
                <w:color w:val="000000"/>
                <w:sz w:val="20"/>
                <w:szCs w:val="20"/>
                <w:lang w:eastAsia="en-NZ"/>
              </w:rPr>
            </w:pPr>
            <w:r w:rsidRPr="00D33D44">
              <w:rPr>
                <w:rFonts w:cs="Arial"/>
                <w:color w:val="000000"/>
                <w:sz w:val="20"/>
                <w:szCs w:val="20"/>
                <w:lang w:eastAsia="en-NZ"/>
              </w:rPr>
              <w:t>19</w:t>
            </w:r>
          </w:p>
        </w:tc>
        <w:tc>
          <w:tcPr>
            <w:tcW w:w="960" w:type="dxa"/>
            <w:noWrap/>
            <w:hideMark/>
          </w:tcPr>
          <w:p w:rsidR="00CD6EC4" w:rsidRPr="00D33D44" w:rsidRDefault="00CD6EC4" w:rsidP="00CC4910">
            <w:pPr>
              <w:spacing w:line="240" w:lineRule="auto"/>
              <w:rPr>
                <w:rFonts w:cs="Arial"/>
                <w:color w:val="000000"/>
                <w:sz w:val="20"/>
                <w:szCs w:val="20"/>
                <w:lang w:eastAsia="en-NZ"/>
              </w:rPr>
            </w:pPr>
            <w:r w:rsidRPr="00D33D44">
              <w:rPr>
                <w:rFonts w:cs="Arial"/>
                <w:color w:val="000000"/>
                <w:sz w:val="20"/>
                <w:szCs w:val="20"/>
                <w:lang w:eastAsia="en-NZ"/>
              </w:rPr>
              <w:t>0.8%</w:t>
            </w:r>
          </w:p>
        </w:tc>
        <w:tc>
          <w:tcPr>
            <w:tcW w:w="2231" w:type="dxa"/>
            <w:noWrap/>
            <w:hideMark/>
          </w:tcPr>
          <w:p w:rsidR="00CD6EC4" w:rsidRPr="00D33D44" w:rsidRDefault="00CD6EC4" w:rsidP="00CC4910">
            <w:pPr>
              <w:spacing w:line="240" w:lineRule="auto"/>
              <w:rPr>
                <w:rFonts w:cs="Arial"/>
                <w:color w:val="000000"/>
                <w:sz w:val="20"/>
                <w:szCs w:val="20"/>
                <w:lang w:eastAsia="en-NZ"/>
              </w:rPr>
            </w:pPr>
            <w:r w:rsidRPr="00D33D44">
              <w:rPr>
                <w:rFonts w:cs="Arial"/>
                <w:color w:val="000000"/>
                <w:sz w:val="20"/>
                <w:szCs w:val="20"/>
                <w:lang w:eastAsia="en-NZ"/>
              </w:rPr>
              <w:t>1%</w:t>
            </w:r>
          </w:p>
        </w:tc>
      </w:tr>
      <w:tr w:rsidR="00CD6EC4" w:rsidRPr="00D33D44" w:rsidTr="00A862E9">
        <w:trPr>
          <w:trHeight w:val="300"/>
        </w:trPr>
        <w:tc>
          <w:tcPr>
            <w:tcW w:w="4740" w:type="dxa"/>
            <w:noWrap/>
            <w:hideMark/>
          </w:tcPr>
          <w:p w:rsidR="00CD6EC4" w:rsidRPr="00D33D44" w:rsidRDefault="00CD6EC4" w:rsidP="00A862E9">
            <w:pPr>
              <w:spacing w:line="240" w:lineRule="auto"/>
              <w:rPr>
                <w:rFonts w:cs="Arial"/>
                <w:b/>
                <w:color w:val="000000"/>
                <w:sz w:val="20"/>
                <w:szCs w:val="20"/>
                <w:lang w:eastAsia="en-NZ"/>
              </w:rPr>
            </w:pPr>
            <w:r w:rsidRPr="00D33D44">
              <w:rPr>
                <w:rFonts w:cs="Arial"/>
                <w:b/>
                <w:color w:val="000000"/>
                <w:sz w:val="20"/>
                <w:szCs w:val="20"/>
                <w:lang w:eastAsia="en-NZ"/>
              </w:rPr>
              <w:t>Total</w:t>
            </w:r>
          </w:p>
        </w:tc>
        <w:tc>
          <w:tcPr>
            <w:tcW w:w="1000" w:type="dxa"/>
            <w:noWrap/>
            <w:hideMark/>
          </w:tcPr>
          <w:p w:rsidR="00CD6EC4" w:rsidRPr="00D33D44" w:rsidRDefault="00CD6EC4" w:rsidP="00CC4910">
            <w:pPr>
              <w:spacing w:line="240" w:lineRule="auto"/>
              <w:rPr>
                <w:rFonts w:cs="Arial"/>
                <w:b/>
                <w:color w:val="000000"/>
                <w:sz w:val="20"/>
                <w:szCs w:val="20"/>
                <w:lang w:eastAsia="en-NZ"/>
              </w:rPr>
            </w:pPr>
            <w:r w:rsidRPr="00D33D44">
              <w:rPr>
                <w:rFonts w:cs="Arial"/>
                <w:b/>
                <w:color w:val="000000"/>
                <w:sz w:val="20"/>
                <w:szCs w:val="20"/>
                <w:lang w:eastAsia="en-NZ"/>
              </w:rPr>
              <w:t>2,287</w:t>
            </w:r>
          </w:p>
        </w:tc>
        <w:tc>
          <w:tcPr>
            <w:tcW w:w="960" w:type="dxa"/>
            <w:noWrap/>
            <w:hideMark/>
          </w:tcPr>
          <w:p w:rsidR="00CD6EC4" w:rsidRPr="00D33D44" w:rsidRDefault="00CD6EC4" w:rsidP="00CC4910">
            <w:pPr>
              <w:spacing w:line="240" w:lineRule="auto"/>
              <w:rPr>
                <w:rFonts w:cs="Arial"/>
                <w:b/>
                <w:color w:val="000000"/>
                <w:sz w:val="20"/>
                <w:szCs w:val="20"/>
                <w:lang w:eastAsia="en-NZ"/>
              </w:rPr>
            </w:pPr>
            <w:r w:rsidRPr="00D33D44">
              <w:rPr>
                <w:rFonts w:cs="Arial"/>
                <w:b/>
                <w:color w:val="000000"/>
                <w:sz w:val="20"/>
                <w:szCs w:val="20"/>
                <w:lang w:eastAsia="en-NZ"/>
              </w:rPr>
              <w:t>100%</w:t>
            </w:r>
          </w:p>
        </w:tc>
        <w:tc>
          <w:tcPr>
            <w:tcW w:w="2231" w:type="dxa"/>
            <w:noWrap/>
            <w:hideMark/>
          </w:tcPr>
          <w:p w:rsidR="00CD6EC4" w:rsidRPr="00D33D44" w:rsidRDefault="00CD6EC4" w:rsidP="00CC4910">
            <w:pPr>
              <w:spacing w:line="240" w:lineRule="auto"/>
              <w:rPr>
                <w:rFonts w:cs="Arial"/>
                <w:b/>
                <w:color w:val="000000"/>
                <w:sz w:val="20"/>
                <w:szCs w:val="20"/>
                <w:lang w:eastAsia="en-NZ"/>
              </w:rPr>
            </w:pPr>
            <w:r w:rsidRPr="00D33D44">
              <w:rPr>
                <w:rFonts w:cs="Arial"/>
                <w:b/>
                <w:color w:val="000000"/>
                <w:sz w:val="20"/>
                <w:szCs w:val="20"/>
                <w:lang w:eastAsia="en-NZ"/>
              </w:rPr>
              <w:t>100%</w:t>
            </w:r>
          </w:p>
        </w:tc>
      </w:tr>
    </w:tbl>
    <w:p w:rsidR="00CD6EC4" w:rsidRPr="00244A53" w:rsidRDefault="00CD6EC4" w:rsidP="009D2A6A">
      <w:pPr>
        <w:spacing w:line="276" w:lineRule="auto"/>
        <w:rPr>
          <w:noProof/>
          <w:lang w:eastAsia="en-NZ"/>
        </w:rPr>
      </w:pPr>
    </w:p>
    <w:p w:rsidR="00CD6EC4" w:rsidRDefault="00CD6EC4" w:rsidP="009D2A6A">
      <w:pPr>
        <w:spacing w:line="276" w:lineRule="auto"/>
        <w:rPr>
          <w:b/>
          <w:i/>
          <w:noProof/>
          <w:lang w:eastAsia="en-NZ"/>
        </w:rPr>
      </w:pPr>
      <w:r>
        <w:rPr>
          <w:b/>
          <w:i/>
          <w:noProof/>
          <w:lang w:eastAsia="en-NZ"/>
        </w:rPr>
        <w:t>Main reason</w:t>
      </w:r>
      <w:r w:rsidR="009D2A6A">
        <w:rPr>
          <w:b/>
          <w:i/>
          <w:noProof/>
          <w:lang w:eastAsia="en-NZ"/>
        </w:rPr>
        <w:t>s</w:t>
      </w:r>
      <w:r>
        <w:rPr>
          <w:b/>
          <w:i/>
          <w:noProof/>
          <w:lang w:eastAsia="en-NZ"/>
        </w:rPr>
        <w:t xml:space="preserve"> for supporting the proposal</w:t>
      </w:r>
      <w:r w:rsidR="009D2A6A">
        <w:rPr>
          <w:b/>
          <w:i/>
          <w:noProof/>
          <w:lang w:eastAsia="en-NZ"/>
        </w:rPr>
        <w:t xml:space="preserve"> </w:t>
      </w:r>
    </w:p>
    <w:p w:rsidR="009D2A6A" w:rsidRDefault="009D2A6A" w:rsidP="00CD6EC4">
      <w:pPr>
        <w:spacing w:line="276" w:lineRule="auto"/>
        <w:ind w:left="426"/>
        <w:rPr>
          <w:b/>
          <w:i/>
          <w:noProof/>
          <w:lang w:eastAsia="en-NZ"/>
        </w:rPr>
      </w:pPr>
    </w:p>
    <w:p w:rsidR="00CD6EC4" w:rsidRDefault="00CD6EC4" w:rsidP="00287CBC">
      <w:pPr>
        <w:pStyle w:val="ListParagraph"/>
        <w:numPr>
          <w:ilvl w:val="0"/>
          <w:numId w:val="24"/>
        </w:numPr>
        <w:jc w:val="both"/>
      </w:pPr>
      <w:r>
        <w:t>Around 7% of Hutt City submitters</w:t>
      </w:r>
      <w:r w:rsidRPr="00EB57FA">
        <w:t xml:space="preserve"> </w:t>
      </w:r>
      <w:r>
        <w:t>supported the proposal with 139 of these setting out reasons for supporting the proposal.</w:t>
      </w:r>
    </w:p>
    <w:p w:rsidR="009D2A6A" w:rsidRDefault="009D2A6A" w:rsidP="00287CBC">
      <w:pPr>
        <w:pStyle w:val="ListParagraph"/>
        <w:ind w:left="786"/>
        <w:jc w:val="both"/>
      </w:pPr>
    </w:p>
    <w:p w:rsidR="00CD6EC4" w:rsidRDefault="00CD6EC4" w:rsidP="00287CBC">
      <w:pPr>
        <w:pStyle w:val="ListParagraph"/>
        <w:numPr>
          <w:ilvl w:val="0"/>
          <w:numId w:val="24"/>
        </w:numPr>
        <w:jc w:val="both"/>
      </w:pPr>
      <w:r>
        <w:t xml:space="preserve">The main reason for supporting the proposal is that it </w:t>
      </w:r>
      <w:r w:rsidR="009D2A6A">
        <w:t>would was considered it would streamline and improve</w:t>
      </w:r>
      <w:r>
        <w:t xml:space="preserve"> decision making (3</w:t>
      </w:r>
      <w:r w:rsidR="00F532E3">
        <w:t>6</w:t>
      </w:r>
      <w:r>
        <w:t>%) (</w:t>
      </w:r>
      <w:r w:rsidR="00E34AF5">
        <w:t>e.g.</w:t>
      </w:r>
      <w:r>
        <w:t xml:space="preserve"> in areas like spatial planning), </w:t>
      </w:r>
      <w:r w:rsidR="009D2A6A">
        <w:t>reduce</w:t>
      </w:r>
      <w:r>
        <w:t xml:space="preserve"> duplication</w:t>
      </w:r>
      <w:r w:rsidR="009D2A6A">
        <w:t xml:space="preserve"> (21%) and create</w:t>
      </w:r>
      <w:r>
        <w:t xml:space="preserve"> and environment for future prosperity (20%).  </w:t>
      </w:r>
    </w:p>
    <w:p w:rsidR="00CD6EC4" w:rsidRDefault="00CD6EC4" w:rsidP="00CD6EC4">
      <w:pPr>
        <w:spacing w:line="240" w:lineRule="auto"/>
        <w:jc w:val="both"/>
      </w:pPr>
    </w:p>
    <w:p w:rsidR="00CD6EC4" w:rsidRDefault="00CD6EC4" w:rsidP="00CD6EC4">
      <w:pPr>
        <w:spacing w:line="240" w:lineRule="auto"/>
        <w:jc w:val="both"/>
      </w:pPr>
      <w:r>
        <w:rPr>
          <w:noProof/>
          <w:lang w:eastAsia="en-NZ"/>
        </w:rPr>
        <w:drawing>
          <wp:inline distT="0" distB="0" distL="0" distR="0" wp14:anchorId="50F66D44" wp14:editId="18CAA797">
            <wp:extent cx="5732890" cy="2655736"/>
            <wp:effectExtent l="0" t="0" r="20320" b="1143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287CBC" w:rsidRDefault="00287CBC" w:rsidP="009D2A6A">
      <w:pPr>
        <w:spacing w:line="276" w:lineRule="auto"/>
        <w:rPr>
          <w:b/>
          <w:i/>
          <w:noProof/>
          <w:lang w:eastAsia="en-NZ"/>
        </w:rPr>
      </w:pPr>
    </w:p>
    <w:p w:rsidR="00CD6EC4" w:rsidRPr="00680A53" w:rsidRDefault="00CD6EC4" w:rsidP="009D2A6A">
      <w:pPr>
        <w:spacing w:line="276" w:lineRule="auto"/>
        <w:rPr>
          <w:b/>
          <w:i/>
          <w:noProof/>
          <w:lang w:eastAsia="en-NZ"/>
        </w:rPr>
      </w:pPr>
      <w:r>
        <w:rPr>
          <w:b/>
          <w:i/>
          <w:noProof/>
          <w:lang w:eastAsia="en-NZ"/>
        </w:rPr>
        <w:t>Changes/ improvement suggested</w:t>
      </w:r>
    </w:p>
    <w:p w:rsidR="00CD6EC4" w:rsidRDefault="00CD6EC4" w:rsidP="00CD6EC4">
      <w:pPr>
        <w:pStyle w:val="ListParagraph"/>
        <w:ind w:left="644"/>
      </w:pPr>
    </w:p>
    <w:p w:rsidR="00CD6EC4" w:rsidRDefault="0003595A" w:rsidP="00287CBC">
      <w:pPr>
        <w:pStyle w:val="ListParagraph"/>
        <w:numPr>
          <w:ilvl w:val="0"/>
          <w:numId w:val="24"/>
        </w:numPr>
        <w:jc w:val="both"/>
      </w:pPr>
      <w:r>
        <w:t>Hutt City s</w:t>
      </w:r>
      <w:r w:rsidR="00CD6EC4">
        <w:t>ubmitters suggested</w:t>
      </w:r>
      <w:r w:rsidR="00F532E3">
        <w:t xml:space="preserve"> </w:t>
      </w:r>
      <w:r w:rsidR="00CD6EC4">
        <w:t>9</w:t>
      </w:r>
      <w:r w:rsidR="00F532E3">
        <w:t>4</w:t>
      </w:r>
      <w:r w:rsidR="00CD6EC4">
        <w:t>1</w:t>
      </w:r>
      <w:r w:rsidR="001C3A7E">
        <w:t xml:space="preserve"> </w:t>
      </w:r>
      <w:r w:rsidR="00CD6EC4">
        <w:t>changes and/or alternatives to the proposal.  Table 3 shows that 6</w:t>
      </w:r>
      <w:r w:rsidR="00F532E3">
        <w:t>3</w:t>
      </w:r>
      <w:r w:rsidR="00CD6EC4" w:rsidRPr="00D16B41">
        <w:t xml:space="preserve">% </w:t>
      </w:r>
      <w:r w:rsidR="00CD6EC4">
        <w:t xml:space="preserve">of the suggested changes to the proposal </w:t>
      </w:r>
      <w:r w:rsidR="009D2A6A">
        <w:t>involved</w:t>
      </w:r>
      <w:r w:rsidR="00CD6EC4">
        <w:t xml:space="preserve"> an alternative option for merging existing Councils. </w:t>
      </w:r>
      <w:r w:rsidR="00CD6EC4" w:rsidRPr="00BD2E06">
        <w:t xml:space="preserve"> </w:t>
      </w:r>
      <w:r w:rsidR="00CD6EC4">
        <w:t>The most popular merger option was to merge the Hutt Valley Councils (30%), followed by the option of three unitar</w:t>
      </w:r>
      <w:r w:rsidR="009D2A6A">
        <w:t xml:space="preserve">y authorities </w:t>
      </w:r>
      <w:r w:rsidR="00CD6EC4">
        <w:t xml:space="preserve">(i.e. Western Wellington, Hutt Valley and Wairarapa) (11%).  </w:t>
      </w:r>
      <w:r w:rsidR="009D2A6A">
        <w:t xml:space="preserve"> </w:t>
      </w:r>
      <w:r w:rsidR="00CD6EC4">
        <w:t xml:space="preserve"> 22% proposed no mergers and more shared services.  A smaller number proposed increasing responsibilities at the regional level (6%).</w:t>
      </w:r>
    </w:p>
    <w:p w:rsidR="00CD6EC4" w:rsidRDefault="00CD6EC4" w:rsidP="00CD6EC4">
      <w:pPr>
        <w:pStyle w:val="ListParagraph"/>
      </w:pPr>
    </w:p>
    <w:p w:rsidR="00CD6EC4" w:rsidRDefault="00CD6EC4" w:rsidP="00287CBC">
      <w:pPr>
        <w:rPr>
          <w:b/>
        </w:rPr>
      </w:pPr>
      <w:r>
        <w:rPr>
          <w:b/>
        </w:rPr>
        <w:lastRenderedPageBreak/>
        <w:t xml:space="preserve">Table 3 </w:t>
      </w:r>
      <w:r w:rsidRPr="00425FD2">
        <w:rPr>
          <w:b/>
        </w:rPr>
        <w:t>Hutt City</w:t>
      </w:r>
      <w:r>
        <w:rPr>
          <w:b/>
        </w:rPr>
        <w:t xml:space="preserve"> - Changes/ improvement to the proposal </w:t>
      </w:r>
    </w:p>
    <w:p w:rsidR="009D2A6A" w:rsidRPr="00425FD2" w:rsidRDefault="009D2A6A" w:rsidP="00CD6EC4">
      <w:pPr>
        <w:ind w:left="360" w:firstLine="284"/>
        <w:rPr>
          <w:b/>
          <w:i/>
        </w:rPr>
      </w:pPr>
    </w:p>
    <w:tbl>
      <w:tblPr>
        <w:tblStyle w:val="DIATable"/>
        <w:tblW w:w="0" w:type="auto"/>
        <w:tblLook w:val="04A0" w:firstRow="1" w:lastRow="0" w:firstColumn="1" w:lastColumn="0" w:noHBand="0" w:noVBand="1"/>
      </w:tblPr>
      <w:tblGrid>
        <w:gridCol w:w="4867"/>
        <w:gridCol w:w="1262"/>
        <w:gridCol w:w="1016"/>
        <w:gridCol w:w="1989"/>
      </w:tblGrid>
      <w:tr w:rsidR="00CD6EC4" w:rsidRPr="00425FD2" w:rsidTr="00A862E9">
        <w:trPr>
          <w:cnfStyle w:val="100000000000" w:firstRow="1" w:lastRow="0" w:firstColumn="0" w:lastColumn="0" w:oddVBand="0" w:evenVBand="0" w:oddHBand="0" w:evenHBand="0" w:firstRowFirstColumn="0" w:firstRowLastColumn="0" w:lastRowFirstColumn="0" w:lastRowLastColumn="0"/>
          <w:trHeight w:val="300"/>
        </w:trPr>
        <w:tc>
          <w:tcPr>
            <w:tcW w:w="4928" w:type="dxa"/>
            <w:noWrap/>
            <w:hideMark/>
          </w:tcPr>
          <w:p w:rsidR="00CD6EC4" w:rsidRPr="00287CBC" w:rsidRDefault="00CD6EC4" w:rsidP="00A862E9">
            <w:pPr>
              <w:rPr>
                <w:bCs/>
                <w:szCs w:val="22"/>
              </w:rPr>
            </w:pPr>
            <w:r w:rsidRPr="00287CBC">
              <w:rPr>
                <w:bCs/>
                <w:szCs w:val="22"/>
              </w:rPr>
              <w:t>Suggested changes/alternatives</w:t>
            </w:r>
          </w:p>
        </w:tc>
        <w:tc>
          <w:tcPr>
            <w:tcW w:w="1276" w:type="dxa"/>
            <w:noWrap/>
            <w:hideMark/>
          </w:tcPr>
          <w:p w:rsidR="00CD6EC4" w:rsidRPr="00287CBC" w:rsidRDefault="00CD6EC4" w:rsidP="00A862E9">
            <w:pPr>
              <w:rPr>
                <w:bCs/>
                <w:szCs w:val="22"/>
              </w:rPr>
            </w:pPr>
            <w:r w:rsidRPr="00287CBC">
              <w:rPr>
                <w:bCs/>
                <w:szCs w:val="22"/>
              </w:rPr>
              <w:t>Number</w:t>
            </w:r>
          </w:p>
        </w:tc>
        <w:tc>
          <w:tcPr>
            <w:tcW w:w="1026" w:type="dxa"/>
            <w:noWrap/>
            <w:hideMark/>
          </w:tcPr>
          <w:p w:rsidR="00CD6EC4" w:rsidRPr="00287CBC" w:rsidRDefault="00CD6EC4" w:rsidP="00A862E9">
            <w:pPr>
              <w:jc w:val="center"/>
              <w:rPr>
                <w:bCs/>
                <w:szCs w:val="22"/>
              </w:rPr>
            </w:pPr>
            <w:r w:rsidRPr="00287CBC">
              <w:rPr>
                <w:bCs/>
                <w:szCs w:val="22"/>
              </w:rPr>
              <w:t>%</w:t>
            </w:r>
          </w:p>
        </w:tc>
        <w:tc>
          <w:tcPr>
            <w:tcW w:w="2012" w:type="dxa"/>
            <w:noWrap/>
            <w:hideMark/>
          </w:tcPr>
          <w:p w:rsidR="00CD6EC4" w:rsidRPr="00287CBC" w:rsidRDefault="00CD6EC4" w:rsidP="00A862E9">
            <w:pPr>
              <w:rPr>
                <w:bCs/>
                <w:szCs w:val="22"/>
              </w:rPr>
            </w:pPr>
            <w:r w:rsidRPr="00287CBC">
              <w:rPr>
                <w:bCs/>
                <w:szCs w:val="22"/>
              </w:rPr>
              <w:t>Regional Comparison</w:t>
            </w:r>
          </w:p>
        </w:tc>
      </w:tr>
      <w:tr w:rsidR="00CD6EC4" w:rsidRPr="00425FD2" w:rsidTr="00A862E9">
        <w:trPr>
          <w:trHeight w:val="300"/>
        </w:trPr>
        <w:tc>
          <w:tcPr>
            <w:tcW w:w="4928" w:type="dxa"/>
            <w:noWrap/>
            <w:hideMark/>
          </w:tcPr>
          <w:p w:rsidR="00CD6EC4" w:rsidRPr="009D2A6A" w:rsidRDefault="00CD6EC4" w:rsidP="00A862E9">
            <w:pPr>
              <w:rPr>
                <w:sz w:val="20"/>
                <w:szCs w:val="20"/>
              </w:rPr>
            </w:pPr>
            <w:r w:rsidRPr="009D2A6A">
              <w:rPr>
                <w:sz w:val="20"/>
                <w:szCs w:val="20"/>
              </w:rPr>
              <w:t>Merge Hutt Councils</w:t>
            </w:r>
          </w:p>
        </w:tc>
        <w:tc>
          <w:tcPr>
            <w:tcW w:w="1276" w:type="dxa"/>
            <w:noWrap/>
            <w:hideMark/>
          </w:tcPr>
          <w:p w:rsidR="00CD6EC4" w:rsidRPr="009D2A6A" w:rsidRDefault="00CD6EC4" w:rsidP="00A862E9">
            <w:pPr>
              <w:jc w:val="center"/>
              <w:rPr>
                <w:sz w:val="20"/>
                <w:szCs w:val="20"/>
              </w:rPr>
            </w:pPr>
            <w:r w:rsidRPr="009D2A6A">
              <w:rPr>
                <w:sz w:val="20"/>
                <w:szCs w:val="20"/>
              </w:rPr>
              <w:t>271</w:t>
            </w:r>
          </w:p>
        </w:tc>
        <w:tc>
          <w:tcPr>
            <w:tcW w:w="1026" w:type="dxa"/>
            <w:noWrap/>
            <w:hideMark/>
          </w:tcPr>
          <w:p w:rsidR="00CD6EC4" w:rsidRPr="009D2A6A" w:rsidRDefault="00CD6EC4" w:rsidP="00A862E9">
            <w:pPr>
              <w:jc w:val="center"/>
              <w:rPr>
                <w:sz w:val="20"/>
                <w:szCs w:val="20"/>
              </w:rPr>
            </w:pPr>
            <w:r w:rsidRPr="009D2A6A">
              <w:rPr>
                <w:sz w:val="20"/>
                <w:szCs w:val="20"/>
              </w:rPr>
              <w:t>30%</w:t>
            </w:r>
          </w:p>
        </w:tc>
        <w:tc>
          <w:tcPr>
            <w:tcW w:w="2012" w:type="dxa"/>
            <w:noWrap/>
            <w:hideMark/>
          </w:tcPr>
          <w:p w:rsidR="00CD6EC4" w:rsidRPr="009D2A6A" w:rsidRDefault="00CD6EC4" w:rsidP="00A862E9">
            <w:pPr>
              <w:jc w:val="center"/>
              <w:rPr>
                <w:sz w:val="20"/>
                <w:szCs w:val="20"/>
              </w:rPr>
            </w:pPr>
            <w:r w:rsidRPr="009D2A6A">
              <w:rPr>
                <w:sz w:val="20"/>
                <w:szCs w:val="20"/>
              </w:rPr>
              <w:t>12%</w:t>
            </w:r>
          </w:p>
        </w:tc>
      </w:tr>
      <w:tr w:rsidR="00CD6EC4" w:rsidRPr="00425FD2" w:rsidTr="00A862E9">
        <w:trPr>
          <w:trHeight w:val="300"/>
        </w:trPr>
        <w:tc>
          <w:tcPr>
            <w:tcW w:w="4928" w:type="dxa"/>
            <w:noWrap/>
            <w:hideMark/>
          </w:tcPr>
          <w:p w:rsidR="00CD6EC4" w:rsidRPr="009D2A6A" w:rsidRDefault="00C47B84" w:rsidP="00A862E9">
            <w:pPr>
              <w:rPr>
                <w:sz w:val="20"/>
                <w:szCs w:val="20"/>
              </w:rPr>
            </w:pPr>
            <w:r>
              <w:rPr>
                <w:sz w:val="20"/>
                <w:szCs w:val="20"/>
              </w:rPr>
              <w:t>No m</w:t>
            </w:r>
            <w:r w:rsidR="00CD6EC4" w:rsidRPr="009D2A6A">
              <w:rPr>
                <w:sz w:val="20"/>
                <w:szCs w:val="20"/>
              </w:rPr>
              <w:t>ergers - just more shared services</w:t>
            </w:r>
          </w:p>
        </w:tc>
        <w:tc>
          <w:tcPr>
            <w:tcW w:w="1276" w:type="dxa"/>
            <w:noWrap/>
            <w:hideMark/>
          </w:tcPr>
          <w:p w:rsidR="00CD6EC4" w:rsidRPr="009D2A6A" w:rsidRDefault="00CD6EC4" w:rsidP="00A862E9">
            <w:pPr>
              <w:jc w:val="center"/>
              <w:rPr>
                <w:sz w:val="20"/>
                <w:szCs w:val="20"/>
              </w:rPr>
            </w:pPr>
            <w:r w:rsidRPr="009D2A6A">
              <w:rPr>
                <w:sz w:val="20"/>
                <w:szCs w:val="20"/>
              </w:rPr>
              <w:t>202</w:t>
            </w:r>
          </w:p>
        </w:tc>
        <w:tc>
          <w:tcPr>
            <w:tcW w:w="1026" w:type="dxa"/>
            <w:noWrap/>
            <w:hideMark/>
          </w:tcPr>
          <w:p w:rsidR="00CD6EC4" w:rsidRPr="009D2A6A" w:rsidRDefault="00CD6EC4" w:rsidP="00A862E9">
            <w:pPr>
              <w:jc w:val="center"/>
              <w:rPr>
                <w:sz w:val="20"/>
                <w:szCs w:val="20"/>
              </w:rPr>
            </w:pPr>
            <w:r w:rsidRPr="009D2A6A">
              <w:rPr>
                <w:sz w:val="20"/>
                <w:szCs w:val="20"/>
              </w:rPr>
              <w:t>22%</w:t>
            </w:r>
          </w:p>
        </w:tc>
        <w:tc>
          <w:tcPr>
            <w:tcW w:w="2012" w:type="dxa"/>
            <w:noWrap/>
            <w:hideMark/>
          </w:tcPr>
          <w:p w:rsidR="00CD6EC4" w:rsidRPr="009D2A6A" w:rsidRDefault="00CD6EC4" w:rsidP="00A862E9">
            <w:pPr>
              <w:jc w:val="center"/>
              <w:rPr>
                <w:sz w:val="20"/>
                <w:szCs w:val="20"/>
              </w:rPr>
            </w:pPr>
            <w:r w:rsidRPr="009D2A6A">
              <w:rPr>
                <w:sz w:val="20"/>
                <w:szCs w:val="20"/>
              </w:rPr>
              <w:t>31%</w:t>
            </w:r>
          </w:p>
        </w:tc>
      </w:tr>
      <w:tr w:rsidR="00CD6EC4" w:rsidRPr="00425FD2" w:rsidTr="00A862E9">
        <w:trPr>
          <w:trHeight w:val="300"/>
        </w:trPr>
        <w:tc>
          <w:tcPr>
            <w:tcW w:w="4928" w:type="dxa"/>
            <w:noWrap/>
            <w:hideMark/>
          </w:tcPr>
          <w:p w:rsidR="00CD6EC4" w:rsidRPr="009D2A6A" w:rsidRDefault="00E34AF5" w:rsidP="00A862E9">
            <w:pPr>
              <w:rPr>
                <w:sz w:val="20"/>
                <w:szCs w:val="20"/>
              </w:rPr>
            </w:pPr>
            <w:r>
              <w:rPr>
                <w:sz w:val="20"/>
                <w:szCs w:val="20"/>
              </w:rPr>
              <w:t>Three unitary authorities</w:t>
            </w:r>
          </w:p>
        </w:tc>
        <w:tc>
          <w:tcPr>
            <w:tcW w:w="1276" w:type="dxa"/>
            <w:noWrap/>
            <w:hideMark/>
          </w:tcPr>
          <w:p w:rsidR="00CD6EC4" w:rsidRPr="009D2A6A" w:rsidRDefault="00CD6EC4" w:rsidP="00A862E9">
            <w:pPr>
              <w:jc w:val="center"/>
              <w:rPr>
                <w:sz w:val="20"/>
                <w:szCs w:val="20"/>
              </w:rPr>
            </w:pPr>
            <w:r w:rsidRPr="009D2A6A">
              <w:rPr>
                <w:sz w:val="20"/>
                <w:szCs w:val="20"/>
              </w:rPr>
              <w:t>99</w:t>
            </w:r>
          </w:p>
        </w:tc>
        <w:tc>
          <w:tcPr>
            <w:tcW w:w="1026" w:type="dxa"/>
            <w:noWrap/>
            <w:hideMark/>
          </w:tcPr>
          <w:p w:rsidR="00CD6EC4" w:rsidRPr="009D2A6A" w:rsidRDefault="00CD6EC4" w:rsidP="00A862E9">
            <w:pPr>
              <w:jc w:val="center"/>
              <w:rPr>
                <w:sz w:val="20"/>
                <w:szCs w:val="20"/>
              </w:rPr>
            </w:pPr>
            <w:r w:rsidRPr="009D2A6A">
              <w:rPr>
                <w:sz w:val="20"/>
                <w:szCs w:val="20"/>
              </w:rPr>
              <w:t>11%</w:t>
            </w:r>
          </w:p>
        </w:tc>
        <w:tc>
          <w:tcPr>
            <w:tcW w:w="2012" w:type="dxa"/>
            <w:noWrap/>
            <w:hideMark/>
          </w:tcPr>
          <w:p w:rsidR="00CD6EC4" w:rsidRPr="009D2A6A" w:rsidRDefault="00CD6EC4" w:rsidP="00A862E9">
            <w:pPr>
              <w:jc w:val="center"/>
              <w:rPr>
                <w:sz w:val="20"/>
                <w:szCs w:val="20"/>
              </w:rPr>
            </w:pPr>
            <w:r w:rsidRPr="009D2A6A">
              <w:rPr>
                <w:sz w:val="20"/>
                <w:szCs w:val="20"/>
              </w:rPr>
              <w:t>7%</w:t>
            </w:r>
          </w:p>
        </w:tc>
      </w:tr>
      <w:tr w:rsidR="00CD6EC4" w:rsidRPr="00425FD2" w:rsidTr="00A862E9">
        <w:trPr>
          <w:trHeight w:val="300"/>
        </w:trPr>
        <w:tc>
          <w:tcPr>
            <w:tcW w:w="4928" w:type="dxa"/>
            <w:noWrap/>
            <w:hideMark/>
          </w:tcPr>
          <w:p w:rsidR="00CD6EC4" w:rsidRPr="009D2A6A" w:rsidRDefault="00CD6EC4" w:rsidP="00A862E9">
            <w:pPr>
              <w:rPr>
                <w:sz w:val="20"/>
                <w:szCs w:val="20"/>
              </w:rPr>
            </w:pPr>
            <w:r w:rsidRPr="009D2A6A">
              <w:rPr>
                <w:sz w:val="20"/>
                <w:szCs w:val="20"/>
              </w:rPr>
              <w:t>Merge Wairarapa</w:t>
            </w:r>
          </w:p>
        </w:tc>
        <w:tc>
          <w:tcPr>
            <w:tcW w:w="1276" w:type="dxa"/>
            <w:noWrap/>
            <w:hideMark/>
          </w:tcPr>
          <w:p w:rsidR="00CD6EC4" w:rsidRPr="009D2A6A" w:rsidRDefault="00CD6EC4" w:rsidP="00A862E9">
            <w:pPr>
              <w:jc w:val="center"/>
              <w:rPr>
                <w:sz w:val="20"/>
                <w:szCs w:val="20"/>
              </w:rPr>
            </w:pPr>
            <w:r w:rsidRPr="009D2A6A">
              <w:rPr>
                <w:sz w:val="20"/>
                <w:szCs w:val="20"/>
              </w:rPr>
              <w:t>70</w:t>
            </w:r>
          </w:p>
        </w:tc>
        <w:tc>
          <w:tcPr>
            <w:tcW w:w="1026" w:type="dxa"/>
            <w:noWrap/>
            <w:hideMark/>
          </w:tcPr>
          <w:p w:rsidR="00CD6EC4" w:rsidRPr="009D2A6A" w:rsidRDefault="00CD6EC4" w:rsidP="00A862E9">
            <w:pPr>
              <w:jc w:val="center"/>
              <w:rPr>
                <w:sz w:val="20"/>
                <w:szCs w:val="20"/>
              </w:rPr>
            </w:pPr>
            <w:r w:rsidRPr="009D2A6A">
              <w:rPr>
                <w:sz w:val="20"/>
                <w:szCs w:val="20"/>
              </w:rPr>
              <w:t>8%</w:t>
            </w:r>
          </w:p>
        </w:tc>
        <w:tc>
          <w:tcPr>
            <w:tcW w:w="2012" w:type="dxa"/>
            <w:noWrap/>
            <w:hideMark/>
          </w:tcPr>
          <w:p w:rsidR="00CD6EC4" w:rsidRPr="009D2A6A" w:rsidRDefault="00CD6EC4" w:rsidP="00A862E9">
            <w:pPr>
              <w:jc w:val="center"/>
              <w:rPr>
                <w:sz w:val="20"/>
                <w:szCs w:val="20"/>
              </w:rPr>
            </w:pPr>
            <w:r w:rsidRPr="009D2A6A">
              <w:rPr>
                <w:sz w:val="20"/>
                <w:szCs w:val="20"/>
              </w:rPr>
              <w:t>22%</w:t>
            </w:r>
          </w:p>
        </w:tc>
      </w:tr>
      <w:tr w:rsidR="00CD6EC4" w:rsidRPr="00425FD2" w:rsidTr="00A862E9">
        <w:trPr>
          <w:trHeight w:val="300"/>
        </w:trPr>
        <w:tc>
          <w:tcPr>
            <w:tcW w:w="4928" w:type="dxa"/>
            <w:noWrap/>
            <w:hideMark/>
          </w:tcPr>
          <w:p w:rsidR="00CD6EC4" w:rsidRPr="009D2A6A" w:rsidRDefault="00CD6EC4" w:rsidP="00A862E9">
            <w:pPr>
              <w:rPr>
                <w:sz w:val="20"/>
                <w:szCs w:val="20"/>
              </w:rPr>
            </w:pPr>
            <w:r w:rsidRPr="009D2A6A">
              <w:rPr>
                <w:sz w:val="20"/>
                <w:szCs w:val="20"/>
              </w:rPr>
              <w:t>Increase regional/GWRC responsibilities</w:t>
            </w:r>
          </w:p>
        </w:tc>
        <w:tc>
          <w:tcPr>
            <w:tcW w:w="1276" w:type="dxa"/>
            <w:noWrap/>
            <w:hideMark/>
          </w:tcPr>
          <w:p w:rsidR="00CD6EC4" w:rsidRPr="009D2A6A" w:rsidRDefault="00CD6EC4" w:rsidP="00A862E9">
            <w:pPr>
              <w:jc w:val="center"/>
              <w:rPr>
                <w:sz w:val="20"/>
                <w:szCs w:val="20"/>
              </w:rPr>
            </w:pPr>
            <w:r w:rsidRPr="009D2A6A">
              <w:rPr>
                <w:sz w:val="20"/>
                <w:szCs w:val="20"/>
              </w:rPr>
              <w:t>51</w:t>
            </w:r>
          </w:p>
        </w:tc>
        <w:tc>
          <w:tcPr>
            <w:tcW w:w="1026" w:type="dxa"/>
            <w:noWrap/>
            <w:hideMark/>
          </w:tcPr>
          <w:p w:rsidR="00CD6EC4" w:rsidRPr="009D2A6A" w:rsidRDefault="00CD6EC4" w:rsidP="00A862E9">
            <w:pPr>
              <w:jc w:val="center"/>
              <w:rPr>
                <w:sz w:val="20"/>
                <w:szCs w:val="20"/>
              </w:rPr>
            </w:pPr>
            <w:r w:rsidRPr="009D2A6A">
              <w:rPr>
                <w:sz w:val="20"/>
                <w:szCs w:val="20"/>
              </w:rPr>
              <w:t>6%</w:t>
            </w:r>
          </w:p>
        </w:tc>
        <w:tc>
          <w:tcPr>
            <w:tcW w:w="2012" w:type="dxa"/>
            <w:noWrap/>
            <w:hideMark/>
          </w:tcPr>
          <w:p w:rsidR="00CD6EC4" w:rsidRPr="009D2A6A" w:rsidRDefault="00CD6EC4" w:rsidP="00A862E9">
            <w:pPr>
              <w:jc w:val="center"/>
              <w:rPr>
                <w:sz w:val="20"/>
                <w:szCs w:val="20"/>
              </w:rPr>
            </w:pPr>
            <w:r w:rsidRPr="009D2A6A">
              <w:rPr>
                <w:sz w:val="20"/>
                <w:szCs w:val="20"/>
              </w:rPr>
              <w:t>9%</w:t>
            </w:r>
          </w:p>
        </w:tc>
      </w:tr>
      <w:tr w:rsidR="00CD6EC4" w:rsidRPr="00425FD2" w:rsidTr="00A862E9">
        <w:trPr>
          <w:trHeight w:val="300"/>
        </w:trPr>
        <w:tc>
          <w:tcPr>
            <w:tcW w:w="4928" w:type="dxa"/>
            <w:noWrap/>
            <w:hideMark/>
          </w:tcPr>
          <w:p w:rsidR="00CD6EC4" w:rsidRPr="009D2A6A" w:rsidRDefault="00CD6EC4" w:rsidP="00A862E9">
            <w:pPr>
              <w:rPr>
                <w:sz w:val="20"/>
                <w:szCs w:val="20"/>
              </w:rPr>
            </w:pPr>
            <w:r w:rsidRPr="009D2A6A">
              <w:rPr>
                <w:sz w:val="20"/>
                <w:szCs w:val="20"/>
              </w:rPr>
              <w:t>Reduce number of Boards/Councils/councillors</w:t>
            </w:r>
          </w:p>
        </w:tc>
        <w:tc>
          <w:tcPr>
            <w:tcW w:w="1276" w:type="dxa"/>
            <w:noWrap/>
            <w:hideMark/>
          </w:tcPr>
          <w:p w:rsidR="00CD6EC4" w:rsidRPr="009D2A6A" w:rsidRDefault="00CD6EC4" w:rsidP="00A862E9">
            <w:pPr>
              <w:jc w:val="center"/>
              <w:rPr>
                <w:sz w:val="20"/>
                <w:szCs w:val="20"/>
              </w:rPr>
            </w:pPr>
            <w:r w:rsidRPr="009D2A6A">
              <w:rPr>
                <w:sz w:val="20"/>
                <w:szCs w:val="20"/>
              </w:rPr>
              <w:t>50</w:t>
            </w:r>
          </w:p>
        </w:tc>
        <w:tc>
          <w:tcPr>
            <w:tcW w:w="1026" w:type="dxa"/>
            <w:noWrap/>
            <w:hideMark/>
          </w:tcPr>
          <w:p w:rsidR="00CD6EC4" w:rsidRPr="009D2A6A" w:rsidRDefault="00CD6EC4" w:rsidP="00A862E9">
            <w:pPr>
              <w:jc w:val="center"/>
              <w:rPr>
                <w:sz w:val="20"/>
                <w:szCs w:val="20"/>
              </w:rPr>
            </w:pPr>
            <w:r w:rsidRPr="009D2A6A">
              <w:rPr>
                <w:sz w:val="20"/>
                <w:szCs w:val="20"/>
              </w:rPr>
              <w:t>5%</w:t>
            </w:r>
          </w:p>
        </w:tc>
        <w:tc>
          <w:tcPr>
            <w:tcW w:w="2012" w:type="dxa"/>
            <w:noWrap/>
            <w:hideMark/>
          </w:tcPr>
          <w:p w:rsidR="00CD6EC4" w:rsidRPr="009D2A6A" w:rsidRDefault="00CD6EC4" w:rsidP="00A862E9">
            <w:pPr>
              <w:jc w:val="center"/>
              <w:rPr>
                <w:sz w:val="20"/>
                <w:szCs w:val="20"/>
              </w:rPr>
            </w:pPr>
            <w:r w:rsidRPr="009D2A6A">
              <w:rPr>
                <w:sz w:val="20"/>
                <w:szCs w:val="20"/>
              </w:rPr>
              <w:t>4%</w:t>
            </w:r>
          </w:p>
        </w:tc>
      </w:tr>
      <w:tr w:rsidR="00CD6EC4" w:rsidRPr="00425FD2" w:rsidTr="00A862E9">
        <w:trPr>
          <w:trHeight w:val="300"/>
        </w:trPr>
        <w:tc>
          <w:tcPr>
            <w:tcW w:w="4928" w:type="dxa"/>
            <w:noWrap/>
            <w:hideMark/>
          </w:tcPr>
          <w:p w:rsidR="00CD6EC4" w:rsidRPr="009D2A6A" w:rsidRDefault="00E34AF5" w:rsidP="00A862E9">
            <w:pPr>
              <w:rPr>
                <w:sz w:val="20"/>
                <w:szCs w:val="20"/>
              </w:rPr>
            </w:pPr>
            <w:r>
              <w:rPr>
                <w:sz w:val="20"/>
                <w:szCs w:val="20"/>
              </w:rPr>
              <w:t>Four unitary authorities</w:t>
            </w:r>
          </w:p>
        </w:tc>
        <w:tc>
          <w:tcPr>
            <w:tcW w:w="1276" w:type="dxa"/>
            <w:noWrap/>
            <w:hideMark/>
          </w:tcPr>
          <w:p w:rsidR="00CD6EC4" w:rsidRPr="009D2A6A" w:rsidRDefault="00CD6EC4" w:rsidP="00A862E9">
            <w:pPr>
              <w:jc w:val="center"/>
              <w:rPr>
                <w:sz w:val="20"/>
                <w:szCs w:val="20"/>
              </w:rPr>
            </w:pPr>
            <w:r w:rsidRPr="009D2A6A">
              <w:rPr>
                <w:sz w:val="20"/>
                <w:szCs w:val="20"/>
              </w:rPr>
              <w:t>50</w:t>
            </w:r>
          </w:p>
        </w:tc>
        <w:tc>
          <w:tcPr>
            <w:tcW w:w="1026" w:type="dxa"/>
            <w:noWrap/>
            <w:hideMark/>
          </w:tcPr>
          <w:p w:rsidR="00CD6EC4" w:rsidRPr="009D2A6A" w:rsidRDefault="00CD6EC4" w:rsidP="00A862E9">
            <w:pPr>
              <w:jc w:val="center"/>
              <w:rPr>
                <w:sz w:val="20"/>
                <w:szCs w:val="20"/>
              </w:rPr>
            </w:pPr>
            <w:r w:rsidRPr="009D2A6A">
              <w:rPr>
                <w:sz w:val="20"/>
                <w:szCs w:val="20"/>
              </w:rPr>
              <w:t>5%</w:t>
            </w:r>
          </w:p>
        </w:tc>
        <w:tc>
          <w:tcPr>
            <w:tcW w:w="2012" w:type="dxa"/>
            <w:noWrap/>
            <w:hideMark/>
          </w:tcPr>
          <w:p w:rsidR="00CD6EC4" w:rsidRPr="009D2A6A" w:rsidRDefault="00CD6EC4" w:rsidP="00A862E9">
            <w:pPr>
              <w:jc w:val="center"/>
              <w:rPr>
                <w:sz w:val="20"/>
                <w:szCs w:val="20"/>
              </w:rPr>
            </w:pPr>
            <w:r w:rsidRPr="009D2A6A">
              <w:rPr>
                <w:sz w:val="20"/>
                <w:szCs w:val="20"/>
              </w:rPr>
              <w:t>3%</w:t>
            </w:r>
          </w:p>
        </w:tc>
      </w:tr>
      <w:tr w:rsidR="00CD6EC4" w:rsidRPr="00425FD2" w:rsidTr="00A862E9">
        <w:trPr>
          <w:trHeight w:val="300"/>
        </w:trPr>
        <w:tc>
          <w:tcPr>
            <w:tcW w:w="4928" w:type="dxa"/>
            <w:noWrap/>
            <w:hideMark/>
          </w:tcPr>
          <w:p w:rsidR="00CD6EC4" w:rsidRPr="009D2A6A" w:rsidRDefault="00CD6EC4" w:rsidP="00A862E9">
            <w:pPr>
              <w:rPr>
                <w:sz w:val="20"/>
                <w:szCs w:val="20"/>
              </w:rPr>
            </w:pPr>
            <w:r w:rsidRPr="009D2A6A">
              <w:rPr>
                <w:sz w:val="20"/>
                <w:szCs w:val="20"/>
              </w:rPr>
              <w:t>Improve representation/local responsiveness</w:t>
            </w:r>
          </w:p>
        </w:tc>
        <w:tc>
          <w:tcPr>
            <w:tcW w:w="1276" w:type="dxa"/>
            <w:noWrap/>
            <w:hideMark/>
          </w:tcPr>
          <w:p w:rsidR="00CD6EC4" w:rsidRPr="009D2A6A" w:rsidRDefault="00CD6EC4" w:rsidP="00A862E9">
            <w:pPr>
              <w:jc w:val="center"/>
              <w:rPr>
                <w:sz w:val="20"/>
                <w:szCs w:val="20"/>
              </w:rPr>
            </w:pPr>
            <w:r w:rsidRPr="009D2A6A">
              <w:rPr>
                <w:sz w:val="20"/>
                <w:szCs w:val="20"/>
              </w:rPr>
              <w:t>40</w:t>
            </w:r>
          </w:p>
        </w:tc>
        <w:tc>
          <w:tcPr>
            <w:tcW w:w="1026" w:type="dxa"/>
            <w:noWrap/>
            <w:hideMark/>
          </w:tcPr>
          <w:p w:rsidR="00CD6EC4" w:rsidRPr="009D2A6A" w:rsidRDefault="00CD6EC4" w:rsidP="00A862E9">
            <w:pPr>
              <w:jc w:val="center"/>
              <w:rPr>
                <w:sz w:val="20"/>
                <w:szCs w:val="20"/>
              </w:rPr>
            </w:pPr>
            <w:r w:rsidRPr="009D2A6A">
              <w:rPr>
                <w:sz w:val="20"/>
                <w:szCs w:val="20"/>
              </w:rPr>
              <w:t>4%</w:t>
            </w:r>
          </w:p>
        </w:tc>
        <w:tc>
          <w:tcPr>
            <w:tcW w:w="2012" w:type="dxa"/>
            <w:noWrap/>
            <w:hideMark/>
          </w:tcPr>
          <w:p w:rsidR="00CD6EC4" w:rsidRPr="009D2A6A" w:rsidRDefault="00CD6EC4" w:rsidP="00A862E9">
            <w:pPr>
              <w:jc w:val="center"/>
              <w:rPr>
                <w:sz w:val="20"/>
                <w:szCs w:val="20"/>
              </w:rPr>
            </w:pPr>
            <w:r w:rsidRPr="009D2A6A">
              <w:rPr>
                <w:sz w:val="20"/>
                <w:szCs w:val="20"/>
              </w:rPr>
              <w:t>4%</w:t>
            </w:r>
          </w:p>
        </w:tc>
      </w:tr>
      <w:tr w:rsidR="00CD6EC4" w:rsidRPr="00425FD2" w:rsidTr="00A862E9">
        <w:trPr>
          <w:trHeight w:val="300"/>
        </w:trPr>
        <w:tc>
          <w:tcPr>
            <w:tcW w:w="4928" w:type="dxa"/>
            <w:noWrap/>
            <w:hideMark/>
          </w:tcPr>
          <w:p w:rsidR="00CD6EC4" w:rsidRPr="009D2A6A" w:rsidRDefault="00CD6EC4" w:rsidP="00A862E9">
            <w:pPr>
              <w:rPr>
                <w:sz w:val="20"/>
                <w:szCs w:val="20"/>
              </w:rPr>
            </w:pPr>
            <w:r w:rsidRPr="009D2A6A">
              <w:rPr>
                <w:sz w:val="20"/>
                <w:szCs w:val="20"/>
              </w:rPr>
              <w:t>Merge Wellington Metro-Wellington/Hutt Valley/Porirua/Kapiti</w:t>
            </w:r>
          </w:p>
        </w:tc>
        <w:tc>
          <w:tcPr>
            <w:tcW w:w="1276" w:type="dxa"/>
            <w:noWrap/>
            <w:hideMark/>
          </w:tcPr>
          <w:p w:rsidR="00CD6EC4" w:rsidRPr="009D2A6A" w:rsidRDefault="00CD6EC4" w:rsidP="00A862E9">
            <w:pPr>
              <w:jc w:val="center"/>
              <w:rPr>
                <w:sz w:val="20"/>
                <w:szCs w:val="20"/>
              </w:rPr>
            </w:pPr>
            <w:r w:rsidRPr="009D2A6A">
              <w:rPr>
                <w:sz w:val="20"/>
                <w:szCs w:val="20"/>
              </w:rPr>
              <w:t>36</w:t>
            </w:r>
          </w:p>
        </w:tc>
        <w:tc>
          <w:tcPr>
            <w:tcW w:w="1026" w:type="dxa"/>
            <w:noWrap/>
            <w:hideMark/>
          </w:tcPr>
          <w:p w:rsidR="00CD6EC4" w:rsidRPr="009D2A6A" w:rsidRDefault="00CD6EC4" w:rsidP="00A862E9">
            <w:pPr>
              <w:jc w:val="center"/>
              <w:rPr>
                <w:sz w:val="20"/>
                <w:szCs w:val="20"/>
              </w:rPr>
            </w:pPr>
            <w:r w:rsidRPr="009D2A6A">
              <w:rPr>
                <w:sz w:val="20"/>
                <w:szCs w:val="20"/>
              </w:rPr>
              <w:t>4%</w:t>
            </w:r>
          </w:p>
        </w:tc>
        <w:tc>
          <w:tcPr>
            <w:tcW w:w="2012" w:type="dxa"/>
            <w:noWrap/>
            <w:hideMark/>
          </w:tcPr>
          <w:p w:rsidR="00CD6EC4" w:rsidRPr="009D2A6A" w:rsidRDefault="00CD6EC4" w:rsidP="00A862E9">
            <w:pPr>
              <w:jc w:val="center"/>
              <w:rPr>
                <w:sz w:val="20"/>
                <w:szCs w:val="20"/>
              </w:rPr>
            </w:pPr>
            <w:r w:rsidRPr="009D2A6A">
              <w:rPr>
                <w:sz w:val="20"/>
                <w:szCs w:val="20"/>
              </w:rPr>
              <w:t>4%</w:t>
            </w:r>
          </w:p>
        </w:tc>
      </w:tr>
      <w:tr w:rsidR="00CD6EC4" w:rsidRPr="00425FD2" w:rsidTr="00A862E9">
        <w:trPr>
          <w:trHeight w:val="300"/>
        </w:trPr>
        <w:tc>
          <w:tcPr>
            <w:tcW w:w="4928" w:type="dxa"/>
            <w:noWrap/>
            <w:hideMark/>
          </w:tcPr>
          <w:p w:rsidR="00CD6EC4" w:rsidRPr="009D2A6A" w:rsidRDefault="00CD6EC4" w:rsidP="00A862E9">
            <w:pPr>
              <w:rPr>
                <w:sz w:val="20"/>
                <w:szCs w:val="20"/>
              </w:rPr>
            </w:pPr>
            <w:r w:rsidRPr="009D2A6A">
              <w:rPr>
                <w:sz w:val="20"/>
                <w:szCs w:val="20"/>
              </w:rPr>
              <w:t>Merge Western Councils</w:t>
            </w:r>
          </w:p>
        </w:tc>
        <w:tc>
          <w:tcPr>
            <w:tcW w:w="1276" w:type="dxa"/>
            <w:noWrap/>
            <w:hideMark/>
          </w:tcPr>
          <w:p w:rsidR="00CD6EC4" w:rsidRPr="009D2A6A" w:rsidRDefault="00CD6EC4" w:rsidP="00A862E9">
            <w:pPr>
              <w:jc w:val="center"/>
              <w:rPr>
                <w:sz w:val="20"/>
                <w:szCs w:val="20"/>
              </w:rPr>
            </w:pPr>
            <w:r w:rsidRPr="009D2A6A">
              <w:rPr>
                <w:sz w:val="20"/>
                <w:szCs w:val="20"/>
              </w:rPr>
              <w:t>23</w:t>
            </w:r>
          </w:p>
        </w:tc>
        <w:tc>
          <w:tcPr>
            <w:tcW w:w="1026" w:type="dxa"/>
            <w:noWrap/>
            <w:hideMark/>
          </w:tcPr>
          <w:p w:rsidR="00CD6EC4" w:rsidRPr="009D2A6A" w:rsidRDefault="00CD6EC4" w:rsidP="00A862E9">
            <w:pPr>
              <w:jc w:val="center"/>
              <w:rPr>
                <w:sz w:val="20"/>
                <w:szCs w:val="20"/>
              </w:rPr>
            </w:pPr>
            <w:r w:rsidRPr="009D2A6A">
              <w:rPr>
                <w:sz w:val="20"/>
                <w:szCs w:val="20"/>
              </w:rPr>
              <w:t>3%</w:t>
            </w:r>
          </w:p>
        </w:tc>
        <w:tc>
          <w:tcPr>
            <w:tcW w:w="2012" w:type="dxa"/>
            <w:noWrap/>
            <w:hideMark/>
          </w:tcPr>
          <w:p w:rsidR="00CD6EC4" w:rsidRPr="009D2A6A" w:rsidRDefault="00CD6EC4" w:rsidP="00A862E9">
            <w:pPr>
              <w:jc w:val="center"/>
              <w:rPr>
                <w:sz w:val="20"/>
                <w:szCs w:val="20"/>
              </w:rPr>
            </w:pPr>
            <w:r w:rsidRPr="009D2A6A">
              <w:rPr>
                <w:sz w:val="20"/>
                <w:szCs w:val="20"/>
              </w:rPr>
              <w:t>1%</w:t>
            </w:r>
          </w:p>
        </w:tc>
      </w:tr>
      <w:tr w:rsidR="00CD6EC4" w:rsidRPr="00425FD2" w:rsidTr="00A862E9">
        <w:trPr>
          <w:trHeight w:val="300"/>
        </w:trPr>
        <w:tc>
          <w:tcPr>
            <w:tcW w:w="4928" w:type="dxa"/>
            <w:noWrap/>
            <w:hideMark/>
          </w:tcPr>
          <w:p w:rsidR="00CD6EC4" w:rsidRPr="009D2A6A" w:rsidRDefault="0002312D" w:rsidP="00A862E9">
            <w:pPr>
              <w:rPr>
                <w:sz w:val="20"/>
                <w:szCs w:val="20"/>
              </w:rPr>
            </w:pPr>
            <w:r>
              <w:rPr>
                <w:sz w:val="20"/>
                <w:szCs w:val="20"/>
              </w:rPr>
              <w:t>Two unitary authorities</w:t>
            </w:r>
            <w:r w:rsidR="00CD6EC4" w:rsidRPr="009D2A6A">
              <w:rPr>
                <w:sz w:val="20"/>
                <w:szCs w:val="20"/>
              </w:rPr>
              <w:t xml:space="preserve"> - Wellington/Wairarapa</w:t>
            </w:r>
          </w:p>
        </w:tc>
        <w:tc>
          <w:tcPr>
            <w:tcW w:w="1276" w:type="dxa"/>
            <w:noWrap/>
            <w:hideMark/>
          </w:tcPr>
          <w:p w:rsidR="00CD6EC4" w:rsidRPr="009D2A6A" w:rsidRDefault="00CD6EC4" w:rsidP="00A862E9">
            <w:pPr>
              <w:jc w:val="center"/>
              <w:rPr>
                <w:sz w:val="20"/>
                <w:szCs w:val="20"/>
              </w:rPr>
            </w:pPr>
            <w:r w:rsidRPr="009D2A6A">
              <w:rPr>
                <w:sz w:val="20"/>
                <w:szCs w:val="20"/>
              </w:rPr>
              <w:t>20</w:t>
            </w:r>
          </w:p>
        </w:tc>
        <w:tc>
          <w:tcPr>
            <w:tcW w:w="1026" w:type="dxa"/>
            <w:noWrap/>
            <w:hideMark/>
          </w:tcPr>
          <w:p w:rsidR="00CD6EC4" w:rsidRPr="009D2A6A" w:rsidRDefault="00CD6EC4" w:rsidP="00A862E9">
            <w:pPr>
              <w:jc w:val="center"/>
              <w:rPr>
                <w:sz w:val="20"/>
                <w:szCs w:val="20"/>
              </w:rPr>
            </w:pPr>
            <w:r w:rsidRPr="009D2A6A">
              <w:rPr>
                <w:sz w:val="20"/>
                <w:szCs w:val="20"/>
              </w:rPr>
              <w:t>2%</w:t>
            </w:r>
          </w:p>
        </w:tc>
        <w:tc>
          <w:tcPr>
            <w:tcW w:w="2012" w:type="dxa"/>
            <w:noWrap/>
            <w:hideMark/>
          </w:tcPr>
          <w:p w:rsidR="00CD6EC4" w:rsidRPr="009D2A6A" w:rsidRDefault="00CD6EC4" w:rsidP="00A862E9">
            <w:pPr>
              <w:jc w:val="center"/>
              <w:rPr>
                <w:sz w:val="20"/>
                <w:szCs w:val="20"/>
              </w:rPr>
            </w:pPr>
            <w:r w:rsidRPr="009D2A6A">
              <w:rPr>
                <w:sz w:val="20"/>
                <w:szCs w:val="20"/>
              </w:rPr>
              <w:t>22%</w:t>
            </w:r>
          </w:p>
        </w:tc>
      </w:tr>
      <w:tr w:rsidR="00CD6EC4" w:rsidRPr="00425FD2" w:rsidTr="00A862E9">
        <w:trPr>
          <w:trHeight w:val="300"/>
        </w:trPr>
        <w:tc>
          <w:tcPr>
            <w:tcW w:w="4928" w:type="dxa"/>
            <w:noWrap/>
            <w:hideMark/>
          </w:tcPr>
          <w:p w:rsidR="00CD6EC4" w:rsidRPr="009D2A6A" w:rsidRDefault="00CD6EC4" w:rsidP="00A862E9">
            <w:pPr>
              <w:rPr>
                <w:sz w:val="20"/>
                <w:szCs w:val="20"/>
              </w:rPr>
            </w:pPr>
            <w:r w:rsidRPr="009D2A6A">
              <w:rPr>
                <w:sz w:val="20"/>
                <w:szCs w:val="20"/>
              </w:rPr>
              <w:t>Other</w:t>
            </w:r>
          </w:p>
        </w:tc>
        <w:tc>
          <w:tcPr>
            <w:tcW w:w="1276" w:type="dxa"/>
            <w:noWrap/>
            <w:hideMark/>
          </w:tcPr>
          <w:p w:rsidR="00CD6EC4" w:rsidRPr="009D2A6A" w:rsidRDefault="00CD6EC4" w:rsidP="00A862E9">
            <w:pPr>
              <w:jc w:val="center"/>
              <w:rPr>
                <w:sz w:val="20"/>
                <w:szCs w:val="20"/>
              </w:rPr>
            </w:pPr>
            <w:r w:rsidRPr="009D2A6A">
              <w:rPr>
                <w:sz w:val="20"/>
                <w:szCs w:val="20"/>
              </w:rPr>
              <w:t>2</w:t>
            </w:r>
          </w:p>
        </w:tc>
        <w:tc>
          <w:tcPr>
            <w:tcW w:w="1026" w:type="dxa"/>
            <w:noWrap/>
            <w:hideMark/>
          </w:tcPr>
          <w:p w:rsidR="00CD6EC4" w:rsidRPr="009D2A6A" w:rsidRDefault="00CD6EC4" w:rsidP="00A862E9">
            <w:pPr>
              <w:jc w:val="center"/>
              <w:rPr>
                <w:sz w:val="20"/>
                <w:szCs w:val="20"/>
              </w:rPr>
            </w:pPr>
            <w:r w:rsidRPr="009D2A6A">
              <w:rPr>
                <w:sz w:val="20"/>
                <w:szCs w:val="20"/>
              </w:rPr>
              <w:t>0%</w:t>
            </w:r>
          </w:p>
        </w:tc>
        <w:tc>
          <w:tcPr>
            <w:tcW w:w="2012" w:type="dxa"/>
            <w:noWrap/>
            <w:hideMark/>
          </w:tcPr>
          <w:p w:rsidR="00CD6EC4" w:rsidRPr="009D2A6A" w:rsidRDefault="00CD6EC4" w:rsidP="00A862E9">
            <w:pPr>
              <w:jc w:val="center"/>
              <w:rPr>
                <w:sz w:val="20"/>
                <w:szCs w:val="20"/>
              </w:rPr>
            </w:pPr>
            <w:r w:rsidRPr="009D2A6A">
              <w:rPr>
                <w:sz w:val="20"/>
                <w:szCs w:val="20"/>
              </w:rPr>
              <w:t>0%</w:t>
            </w:r>
          </w:p>
        </w:tc>
      </w:tr>
      <w:tr w:rsidR="00CD6EC4" w:rsidRPr="00425FD2" w:rsidTr="00A862E9">
        <w:trPr>
          <w:trHeight w:val="300"/>
        </w:trPr>
        <w:tc>
          <w:tcPr>
            <w:tcW w:w="4928" w:type="dxa"/>
            <w:noWrap/>
            <w:hideMark/>
          </w:tcPr>
          <w:p w:rsidR="00CD6EC4" w:rsidRPr="009D2A6A" w:rsidRDefault="00CD6EC4" w:rsidP="00A862E9">
            <w:pPr>
              <w:rPr>
                <w:b/>
                <w:bCs/>
                <w:sz w:val="20"/>
                <w:szCs w:val="20"/>
              </w:rPr>
            </w:pPr>
            <w:r w:rsidRPr="009D2A6A">
              <w:rPr>
                <w:b/>
                <w:bCs/>
                <w:sz w:val="20"/>
                <w:szCs w:val="20"/>
              </w:rPr>
              <w:t>Total</w:t>
            </w:r>
          </w:p>
        </w:tc>
        <w:tc>
          <w:tcPr>
            <w:tcW w:w="1276" w:type="dxa"/>
            <w:noWrap/>
            <w:hideMark/>
          </w:tcPr>
          <w:p w:rsidR="00CD6EC4" w:rsidRPr="009D2A6A" w:rsidRDefault="00CD6EC4" w:rsidP="00A862E9">
            <w:pPr>
              <w:jc w:val="center"/>
              <w:rPr>
                <w:b/>
                <w:sz w:val="20"/>
                <w:szCs w:val="20"/>
              </w:rPr>
            </w:pPr>
            <w:r w:rsidRPr="009D2A6A">
              <w:rPr>
                <w:b/>
                <w:sz w:val="20"/>
                <w:szCs w:val="20"/>
              </w:rPr>
              <w:t>914</w:t>
            </w:r>
          </w:p>
        </w:tc>
        <w:tc>
          <w:tcPr>
            <w:tcW w:w="1026" w:type="dxa"/>
            <w:noWrap/>
            <w:hideMark/>
          </w:tcPr>
          <w:p w:rsidR="00CD6EC4" w:rsidRPr="009D2A6A" w:rsidRDefault="00CD6EC4" w:rsidP="00A862E9">
            <w:pPr>
              <w:jc w:val="center"/>
              <w:rPr>
                <w:b/>
                <w:sz w:val="20"/>
                <w:szCs w:val="20"/>
              </w:rPr>
            </w:pPr>
            <w:r w:rsidRPr="009D2A6A">
              <w:rPr>
                <w:b/>
                <w:sz w:val="20"/>
                <w:szCs w:val="20"/>
              </w:rPr>
              <w:t>100%</w:t>
            </w:r>
          </w:p>
        </w:tc>
        <w:tc>
          <w:tcPr>
            <w:tcW w:w="2012" w:type="dxa"/>
            <w:noWrap/>
            <w:hideMark/>
          </w:tcPr>
          <w:p w:rsidR="00CD6EC4" w:rsidRPr="009D2A6A" w:rsidRDefault="00CD6EC4" w:rsidP="00A862E9">
            <w:pPr>
              <w:jc w:val="center"/>
              <w:rPr>
                <w:b/>
                <w:sz w:val="20"/>
                <w:szCs w:val="20"/>
              </w:rPr>
            </w:pPr>
            <w:r w:rsidRPr="009D2A6A">
              <w:rPr>
                <w:b/>
                <w:sz w:val="20"/>
                <w:szCs w:val="20"/>
              </w:rPr>
              <w:t>100%</w:t>
            </w:r>
          </w:p>
        </w:tc>
      </w:tr>
    </w:tbl>
    <w:p w:rsidR="00CD6EC4" w:rsidRPr="00D03AE3" w:rsidRDefault="00CD6EC4" w:rsidP="00CD6EC4">
      <w:pPr>
        <w:rPr>
          <w:i/>
        </w:rPr>
      </w:pPr>
    </w:p>
    <w:p w:rsidR="00CD6EC4" w:rsidRDefault="00CD6EC4" w:rsidP="00CD6EC4">
      <w:pPr>
        <w:rPr>
          <w:b/>
          <w:i/>
        </w:rPr>
      </w:pPr>
      <w:r>
        <w:rPr>
          <w:b/>
          <w:i/>
        </w:rPr>
        <w:t>Key issues</w:t>
      </w:r>
    </w:p>
    <w:p w:rsidR="009D2A6A" w:rsidRPr="00E82758" w:rsidRDefault="009D2A6A" w:rsidP="00CD6EC4">
      <w:pPr>
        <w:rPr>
          <w:b/>
          <w:i/>
        </w:rPr>
      </w:pPr>
    </w:p>
    <w:p w:rsidR="00CD6EC4" w:rsidRPr="009D2A6A" w:rsidRDefault="00CD6EC4" w:rsidP="00287CBC">
      <w:pPr>
        <w:pStyle w:val="ListParagraph"/>
        <w:numPr>
          <w:ilvl w:val="0"/>
          <w:numId w:val="24"/>
        </w:numPr>
        <w:jc w:val="both"/>
      </w:pPr>
      <w:r w:rsidRPr="009D2A6A">
        <w:t>Hutt City submitters</w:t>
      </w:r>
      <w:r>
        <w:t xml:space="preserve"> highlighted </w:t>
      </w:r>
      <w:r w:rsidRPr="009D2A6A">
        <w:t>2,333 key issues concerning the proposal.  These key issues mainly tended to mirror the reasons why Hutt City submitters opposed the proposal, such as or concern around a loss of local democracy (28%), a preference for the status quo (21%), or concerns about the costs of change being too high (17%).</w:t>
      </w:r>
    </w:p>
    <w:p w:rsidR="00CD6EC4" w:rsidRPr="004D26A2" w:rsidRDefault="00CD6EC4" w:rsidP="00287CBC">
      <w:pPr>
        <w:ind w:left="426"/>
        <w:jc w:val="both"/>
        <w:rPr>
          <w:rFonts w:cs="Arial"/>
          <w:u w:val="single"/>
        </w:rPr>
      </w:pPr>
    </w:p>
    <w:p w:rsidR="00CD6EC4" w:rsidRDefault="00CD6EC4" w:rsidP="00287CBC">
      <w:pPr>
        <w:pStyle w:val="ListParagraph"/>
        <w:numPr>
          <w:ilvl w:val="0"/>
          <w:numId w:val="24"/>
        </w:numPr>
        <w:jc w:val="both"/>
      </w:pPr>
      <w:r w:rsidRPr="009D2A6A">
        <w:t>However, 12% of Hutt City submitters identified a negative impact on rates as a key issue and for 10% of Hutt City submitters their key issue was that the proposal was based on an Auckland model that was not working</w:t>
      </w:r>
      <w:r w:rsidR="00A15A0D">
        <w:t>.</w:t>
      </w:r>
    </w:p>
    <w:p w:rsidR="00287CBC" w:rsidRDefault="00287CBC" w:rsidP="00287CBC"/>
    <w:p w:rsidR="00CD6EC4" w:rsidRDefault="00CD6EC4" w:rsidP="00CD6EC4">
      <w:pPr>
        <w:spacing w:after="200" w:line="276" w:lineRule="auto"/>
        <w:ind w:left="426"/>
      </w:pPr>
      <w:r>
        <w:rPr>
          <w:noProof/>
          <w:lang w:eastAsia="en-NZ"/>
        </w:rPr>
        <w:drawing>
          <wp:inline distT="0" distB="0" distL="0" distR="0" wp14:anchorId="318C162F" wp14:editId="663BEA1B">
            <wp:extent cx="5518206" cy="2695492"/>
            <wp:effectExtent l="0" t="0" r="25400" b="1016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CD6EC4" w:rsidRDefault="00CD6EC4" w:rsidP="00CD6EC4">
      <w:pPr>
        <w:spacing w:line="240" w:lineRule="auto"/>
        <w:jc w:val="both"/>
      </w:pPr>
    </w:p>
    <w:p w:rsidR="00EC6E39" w:rsidRDefault="00EC6E39" w:rsidP="00CD6EC4">
      <w:pPr>
        <w:spacing w:line="240" w:lineRule="auto"/>
        <w:jc w:val="both"/>
      </w:pPr>
    </w:p>
    <w:p w:rsidR="00EC6E39" w:rsidRPr="00715184" w:rsidRDefault="00EC6E39" w:rsidP="00CD6EC4">
      <w:pPr>
        <w:spacing w:line="240" w:lineRule="auto"/>
        <w:jc w:val="both"/>
      </w:pPr>
    </w:p>
    <w:p w:rsidR="0003585B" w:rsidRDefault="00284E56" w:rsidP="00CD6EC4">
      <w:pPr>
        <w:spacing w:after="100" w:afterAutospacing="1" w:line="240" w:lineRule="auto"/>
        <w:jc w:val="both"/>
        <w:rPr>
          <w:b/>
        </w:rPr>
      </w:pPr>
      <w:r>
        <w:rPr>
          <w:b/>
        </w:rPr>
        <w:t>Submissions from community g</w:t>
      </w:r>
      <w:r w:rsidR="00EC6E39">
        <w:rPr>
          <w:b/>
        </w:rPr>
        <w:t>roups and b</w:t>
      </w:r>
      <w:r w:rsidR="0003585B">
        <w:rPr>
          <w:b/>
        </w:rPr>
        <w:t>usiness</w:t>
      </w:r>
      <w:r w:rsidR="006B3B98">
        <w:rPr>
          <w:b/>
        </w:rPr>
        <w:t>es</w:t>
      </w:r>
      <w:r w:rsidR="0003585B">
        <w:rPr>
          <w:b/>
        </w:rPr>
        <w:t xml:space="preserve"> in Hutt </w:t>
      </w:r>
      <w:r w:rsidR="004D65A1">
        <w:rPr>
          <w:b/>
        </w:rPr>
        <w:t>City</w:t>
      </w:r>
    </w:p>
    <w:p w:rsidR="0003585B" w:rsidRDefault="0003585B" w:rsidP="00287CBC">
      <w:pPr>
        <w:pStyle w:val="ListParagraph"/>
        <w:numPr>
          <w:ilvl w:val="0"/>
          <w:numId w:val="24"/>
        </w:numPr>
        <w:jc w:val="both"/>
      </w:pPr>
      <w:r>
        <w:t xml:space="preserve">There were 13 submissions from community groups identified as based in Hutt City – including the “Hands off the Hutt” </w:t>
      </w:r>
      <w:r w:rsidR="00280302">
        <w:t xml:space="preserve">“Like Upper Hutt Keep It Local” </w:t>
      </w:r>
      <w:r>
        <w:t xml:space="preserve">and “Better Hutt Valley” </w:t>
      </w:r>
      <w:r w:rsidR="00813339">
        <w:t>groups which</w:t>
      </w:r>
      <w:r>
        <w:t xml:space="preserve"> were focused on </w:t>
      </w:r>
      <w:r w:rsidR="00280302">
        <w:t xml:space="preserve">either </w:t>
      </w:r>
      <w:r>
        <w:t xml:space="preserve">opposing </w:t>
      </w:r>
      <w:r w:rsidR="00280302">
        <w:t xml:space="preserve">or </w:t>
      </w:r>
      <w:r>
        <w:t xml:space="preserve">supporting the proposal.   </w:t>
      </w:r>
      <w:r w:rsidR="00813339">
        <w:t>8 of these submissions including those from 2 community boards (Petone and Wainuiomata) opposed the proposal, while 1 other was neutral.</w:t>
      </w:r>
    </w:p>
    <w:p w:rsidR="0003585B" w:rsidRDefault="0003585B" w:rsidP="00287CBC">
      <w:pPr>
        <w:pStyle w:val="ListParagraph"/>
        <w:ind w:left="786"/>
        <w:jc w:val="both"/>
      </w:pPr>
    </w:p>
    <w:p w:rsidR="004D65A1" w:rsidRDefault="0003585B" w:rsidP="00287CBC">
      <w:pPr>
        <w:pStyle w:val="ListParagraph"/>
        <w:numPr>
          <w:ilvl w:val="0"/>
          <w:numId w:val="24"/>
        </w:numPr>
        <w:jc w:val="both"/>
      </w:pPr>
      <w:r>
        <w:t xml:space="preserve">Only 3 submissions were identified as being made on behalf of businesses or business organisations based in Hutt City and all opposed the proposal.  The Hutt Valley Chamber of Commerce </w:t>
      </w:r>
      <w:r w:rsidR="004D65A1">
        <w:t xml:space="preserve">opposed the proposal and reported a survey of its members showing a majority </w:t>
      </w:r>
      <w:r w:rsidR="00A15A0D">
        <w:t xml:space="preserve">(58.7%) </w:t>
      </w:r>
      <w:r w:rsidR="004D65A1">
        <w:t>viewed the proposal negatively.</w:t>
      </w:r>
    </w:p>
    <w:p w:rsidR="00A15A0D" w:rsidRPr="004D65A1" w:rsidRDefault="00A15A0D" w:rsidP="00A15A0D"/>
    <w:p w:rsidR="00CD6EC4" w:rsidRPr="00557C0A" w:rsidRDefault="00CD6EC4" w:rsidP="00CD6EC4">
      <w:pPr>
        <w:spacing w:after="100" w:afterAutospacing="1" w:line="240" w:lineRule="auto"/>
        <w:jc w:val="both"/>
        <w:rPr>
          <w:b/>
        </w:rPr>
      </w:pPr>
      <w:r w:rsidRPr="00557C0A">
        <w:rPr>
          <w:b/>
        </w:rPr>
        <w:t xml:space="preserve">Feedback from hearings held in Hutt </w:t>
      </w:r>
      <w:r>
        <w:rPr>
          <w:b/>
        </w:rPr>
        <w:t>City</w:t>
      </w:r>
    </w:p>
    <w:p w:rsidR="00CD6EC4" w:rsidRDefault="00CD6EC4" w:rsidP="00287CBC">
      <w:pPr>
        <w:pStyle w:val="ListParagraph"/>
        <w:numPr>
          <w:ilvl w:val="0"/>
          <w:numId w:val="24"/>
        </w:numPr>
        <w:jc w:val="both"/>
      </w:pPr>
      <w:r>
        <w:t>3 days of hearings were held</w:t>
      </w:r>
      <w:r w:rsidRPr="00CB0622">
        <w:t xml:space="preserve"> </w:t>
      </w:r>
      <w:r>
        <w:t xml:space="preserve">in Hutt City in March 2015.  97 submitters requested and were invited to speak.  77 </w:t>
      </w:r>
      <w:r w:rsidRPr="007C3083">
        <w:t>submitters accepted this invitation</w:t>
      </w:r>
      <w:r w:rsidR="0099621A">
        <w:t>. This represented 8</w:t>
      </w:r>
      <w:r w:rsidRPr="00915E50">
        <w:t>%</w:t>
      </w:r>
      <w:r>
        <w:t xml:space="preserve"> of total Hutt City submitters.</w:t>
      </w:r>
    </w:p>
    <w:p w:rsidR="00CD6EC4" w:rsidRDefault="00CD6EC4" w:rsidP="00287CBC">
      <w:pPr>
        <w:pStyle w:val="ListParagraph"/>
        <w:ind w:left="786"/>
        <w:jc w:val="both"/>
      </w:pPr>
    </w:p>
    <w:p w:rsidR="00CD6EC4" w:rsidRDefault="00CD6EC4" w:rsidP="00287CBC">
      <w:pPr>
        <w:pStyle w:val="ListParagraph"/>
        <w:numPr>
          <w:ilvl w:val="0"/>
          <w:numId w:val="24"/>
        </w:numPr>
        <w:jc w:val="both"/>
      </w:pPr>
      <w:r>
        <w:t xml:space="preserve">The majority of submitters heard at the Hutt City hearings were strongly against the proposal.  The major concern expressed was that under the proposal there would be a loss of </w:t>
      </w:r>
      <w:r w:rsidR="009D2A6A" w:rsidRPr="009D2A6A">
        <w:t>local democracy, with l</w:t>
      </w:r>
      <w:r w:rsidRPr="009D2A6A">
        <w:t xml:space="preserve">ocal </w:t>
      </w:r>
      <w:r w:rsidR="009D2A6A" w:rsidRPr="009D2A6A">
        <w:t>b</w:t>
      </w:r>
      <w:r w:rsidRPr="009D2A6A">
        <w:t xml:space="preserve">oards being </w:t>
      </w:r>
      <w:r w:rsidR="009D2A6A" w:rsidRPr="009D2A6A">
        <w:t xml:space="preserve">seen as </w:t>
      </w:r>
      <w:r w:rsidRPr="009D2A6A">
        <w:t xml:space="preserve">powerless against the governing body.  There was concern that this would result in decisions about the Hutt being taken by those that do not live in the Hutt, resulting in </w:t>
      </w:r>
      <w:r w:rsidR="00376232">
        <w:t>a loss of local control and the potential for Hutt issues to be regarded as lesser priorities</w:t>
      </w:r>
      <w:r w:rsidRPr="009D2A6A">
        <w:t>.</w:t>
      </w:r>
    </w:p>
    <w:p w:rsidR="009D2A6A" w:rsidRPr="009D2A6A" w:rsidRDefault="009D2A6A" w:rsidP="00287CBC">
      <w:pPr>
        <w:pStyle w:val="ListParagraph"/>
        <w:ind w:left="786"/>
        <w:jc w:val="both"/>
      </w:pPr>
    </w:p>
    <w:p w:rsidR="00CD6EC4" w:rsidRDefault="00CD6EC4" w:rsidP="00287CBC">
      <w:pPr>
        <w:pStyle w:val="ListParagraph"/>
        <w:numPr>
          <w:ilvl w:val="0"/>
          <w:numId w:val="24"/>
        </w:numPr>
        <w:jc w:val="both"/>
      </w:pPr>
      <w:r>
        <w:t xml:space="preserve">Concern was also expressed about the </w:t>
      </w:r>
      <w:r w:rsidRPr="009D2A6A">
        <w:t>transition costs involved in implementing the proposal being too high</w:t>
      </w:r>
      <w:r w:rsidR="009D2A6A" w:rsidRPr="009D2A6A">
        <w:t>,</w:t>
      </w:r>
      <w:r w:rsidRPr="009D2A6A">
        <w:t xml:space="preserve"> with examples given from Auckland Council</w:t>
      </w:r>
      <w:r w:rsidR="009D2A6A" w:rsidRPr="009D2A6A">
        <w:t xml:space="preserve">.  The </w:t>
      </w:r>
      <w:r w:rsidRPr="009D2A6A">
        <w:t>lack of sufficient time for adequate consultation and consideration</w:t>
      </w:r>
      <w:r w:rsidR="009D2A6A" w:rsidRPr="009D2A6A">
        <w:t xml:space="preserve"> as part of the reorganisation process was also a factor mentioned</w:t>
      </w:r>
      <w:r w:rsidRPr="009D2A6A">
        <w:t>.</w:t>
      </w:r>
    </w:p>
    <w:p w:rsidR="009D2A6A" w:rsidRPr="009D2A6A" w:rsidRDefault="009D2A6A" w:rsidP="00287CBC">
      <w:pPr>
        <w:pStyle w:val="ListParagraph"/>
        <w:ind w:left="786"/>
        <w:jc w:val="both"/>
      </w:pPr>
    </w:p>
    <w:p w:rsidR="00CD6EC4" w:rsidRPr="00EB57FA" w:rsidRDefault="00CD6EC4" w:rsidP="00287CBC">
      <w:pPr>
        <w:pStyle w:val="ListParagraph"/>
        <w:numPr>
          <w:ilvl w:val="0"/>
          <w:numId w:val="24"/>
        </w:numPr>
        <w:jc w:val="both"/>
      </w:pPr>
      <w:r w:rsidRPr="009D2A6A">
        <w:t>A consistent theme from those opposed was that the geograph</w:t>
      </w:r>
      <w:r w:rsidR="009D2A6A" w:rsidRPr="009D2A6A">
        <w:t xml:space="preserve">y </w:t>
      </w:r>
      <w:r w:rsidRPr="009D2A6A">
        <w:t xml:space="preserve">of the region means </w:t>
      </w:r>
      <w:r w:rsidR="009D2A6A" w:rsidRPr="009D2A6A">
        <w:t xml:space="preserve">that </w:t>
      </w:r>
      <w:r w:rsidRPr="009D2A6A">
        <w:t xml:space="preserve">separate communities form their own identities and therefore separate councils are preferable (i.e.: communities have their own distinct cultural issues). </w:t>
      </w:r>
    </w:p>
    <w:p w:rsidR="00CD6EC4" w:rsidRPr="00EB57FA" w:rsidRDefault="00CD6EC4" w:rsidP="00287CBC">
      <w:pPr>
        <w:pStyle w:val="ListParagraph"/>
        <w:ind w:left="786"/>
        <w:jc w:val="both"/>
      </w:pPr>
    </w:p>
    <w:p w:rsidR="00CD6EC4" w:rsidRPr="00C9568D" w:rsidRDefault="00CD6EC4" w:rsidP="00287CBC">
      <w:pPr>
        <w:pStyle w:val="ListParagraph"/>
        <w:numPr>
          <w:ilvl w:val="0"/>
          <w:numId w:val="24"/>
        </w:numPr>
        <w:jc w:val="both"/>
      </w:pPr>
      <w:r w:rsidRPr="009D2A6A">
        <w:t xml:space="preserve">Some submitters indicated their support for a merger of the two Hutt Valley city councils but in general did not consider </w:t>
      </w:r>
      <w:r w:rsidR="009D2A6A" w:rsidRPr="009D2A6A">
        <w:t>the Hutt Valley</w:t>
      </w:r>
      <w:r w:rsidRPr="009D2A6A">
        <w:t xml:space="preserve"> had a shared community of interest with Wellington.</w:t>
      </w:r>
    </w:p>
    <w:p w:rsidR="00CD6EC4" w:rsidRPr="00C9568D" w:rsidRDefault="00CD6EC4" w:rsidP="00CD6EC4">
      <w:pPr>
        <w:pStyle w:val="ListParagraph"/>
        <w:ind w:left="786"/>
      </w:pPr>
    </w:p>
    <w:p w:rsidR="00CD6EC4" w:rsidRPr="009D2A6A" w:rsidRDefault="00CD6EC4" w:rsidP="00287CBC">
      <w:pPr>
        <w:pStyle w:val="ListParagraph"/>
        <w:numPr>
          <w:ilvl w:val="0"/>
          <w:numId w:val="24"/>
        </w:numPr>
        <w:jc w:val="both"/>
      </w:pPr>
      <w:r w:rsidRPr="009D2A6A">
        <w:t xml:space="preserve">Those Hutt City residents and sector groups that spoke in support of the proposal thought that it </w:t>
      </w:r>
      <w:r w:rsidR="009D2A6A" w:rsidRPr="009D2A6A">
        <w:t xml:space="preserve">was </w:t>
      </w:r>
      <w:r w:rsidRPr="009D2A6A">
        <w:t xml:space="preserve">forward looking and </w:t>
      </w:r>
      <w:r w:rsidR="009D2A6A" w:rsidRPr="009D2A6A">
        <w:t xml:space="preserve">would </w:t>
      </w:r>
      <w:r w:rsidRPr="009D2A6A">
        <w:t>address the challenges local government will face over the next 25 to 30 years, including providing a rating base, economies of scale and the benefits of spatial planning for the whole region.</w:t>
      </w:r>
    </w:p>
    <w:p w:rsidR="00CD6EC4" w:rsidRPr="00B0694D" w:rsidRDefault="00CD6EC4" w:rsidP="00CD6EC4">
      <w:pPr>
        <w:keepLines/>
        <w:spacing w:before="80" w:after="80" w:line="240" w:lineRule="auto"/>
        <w:rPr>
          <w:rFonts w:cs="Arial"/>
        </w:rPr>
      </w:pPr>
    </w:p>
    <w:p w:rsidR="00EC6E39" w:rsidRDefault="00EC6E39">
      <w:pPr>
        <w:spacing w:after="200" w:line="276" w:lineRule="auto"/>
        <w:rPr>
          <w:b/>
        </w:rPr>
      </w:pPr>
      <w:r>
        <w:rPr>
          <w:b/>
        </w:rPr>
        <w:br w:type="page"/>
      </w:r>
    </w:p>
    <w:p w:rsidR="00CD6EC4" w:rsidRPr="00557C0A" w:rsidRDefault="00CD6EC4" w:rsidP="00CD6EC4">
      <w:pPr>
        <w:spacing w:after="120" w:line="240" w:lineRule="auto"/>
        <w:rPr>
          <w:b/>
        </w:rPr>
      </w:pPr>
      <w:r w:rsidRPr="00557C0A">
        <w:rPr>
          <w:b/>
        </w:rPr>
        <w:lastRenderedPageBreak/>
        <w:t>Views of Hutt City Council (HCC)</w:t>
      </w:r>
    </w:p>
    <w:p w:rsidR="00E34AF5" w:rsidRPr="00277953" w:rsidRDefault="00E34AF5" w:rsidP="00E34AF5">
      <w:pPr>
        <w:pStyle w:val="ListParagraph"/>
        <w:numPr>
          <w:ilvl w:val="0"/>
          <w:numId w:val="24"/>
        </w:numPr>
        <w:jc w:val="both"/>
      </w:pPr>
      <w:r w:rsidRPr="00277953">
        <w:t>HCC provided a detailed submission that expressed concern over what it considered was a proposal that undermined local democracy</w:t>
      </w:r>
      <w:r w:rsidR="006C1F9F">
        <w:t xml:space="preserve"> and the efficient provision of council services</w:t>
      </w:r>
      <w:r w:rsidRPr="00277953">
        <w:t>.  Th</w:t>
      </w:r>
      <w:r w:rsidR="006C1F9F">
        <w:t xml:space="preserve">e submission </w:t>
      </w:r>
      <w:r w:rsidRPr="00277953">
        <w:t xml:space="preserve">included a detailed critique of the draft proposal.  HCC was concerned that local boards have limited budgets and would be subservient to the governing body.  It noted that the Commission’s preferred option was the riskiest and most expensive of the options and that there is a very large transaction cost to generate savings that were estimated the fifth highest in NPV terms. </w:t>
      </w:r>
    </w:p>
    <w:p w:rsidR="00E34AF5" w:rsidRPr="00277953" w:rsidRDefault="00E34AF5" w:rsidP="00E34AF5">
      <w:pPr>
        <w:pStyle w:val="ListParagraph"/>
        <w:ind w:left="360"/>
        <w:jc w:val="both"/>
      </w:pPr>
    </w:p>
    <w:p w:rsidR="00E34AF5" w:rsidRPr="00277953" w:rsidRDefault="00E34AF5" w:rsidP="00E34AF5">
      <w:pPr>
        <w:pStyle w:val="ListParagraph"/>
        <w:numPr>
          <w:ilvl w:val="0"/>
          <w:numId w:val="24"/>
        </w:numPr>
        <w:jc w:val="both"/>
      </w:pPr>
      <w:r w:rsidRPr="00277953">
        <w:t xml:space="preserve">HCC would prefer an ‘enhanced status quo’ option.  It supports the creation of a standalone unitary authority in the Wairarapa, but it does not support the amalgamation of other councils in the Wellington area.  It advocates the use of council controlled organisations (CCOs) to achieve regional delivery of capital intensive services rather than change to local authority boundaries.  It supports the establishment of a single specialised </w:t>
      </w:r>
      <w:r w:rsidR="006C1F9F">
        <w:t xml:space="preserve">land </w:t>
      </w:r>
      <w:r w:rsidRPr="00277953">
        <w:t>transport entity for the Wellington and Wairarapa regions.</w:t>
      </w:r>
    </w:p>
    <w:p w:rsidR="00CD6EC4" w:rsidRDefault="00CD6EC4" w:rsidP="00E34AF5">
      <w:pPr>
        <w:pStyle w:val="ListParagraph"/>
        <w:ind w:left="360"/>
        <w:jc w:val="both"/>
      </w:pPr>
    </w:p>
    <w:p w:rsidR="00CD6EC4" w:rsidRPr="0003585B" w:rsidRDefault="00CD6EC4" w:rsidP="00A4746E">
      <w:pPr>
        <w:pStyle w:val="ListParagraph"/>
        <w:numPr>
          <w:ilvl w:val="0"/>
          <w:numId w:val="4"/>
        </w:numPr>
      </w:pPr>
      <w:r w:rsidRPr="0003585B">
        <w:rPr>
          <w:rFonts w:cs="Arial"/>
        </w:rPr>
        <w:br w:type="page"/>
      </w:r>
    </w:p>
    <w:p w:rsidR="00CD6EC4" w:rsidRDefault="00CD6EC4" w:rsidP="00CD6EC4">
      <w:pPr>
        <w:spacing w:line="240" w:lineRule="auto"/>
        <w:jc w:val="both"/>
        <w:rPr>
          <w:b/>
          <w:sz w:val="28"/>
          <w:szCs w:val="28"/>
        </w:rPr>
      </w:pPr>
      <w:r>
        <w:rPr>
          <w:b/>
          <w:sz w:val="28"/>
          <w:szCs w:val="28"/>
        </w:rPr>
        <w:lastRenderedPageBreak/>
        <w:t xml:space="preserve">Upper </w:t>
      </w:r>
      <w:r w:rsidRPr="00557C0A">
        <w:rPr>
          <w:b/>
          <w:sz w:val="28"/>
          <w:szCs w:val="28"/>
        </w:rPr>
        <w:t>Hutt City</w:t>
      </w:r>
      <w:r>
        <w:rPr>
          <w:b/>
          <w:sz w:val="28"/>
          <w:szCs w:val="28"/>
        </w:rPr>
        <w:t xml:space="preserve"> </w:t>
      </w:r>
      <w:r w:rsidRPr="00557C0A">
        <w:rPr>
          <w:b/>
          <w:sz w:val="28"/>
          <w:szCs w:val="28"/>
        </w:rPr>
        <w:t xml:space="preserve">- Summary of </w:t>
      </w:r>
      <w:r>
        <w:rPr>
          <w:b/>
          <w:sz w:val="28"/>
          <w:szCs w:val="28"/>
        </w:rPr>
        <w:t>Submissions</w:t>
      </w:r>
    </w:p>
    <w:p w:rsidR="00CD6EC4" w:rsidRDefault="00CD6EC4" w:rsidP="00CD6EC4">
      <w:pPr>
        <w:pStyle w:val="BodyText"/>
      </w:pPr>
    </w:p>
    <w:p w:rsidR="00CD6EC4" w:rsidRDefault="00CD6EC4" w:rsidP="00AD52B1">
      <w:pPr>
        <w:pStyle w:val="ListParagraph"/>
        <w:numPr>
          <w:ilvl w:val="0"/>
          <w:numId w:val="25"/>
        </w:numPr>
        <w:jc w:val="both"/>
      </w:pPr>
      <w:r>
        <w:t>Set out below is a summary of the feedback received from Upper Hutt City on the draft Wellington re-organisation proposal.  This includes a summary of feedback from submissions, Upper Hutt City Council’s view on the propo</w:t>
      </w:r>
      <w:r w:rsidR="004D65A1">
        <w:t>sal and feedback received from h</w:t>
      </w:r>
      <w:r>
        <w:t>earings that were held in Upper Hutt City.</w:t>
      </w:r>
    </w:p>
    <w:p w:rsidR="00CD6EC4" w:rsidRDefault="00CD6EC4" w:rsidP="00CD6EC4">
      <w:pPr>
        <w:rPr>
          <w:b/>
        </w:rPr>
      </w:pPr>
    </w:p>
    <w:p w:rsidR="004D65A1" w:rsidRDefault="00CD6EC4" w:rsidP="00CD6EC4">
      <w:pPr>
        <w:rPr>
          <w:b/>
        </w:rPr>
      </w:pPr>
      <w:r w:rsidRPr="00557C0A">
        <w:rPr>
          <w:b/>
        </w:rPr>
        <w:t>Feedback on proposal</w:t>
      </w:r>
    </w:p>
    <w:p w:rsidR="004D65A1" w:rsidRPr="00557C0A" w:rsidRDefault="004D65A1" w:rsidP="00CD6EC4">
      <w:pPr>
        <w:rPr>
          <w:b/>
        </w:rPr>
      </w:pPr>
    </w:p>
    <w:p w:rsidR="00CD6EC4" w:rsidRPr="004D65A1" w:rsidRDefault="00CD6EC4" w:rsidP="00AD52B1">
      <w:pPr>
        <w:pStyle w:val="ListParagraph"/>
        <w:numPr>
          <w:ilvl w:val="0"/>
          <w:numId w:val="25"/>
        </w:numPr>
        <w:jc w:val="both"/>
      </w:pPr>
      <w:r>
        <w:t>Upper Hutt City had the highest proportion of submitters in the region relative to its population with 26% of total submissions coming from Upper Hutt, which is 8.5% of the region’s population.</w:t>
      </w:r>
      <w:r w:rsidR="004D65A1">
        <w:t xml:space="preserve">  The 2389 submissions from Upper Hutt was the second highest number for any district.</w:t>
      </w:r>
    </w:p>
    <w:p w:rsidR="00CD6EC4" w:rsidRPr="00D7053E" w:rsidRDefault="00CD6EC4" w:rsidP="00AD52B1">
      <w:pPr>
        <w:ind w:left="786"/>
        <w:jc w:val="both"/>
        <w:rPr>
          <w:rFonts w:cs="Arial"/>
        </w:rPr>
      </w:pPr>
    </w:p>
    <w:p w:rsidR="00CD6EC4" w:rsidRPr="004D65A1" w:rsidRDefault="00CD6EC4" w:rsidP="00AD52B1">
      <w:pPr>
        <w:pStyle w:val="ListParagraph"/>
        <w:numPr>
          <w:ilvl w:val="0"/>
          <w:numId w:val="25"/>
        </w:numPr>
        <w:jc w:val="both"/>
      </w:pPr>
      <w:r>
        <w:t xml:space="preserve"> A significant majority (98%) of Upper Hutt City submitters were against the proposal with </w:t>
      </w:r>
      <w:r w:rsidR="00163C28">
        <w:t>only a small</w:t>
      </w:r>
      <w:r>
        <w:t xml:space="preserve"> minority (2%) in support.  A very small group were neutral or unclear (0.1%).</w:t>
      </w:r>
    </w:p>
    <w:p w:rsidR="00CD6EC4" w:rsidRDefault="00CD6EC4" w:rsidP="00CD6EC4">
      <w:pPr>
        <w:pStyle w:val="ListParagraph"/>
        <w:ind w:left="786"/>
      </w:pPr>
    </w:p>
    <w:p w:rsidR="00CD6EC4" w:rsidRPr="001A5CDB" w:rsidRDefault="00CD6EC4" w:rsidP="00CD6EC4">
      <w:pPr>
        <w:pStyle w:val="ListParagraph"/>
        <w:spacing w:after="120"/>
        <w:ind w:left="786"/>
        <w:rPr>
          <w:b/>
        </w:rPr>
      </w:pPr>
      <w:r w:rsidRPr="001A5CDB">
        <w:rPr>
          <w:b/>
        </w:rPr>
        <w:t>Table 1 – Upper Hu</w:t>
      </w:r>
      <w:r>
        <w:rPr>
          <w:b/>
        </w:rPr>
        <w:t>tt City feedback on the proposal</w:t>
      </w:r>
    </w:p>
    <w:tbl>
      <w:tblPr>
        <w:tblStyle w:val="DIATable"/>
        <w:tblW w:w="8992" w:type="dxa"/>
        <w:tblInd w:w="250" w:type="dxa"/>
        <w:tblLayout w:type="fixed"/>
        <w:tblLook w:val="04A0" w:firstRow="1" w:lastRow="0" w:firstColumn="1" w:lastColumn="0" w:noHBand="0" w:noVBand="1"/>
      </w:tblPr>
      <w:tblGrid>
        <w:gridCol w:w="1843"/>
        <w:gridCol w:w="1701"/>
        <w:gridCol w:w="1134"/>
        <w:gridCol w:w="633"/>
        <w:gridCol w:w="711"/>
        <w:gridCol w:w="713"/>
        <w:gridCol w:w="1100"/>
        <w:gridCol w:w="1157"/>
      </w:tblGrid>
      <w:tr w:rsidR="00AD52B1" w:rsidRPr="00187F4F" w:rsidTr="00AD52B1">
        <w:trPr>
          <w:cnfStyle w:val="100000000000" w:firstRow="1" w:lastRow="0" w:firstColumn="0" w:lastColumn="0" w:oddVBand="0" w:evenVBand="0" w:oddHBand="0" w:evenHBand="0" w:firstRowFirstColumn="0" w:firstRowLastColumn="0" w:lastRowFirstColumn="0" w:lastRowLastColumn="0"/>
          <w:trHeight w:val="287"/>
        </w:trPr>
        <w:tc>
          <w:tcPr>
            <w:tcW w:w="1843" w:type="dxa"/>
            <w:noWrap/>
            <w:hideMark/>
          </w:tcPr>
          <w:p w:rsidR="00CD6EC4" w:rsidRPr="00AD52B1" w:rsidRDefault="00CD6EC4" w:rsidP="00A862E9">
            <w:pPr>
              <w:spacing w:line="240" w:lineRule="auto"/>
              <w:jc w:val="both"/>
              <w:rPr>
                <w:bCs/>
                <w:szCs w:val="22"/>
              </w:rPr>
            </w:pPr>
            <w:r w:rsidRPr="00AD52B1">
              <w:rPr>
                <w:bCs/>
                <w:szCs w:val="22"/>
              </w:rPr>
              <w:t>District/Region</w:t>
            </w:r>
          </w:p>
        </w:tc>
        <w:tc>
          <w:tcPr>
            <w:tcW w:w="1701" w:type="dxa"/>
          </w:tcPr>
          <w:p w:rsidR="00CD6EC4" w:rsidRPr="00AD52B1" w:rsidRDefault="00CD6EC4" w:rsidP="00A862E9">
            <w:pPr>
              <w:spacing w:line="240" w:lineRule="auto"/>
              <w:jc w:val="both"/>
              <w:rPr>
                <w:bCs/>
                <w:szCs w:val="22"/>
              </w:rPr>
            </w:pPr>
            <w:r w:rsidRPr="00AD52B1">
              <w:rPr>
                <w:bCs/>
                <w:szCs w:val="22"/>
              </w:rPr>
              <w:t>Submissions</w:t>
            </w:r>
          </w:p>
        </w:tc>
        <w:tc>
          <w:tcPr>
            <w:tcW w:w="1134" w:type="dxa"/>
            <w:noWrap/>
            <w:hideMark/>
          </w:tcPr>
          <w:p w:rsidR="00CD6EC4" w:rsidRPr="00AD52B1" w:rsidRDefault="00CD6EC4" w:rsidP="00A862E9">
            <w:pPr>
              <w:spacing w:line="240" w:lineRule="auto"/>
              <w:jc w:val="both"/>
              <w:rPr>
                <w:bCs/>
                <w:szCs w:val="22"/>
              </w:rPr>
            </w:pPr>
            <w:r w:rsidRPr="00AD52B1">
              <w:rPr>
                <w:bCs/>
                <w:szCs w:val="22"/>
              </w:rPr>
              <w:t>Against</w:t>
            </w:r>
          </w:p>
        </w:tc>
        <w:tc>
          <w:tcPr>
            <w:tcW w:w="633" w:type="dxa"/>
            <w:noWrap/>
            <w:hideMark/>
          </w:tcPr>
          <w:p w:rsidR="00CD6EC4" w:rsidRPr="00AD52B1" w:rsidRDefault="00CD6EC4" w:rsidP="00A862E9">
            <w:pPr>
              <w:spacing w:line="240" w:lineRule="auto"/>
              <w:jc w:val="both"/>
              <w:rPr>
                <w:bCs/>
                <w:szCs w:val="22"/>
              </w:rPr>
            </w:pPr>
            <w:r w:rsidRPr="00AD52B1">
              <w:rPr>
                <w:bCs/>
                <w:szCs w:val="22"/>
              </w:rPr>
              <w:t>%</w:t>
            </w:r>
          </w:p>
        </w:tc>
        <w:tc>
          <w:tcPr>
            <w:tcW w:w="711" w:type="dxa"/>
            <w:noWrap/>
            <w:hideMark/>
          </w:tcPr>
          <w:p w:rsidR="00CD6EC4" w:rsidRPr="00AD52B1" w:rsidRDefault="00CD6EC4" w:rsidP="00A862E9">
            <w:pPr>
              <w:spacing w:line="240" w:lineRule="auto"/>
              <w:jc w:val="both"/>
              <w:rPr>
                <w:bCs/>
                <w:szCs w:val="22"/>
              </w:rPr>
            </w:pPr>
            <w:r w:rsidRPr="00AD52B1">
              <w:rPr>
                <w:bCs/>
                <w:szCs w:val="22"/>
              </w:rPr>
              <w:t>For</w:t>
            </w:r>
          </w:p>
        </w:tc>
        <w:tc>
          <w:tcPr>
            <w:tcW w:w="713" w:type="dxa"/>
            <w:noWrap/>
            <w:hideMark/>
          </w:tcPr>
          <w:p w:rsidR="00CD6EC4" w:rsidRPr="00AD52B1" w:rsidRDefault="00CD6EC4" w:rsidP="00A862E9">
            <w:pPr>
              <w:spacing w:line="240" w:lineRule="auto"/>
              <w:jc w:val="both"/>
              <w:rPr>
                <w:bCs/>
                <w:szCs w:val="22"/>
              </w:rPr>
            </w:pPr>
            <w:r w:rsidRPr="00AD52B1">
              <w:rPr>
                <w:bCs/>
                <w:szCs w:val="22"/>
              </w:rPr>
              <w:t>%</w:t>
            </w:r>
          </w:p>
        </w:tc>
        <w:tc>
          <w:tcPr>
            <w:tcW w:w="1100" w:type="dxa"/>
            <w:noWrap/>
            <w:hideMark/>
          </w:tcPr>
          <w:p w:rsidR="00CD6EC4" w:rsidRPr="00AD52B1" w:rsidRDefault="00CD6EC4" w:rsidP="00A862E9">
            <w:pPr>
              <w:spacing w:line="240" w:lineRule="auto"/>
              <w:jc w:val="both"/>
              <w:rPr>
                <w:bCs/>
                <w:szCs w:val="22"/>
              </w:rPr>
            </w:pPr>
            <w:r w:rsidRPr="00AD52B1">
              <w:rPr>
                <w:bCs/>
                <w:szCs w:val="22"/>
              </w:rPr>
              <w:t>Neutral</w:t>
            </w:r>
          </w:p>
          <w:p w:rsidR="00CD6EC4" w:rsidRPr="00AD52B1" w:rsidRDefault="00CD6EC4" w:rsidP="00A862E9">
            <w:pPr>
              <w:spacing w:line="240" w:lineRule="auto"/>
              <w:jc w:val="both"/>
              <w:rPr>
                <w:bCs/>
                <w:szCs w:val="22"/>
              </w:rPr>
            </w:pPr>
            <w:r w:rsidRPr="00AD52B1">
              <w:rPr>
                <w:bCs/>
                <w:szCs w:val="22"/>
              </w:rPr>
              <w:t>Unclear/</w:t>
            </w:r>
          </w:p>
        </w:tc>
        <w:tc>
          <w:tcPr>
            <w:tcW w:w="1157" w:type="dxa"/>
            <w:noWrap/>
            <w:hideMark/>
          </w:tcPr>
          <w:p w:rsidR="00CD6EC4" w:rsidRPr="00AD52B1" w:rsidRDefault="00CD6EC4" w:rsidP="00A862E9">
            <w:pPr>
              <w:spacing w:line="240" w:lineRule="auto"/>
              <w:jc w:val="both"/>
              <w:rPr>
                <w:bCs/>
                <w:szCs w:val="22"/>
              </w:rPr>
            </w:pPr>
            <w:r w:rsidRPr="00AD52B1">
              <w:rPr>
                <w:bCs/>
                <w:szCs w:val="22"/>
              </w:rPr>
              <w:t>%</w:t>
            </w:r>
          </w:p>
        </w:tc>
      </w:tr>
      <w:tr w:rsidR="00AD52B1" w:rsidRPr="00D7053E" w:rsidTr="00AD52B1">
        <w:trPr>
          <w:trHeight w:val="287"/>
        </w:trPr>
        <w:tc>
          <w:tcPr>
            <w:tcW w:w="1843" w:type="dxa"/>
            <w:noWrap/>
            <w:hideMark/>
          </w:tcPr>
          <w:p w:rsidR="00CD6EC4" w:rsidRPr="00D7053E" w:rsidRDefault="00CD6EC4" w:rsidP="00A862E9">
            <w:pPr>
              <w:spacing w:line="240" w:lineRule="auto"/>
              <w:jc w:val="both"/>
              <w:rPr>
                <w:sz w:val="20"/>
                <w:szCs w:val="20"/>
              </w:rPr>
            </w:pPr>
            <w:r w:rsidRPr="00D7053E">
              <w:rPr>
                <w:sz w:val="20"/>
                <w:szCs w:val="20"/>
              </w:rPr>
              <w:t>Upper Hutt</w:t>
            </w:r>
          </w:p>
        </w:tc>
        <w:tc>
          <w:tcPr>
            <w:tcW w:w="1701" w:type="dxa"/>
          </w:tcPr>
          <w:p w:rsidR="00CD6EC4" w:rsidRPr="00D7053E" w:rsidRDefault="00CD6EC4" w:rsidP="00A862E9">
            <w:pPr>
              <w:spacing w:line="240" w:lineRule="auto"/>
              <w:jc w:val="center"/>
              <w:rPr>
                <w:sz w:val="20"/>
                <w:szCs w:val="20"/>
              </w:rPr>
            </w:pPr>
            <w:r w:rsidRPr="00D7053E">
              <w:rPr>
                <w:sz w:val="20"/>
                <w:szCs w:val="20"/>
              </w:rPr>
              <w:t>2,389</w:t>
            </w:r>
          </w:p>
        </w:tc>
        <w:tc>
          <w:tcPr>
            <w:tcW w:w="1134" w:type="dxa"/>
            <w:noWrap/>
            <w:hideMark/>
          </w:tcPr>
          <w:p w:rsidR="00CD6EC4" w:rsidRPr="00D7053E" w:rsidRDefault="00CD6EC4" w:rsidP="00A862E9">
            <w:pPr>
              <w:spacing w:line="240" w:lineRule="auto"/>
              <w:jc w:val="center"/>
              <w:rPr>
                <w:sz w:val="20"/>
                <w:szCs w:val="20"/>
              </w:rPr>
            </w:pPr>
            <w:r w:rsidRPr="00D7053E">
              <w:rPr>
                <w:sz w:val="20"/>
                <w:szCs w:val="20"/>
              </w:rPr>
              <w:t>2</w:t>
            </w:r>
            <w:r>
              <w:rPr>
                <w:sz w:val="20"/>
                <w:szCs w:val="20"/>
              </w:rPr>
              <w:t>,</w:t>
            </w:r>
            <w:r w:rsidRPr="00D7053E">
              <w:rPr>
                <w:sz w:val="20"/>
                <w:szCs w:val="20"/>
              </w:rPr>
              <w:t>333</w:t>
            </w:r>
          </w:p>
        </w:tc>
        <w:tc>
          <w:tcPr>
            <w:tcW w:w="633" w:type="dxa"/>
            <w:noWrap/>
            <w:hideMark/>
          </w:tcPr>
          <w:p w:rsidR="00CD6EC4" w:rsidRPr="00D7053E" w:rsidRDefault="00CD6EC4" w:rsidP="00A862E9">
            <w:pPr>
              <w:spacing w:line="240" w:lineRule="auto"/>
              <w:jc w:val="center"/>
              <w:rPr>
                <w:sz w:val="20"/>
                <w:szCs w:val="20"/>
              </w:rPr>
            </w:pPr>
            <w:r w:rsidRPr="00D7053E">
              <w:rPr>
                <w:sz w:val="20"/>
                <w:szCs w:val="20"/>
              </w:rPr>
              <w:t>98%</w:t>
            </w:r>
          </w:p>
        </w:tc>
        <w:tc>
          <w:tcPr>
            <w:tcW w:w="711" w:type="dxa"/>
            <w:noWrap/>
            <w:hideMark/>
          </w:tcPr>
          <w:p w:rsidR="00CD6EC4" w:rsidRPr="00D7053E" w:rsidRDefault="00CD6EC4" w:rsidP="00A862E9">
            <w:pPr>
              <w:spacing w:line="240" w:lineRule="auto"/>
              <w:jc w:val="center"/>
              <w:rPr>
                <w:sz w:val="20"/>
                <w:szCs w:val="20"/>
              </w:rPr>
            </w:pPr>
            <w:r w:rsidRPr="00D7053E">
              <w:rPr>
                <w:sz w:val="20"/>
                <w:szCs w:val="20"/>
              </w:rPr>
              <w:t>54</w:t>
            </w:r>
          </w:p>
        </w:tc>
        <w:tc>
          <w:tcPr>
            <w:tcW w:w="713" w:type="dxa"/>
            <w:noWrap/>
            <w:hideMark/>
          </w:tcPr>
          <w:p w:rsidR="00CD6EC4" w:rsidRPr="00D7053E" w:rsidRDefault="00CD6EC4" w:rsidP="00A862E9">
            <w:pPr>
              <w:spacing w:line="240" w:lineRule="auto"/>
              <w:jc w:val="center"/>
              <w:rPr>
                <w:sz w:val="20"/>
                <w:szCs w:val="20"/>
              </w:rPr>
            </w:pPr>
            <w:r w:rsidRPr="00D7053E">
              <w:rPr>
                <w:sz w:val="20"/>
                <w:szCs w:val="20"/>
              </w:rPr>
              <w:t>2%</w:t>
            </w:r>
          </w:p>
        </w:tc>
        <w:tc>
          <w:tcPr>
            <w:tcW w:w="1100" w:type="dxa"/>
            <w:noWrap/>
            <w:hideMark/>
          </w:tcPr>
          <w:p w:rsidR="00CD6EC4" w:rsidRPr="00D7053E" w:rsidRDefault="00CD6EC4" w:rsidP="00A862E9">
            <w:pPr>
              <w:spacing w:line="240" w:lineRule="auto"/>
              <w:jc w:val="center"/>
              <w:rPr>
                <w:sz w:val="20"/>
                <w:szCs w:val="20"/>
              </w:rPr>
            </w:pPr>
            <w:r w:rsidRPr="00D7053E">
              <w:rPr>
                <w:sz w:val="20"/>
                <w:szCs w:val="20"/>
              </w:rPr>
              <w:t>2</w:t>
            </w:r>
          </w:p>
        </w:tc>
        <w:tc>
          <w:tcPr>
            <w:tcW w:w="1157" w:type="dxa"/>
            <w:noWrap/>
            <w:hideMark/>
          </w:tcPr>
          <w:p w:rsidR="00CD6EC4" w:rsidRPr="00D7053E" w:rsidRDefault="00CD6EC4" w:rsidP="00A862E9">
            <w:pPr>
              <w:spacing w:line="240" w:lineRule="auto"/>
              <w:jc w:val="center"/>
              <w:rPr>
                <w:sz w:val="20"/>
                <w:szCs w:val="20"/>
              </w:rPr>
            </w:pPr>
            <w:r>
              <w:rPr>
                <w:rFonts w:ascii="Calibri" w:hAnsi="Calibri"/>
                <w:color w:val="000000"/>
                <w:szCs w:val="22"/>
                <w:lang w:eastAsia="en-NZ"/>
              </w:rPr>
              <w:t>Under 1</w:t>
            </w:r>
            <w:r w:rsidRPr="003627AB">
              <w:rPr>
                <w:rFonts w:ascii="Calibri" w:hAnsi="Calibri"/>
                <w:color w:val="000000"/>
                <w:szCs w:val="22"/>
                <w:lang w:eastAsia="en-NZ"/>
              </w:rPr>
              <w:t>%</w:t>
            </w:r>
          </w:p>
        </w:tc>
      </w:tr>
      <w:tr w:rsidR="00AD52B1" w:rsidRPr="00D7053E" w:rsidTr="00AD52B1">
        <w:trPr>
          <w:trHeight w:val="287"/>
        </w:trPr>
        <w:tc>
          <w:tcPr>
            <w:tcW w:w="1843" w:type="dxa"/>
            <w:noWrap/>
            <w:hideMark/>
          </w:tcPr>
          <w:p w:rsidR="00CD6EC4" w:rsidRPr="00D7053E" w:rsidRDefault="00CD6EC4" w:rsidP="00A862E9">
            <w:pPr>
              <w:spacing w:line="240" w:lineRule="auto"/>
              <w:jc w:val="both"/>
              <w:rPr>
                <w:sz w:val="20"/>
                <w:szCs w:val="20"/>
              </w:rPr>
            </w:pPr>
            <w:r w:rsidRPr="00D7053E">
              <w:rPr>
                <w:sz w:val="20"/>
                <w:szCs w:val="20"/>
              </w:rPr>
              <w:t>Wellington</w:t>
            </w:r>
            <w:r>
              <w:rPr>
                <w:sz w:val="20"/>
                <w:szCs w:val="20"/>
              </w:rPr>
              <w:t xml:space="preserve"> region</w:t>
            </w:r>
          </w:p>
        </w:tc>
        <w:tc>
          <w:tcPr>
            <w:tcW w:w="1701" w:type="dxa"/>
          </w:tcPr>
          <w:p w:rsidR="00CD6EC4" w:rsidRPr="00D7053E" w:rsidRDefault="00CD6EC4" w:rsidP="00A862E9">
            <w:pPr>
              <w:spacing w:line="240" w:lineRule="auto"/>
              <w:jc w:val="center"/>
              <w:rPr>
                <w:sz w:val="20"/>
                <w:szCs w:val="20"/>
              </w:rPr>
            </w:pPr>
            <w:r w:rsidRPr="00D7053E">
              <w:rPr>
                <w:sz w:val="20"/>
                <w:szCs w:val="20"/>
              </w:rPr>
              <w:t>9,142</w:t>
            </w:r>
          </w:p>
        </w:tc>
        <w:tc>
          <w:tcPr>
            <w:tcW w:w="1134" w:type="dxa"/>
            <w:noWrap/>
            <w:hideMark/>
          </w:tcPr>
          <w:p w:rsidR="00CD6EC4" w:rsidRPr="00D7053E" w:rsidRDefault="00CD6EC4" w:rsidP="00A862E9">
            <w:pPr>
              <w:spacing w:line="240" w:lineRule="auto"/>
              <w:jc w:val="center"/>
              <w:rPr>
                <w:sz w:val="20"/>
                <w:szCs w:val="20"/>
              </w:rPr>
            </w:pPr>
            <w:r w:rsidRPr="00D7053E">
              <w:rPr>
                <w:sz w:val="20"/>
                <w:szCs w:val="20"/>
              </w:rPr>
              <w:t>8</w:t>
            </w:r>
            <w:r>
              <w:rPr>
                <w:sz w:val="20"/>
                <w:szCs w:val="20"/>
              </w:rPr>
              <w:t>,</w:t>
            </w:r>
            <w:r w:rsidR="006E1CFA">
              <w:rPr>
                <w:sz w:val="20"/>
                <w:szCs w:val="20"/>
              </w:rPr>
              <w:t>173</w:t>
            </w:r>
          </w:p>
        </w:tc>
        <w:tc>
          <w:tcPr>
            <w:tcW w:w="633" w:type="dxa"/>
            <w:noWrap/>
            <w:hideMark/>
          </w:tcPr>
          <w:p w:rsidR="00CD6EC4" w:rsidRPr="00D7053E" w:rsidRDefault="00CD6EC4" w:rsidP="00A862E9">
            <w:pPr>
              <w:spacing w:line="240" w:lineRule="auto"/>
              <w:jc w:val="center"/>
              <w:rPr>
                <w:sz w:val="20"/>
                <w:szCs w:val="20"/>
              </w:rPr>
            </w:pPr>
            <w:r w:rsidRPr="00D7053E">
              <w:rPr>
                <w:sz w:val="20"/>
                <w:szCs w:val="20"/>
              </w:rPr>
              <w:t>89%</w:t>
            </w:r>
          </w:p>
        </w:tc>
        <w:tc>
          <w:tcPr>
            <w:tcW w:w="711" w:type="dxa"/>
            <w:noWrap/>
            <w:hideMark/>
          </w:tcPr>
          <w:p w:rsidR="00CD6EC4" w:rsidRPr="00D7053E" w:rsidRDefault="006E1CFA" w:rsidP="006E1CFA">
            <w:pPr>
              <w:spacing w:line="240" w:lineRule="auto"/>
              <w:jc w:val="center"/>
              <w:rPr>
                <w:sz w:val="20"/>
                <w:szCs w:val="20"/>
              </w:rPr>
            </w:pPr>
            <w:r>
              <w:rPr>
                <w:sz w:val="20"/>
                <w:szCs w:val="20"/>
              </w:rPr>
              <w:t>928</w:t>
            </w:r>
          </w:p>
        </w:tc>
        <w:tc>
          <w:tcPr>
            <w:tcW w:w="713" w:type="dxa"/>
            <w:noWrap/>
            <w:hideMark/>
          </w:tcPr>
          <w:p w:rsidR="00CD6EC4" w:rsidRPr="00D7053E" w:rsidRDefault="00CD6EC4" w:rsidP="00A862E9">
            <w:pPr>
              <w:spacing w:line="240" w:lineRule="auto"/>
              <w:jc w:val="center"/>
              <w:rPr>
                <w:sz w:val="20"/>
                <w:szCs w:val="20"/>
              </w:rPr>
            </w:pPr>
            <w:r w:rsidRPr="00D7053E">
              <w:rPr>
                <w:sz w:val="20"/>
                <w:szCs w:val="20"/>
              </w:rPr>
              <w:t>10%</w:t>
            </w:r>
          </w:p>
        </w:tc>
        <w:tc>
          <w:tcPr>
            <w:tcW w:w="1100" w:type="dxa"/>
            <w:noWrap/>
            <w:hideMark/>
          </w:tcPr>
          <w:p w:rsidR="00CD6EC4" w:rsidRPr="00D7053E" w:rsidRDefault="006E1CFA" w:rsidP="00A862E9">
            <w:pPr>
              <w:spacing w:line="240" w:lineRule="auto"/>
              <w:jc w:val="center"/>
              <w:rPr>
                <w:sz w:val="20"/>
                <w:szCs w:val="20"/>
              </w:rPr>
            </w:pPr>
            <w:r>
              <w:rPr>
                <w:sz w:val="20"/>
                <w:szCs w:val="20"/>
              </w:rPr>
              <w:t>41</w:t>
            </w:r>
          </w:p>
        </w:tc>
        <w:tc>
          <w:tcPr>
            <w:tcW w:w="1157" w:type="dxa"/>
            <w:noWrap/>
            <w:hideMark/>
          </w:tcPr>
          <w:p w:rsidR="00CD6EC4" w:rsidRPr="00D7053E" w:rsidRDefault="00CD6EC4" w:rsidP="00A15A0D">
            <w:pPr>
              <w:spacing w:line="240" w:lineRule="auto"/>
              <w:jc w:val="center"/>
              <w:rPr>
                <w:sz w:val="20"/>
                <w:szCs w:val="20"/>
              </w:rPr>
            </w:pPr>
            <w:r>
              <w:rPr>
                <w:rFonts w:ascii="Calibri" w:hAnsi="Calibri"/>
                <w:color w:val="000000"/>
                <w:szCs w:val="22"/>
                <w:lang w:eastAsia="en-NZ"/>
              </w:rPr>
              <w:t>Under 1</w:t>
            </w:r>
            <w:r w:rsidRPr="003627AB">
              <w:rPr>
                <w:rFonts w:ascii="Calibri" w:hAnsi="Calibri"/>
                <w:color w:val="000000"/>
                <w:szCs w:val="22"/>
                <w:lang w:eastAsia="en-NZ"/>
              </w:rPr>
              <w:t>%</w:t>
            </w:r>
          </w:p>
        </w:tc>
      </w:tr>
    </w:tbl>
    <w:p w:rsidR="00CD6EC4" w:rsidRDefault="00CD6EC4" w:rsidP="00CD6EC4">
      <w:pPr>
        <w:pStyle w:val="ListParagraph"/>
        <w:spacing w:line="240" w:lineRule="auto"/>
        <w:ind w:left="786"/>
        <w:jc w:val="both"/>
      </w:pPr>
    </w:p>
    <w:p w:rsidR="00CD6EC4" w:rsidRDefault="00CD6EC4" w:rsidP="00AD52B1">
      <w:pPr>
        <w:pStyle w:val="ListParagraph"/>
        <w:numPr>
          <w:ilvl w:val="0"/>
          <w:numId w:val="25"/>
        </w:numPr>
        <w:jc w:val="both"/>
      </w:pPr>
      <w:r>
        <w:t xml:space="preserve">Upper Hutt City </w:t>
      </w:r>
      <w:r w:rsidR="00163C28">
        <w:t xml:space="preserve">submitters were </w:t>
      </w:r>
      <w:r>
        <w:t xml:space="preserve">more opposed to the proposal than </w:t>
      </w:r>
      <w:r w:rsidR="00163C28">
        <w:t xml:space="preserve">submitters across the </w:t>
      </w:r>
      <w:r>
        <w:t>region as a whole</w:t>
      </w:r>
      <w:r w:rsidR="00F51164">
        <w:t>,</w:t>
      </w:r>
      <w:r>
        <w:t xml:space="preserve"> with 98% opposed the proposal compared to 89% across the region.</w:t>
      </w:r>
    </w:p>
    <w:p w:rsidR="00CD6EC4" w:rsidRDefault="00CD6EC4" w:rsidP="00CD6EC4">
      <w:pPr>
        <w:pStyle w:val="ListParagraph"/>
        <w:spacing w:line="240" w:lineRule="auto"/>
        <w:ind w:left="786"/>
        <w:jc w:val="both"/>
      </w:pPr>
    </w:p>
    <w:p w:rsidR="00CD6EC4" w:rsidRPr="004D65A1" w:rsidRDefault="00EC6E39" w:rsidP="004D65A1">
      <w:pPr>
        <w:rPr>
          <w:b/>
          <w:i/>
        </w:rPr>
      </w:pPr>
      <w:r>
        <w:rPr>
          <w:b/>
          <w:i/>
        </w:rPr>
        <w:t>Main r</w:t>
      </w:r>
      <w:r w:rsidR="00CD6EC4" w:rsidRPr="004D65A1">
        <w:rPr>
          <w:b/>
          <w:i/>
        </w:rPr>
        <w:t>eason for opposing the proposal</w:t>
      </w:r>
    </w:p>
    <w:p w:rsidR="00CD6EC4" w:rsidRDefault="00CD6EC4" w:rsidP="00CD6EC4">
      <w:pPr>
        <w:pStyle w:val="ListParagraph"/>
        <w:spacing w:line="240" w:lineRule="auto"/>
        <w:ind w:left="786"/>
        <w:jc w:val="both"/>
      </w:pPr>
    </w:p>
    <w:p w:rsidR="00CD6EC4" w:rsidRPr="004D65A1" w:rsidRDefault="00CD6EC4" w:rsidP="00AD52B1">
      <w:pPr>
        <w:pStyle w:val="ListParagraph"/>
        <w:numPr>
          <w:ilvl w:val="0"/>
          <w:numId w:val="25"/>
        </w:numPr>
        <w:jc w:val="both"/>
      </w:pPr>
      <w:r w:rsidRPr="004D65A1">
        <w:t xml:space="preserve">91% of those Upper Hutt City submitters (2,129 submitters) who opposed to the proposal provided a reason for their opposition. </w:t>
      </w:r>
    </w:p>
    <w:p w:rsidR="00CD6EC4" w:rsidRDefault="00CD6EC4" w:rsidP="00AD52B1">
      <w:pPr>
        <w:pStyle w:val="ListParagraph"/>
        <w:spacing w:line="240" w:lineRule="auto"/>
        <w:ind w:left="786"/>
        <w:jc w:val="both"/>
        <w:rPr>
          <w:rFonts w:cs="Arial"/>
          <w:bCs/>
          <w:color w:val="000000"/>
          <w:szCs w:val="22"/>
          <w:lang w:eastAsia="en-NZ"/>
        </w:rPr>
      </w:pPr>
    </w:p>
    <w:p w:rsidR="00CD6EC4" w:rsidRPr="004D65A1" w:rsidRDefault="00CD6EC4" w:rsidP="00AD52B1">
      <w:pPr>
        <w:pStyle w:val="ListParagraph"/>
        <w:numPr>
          <w:ilvl w:val="0"/>
          <w:numId w:val="25"/>
        </w:numPr>
        <w:jc w:val="both"/>
      </w:pPr>
      <w:r w:rsidRPr="004D65A1">
        <w:t>Table 2 summarises the main reasons submitters opposed the draft proposal.  Upper Hutt City submitters showed the strongest preference in the region for the status quo (36%) and were also concerned about a loss of local democracy and identity (23%).</w:t>
      </w:r>
    </w:p>
    <w:p w:rsidR="00CD6EC4" w:rsidRPr="00A777E9" w:rsidRDefault="00CD6EC4" w:rsidP="00CD6EC4">
      <w:pPr>
        <w:rPr>
          <w:b/>
        </w:rPr>
      </w:pPr>
    </w:p>
    <w:p w:rsidR="00AD52B1" w:rsidRDefault="00AD52B1">
      <w:pPr>
        <w:spacing w:after="200" w:line="276" w:lineRule="auto"/>
        <w:rPr>
          <w:b/>
        </w:rPr>
      </w:pPr>
      <w:r>
        <w:rPr>
          <w:b/>
        </w:rPr>
        <w:br w:type="page"/>
      </w:r>
    </w:p>
    <w:p w:rsidR="00CD6EC4" w:rsidRPr="005423D8" w:rsidRDefault="00CD6EC4" w:rsidP="00CD6EC4">
      <w:pPr>
        <w:pStyle w:val="ListParagraph"/>
        <w:spacing w:after="120" w:line="240" w:lineRule="auto"/>
        <w:ind w:left="786"/>
        <w:contextualSpacing/>
        <w:rPr>
          <w:rFonts w:cs="Arial"/>
          <w:bCs/>
          <w:color w:val="000000"/>
          <w:szCs w:val="22"/>
          <w:lang w:eastAsia="en-NZ"/>
        </w:rPr>
      </w:pPr>
      <w:r w:rsidRPr="006A0DD6">
        <w:rPr>
          <w:b/>
        </w:rPr>
        <w:lastRenderedPageBreak/>
        <w:t>Table 2 – Upper Hutt City</w:t>
      </w:r>
      <w:r>
        <w:rPr>
          <w:b/>
        </w:rPr>
        <w:t>:  Main reason for opp</w:t>
      </w:r>
      <w:r w:rsidRPr="006A0DD6">
        <w:rPr>
          <w:b/>
        </w:rPr>
        <w:t>o</w:t>
      </w:r>
      <w:r>
        <w:rPr>
          <w:b/>
        </w:rPr>
        <w:t>s</w:t>
      </w:r>
      <w:r w:rsidRPr="006A0DD6">
        <w:rPr>
          <w:b/>
        </w:rPr>
        <w:t>ing</w:t>
      </w:r>
      <w:r w:rsidRPr="00594988">
        <w:rPr>
          <w:b/>
        </w:rPr>
        <w:t xml:space="preserve"> </w:t>
      </w:r>
      <w:r>
        <w:rPr>
          <w:b/>
        </w:rPr>
        <w:t>the proposal</w:t>
      </w:r>
    </w:p>
    <w:tbl>
      <w:tblPr>
        <w:tblStyle w:val="DIATable"/>
        <w:tblW w:w="8830" w:type="dxa"/>
        <w:tblInd w:w="250" w:type="dxa"/>
        <w:tblLook w:val="04A0" w:firstRow="1" w:lastRow="0" w:firstColumn="1" w:lastColumn="0" w:noHBand="0" w:noVBand="1"/>
      </w:tblPr>
      <w:tblGrid>
        <w:gridCol w:w="4394"/>
        <w:gridCol w:w="1048"/>
        <w:gridCol w:w="1162"/>
        <w:gridCol w:w="2226"/>
      </w:tblGrid>
      <w:tr w:rsidR="00CD6EC4" w:rsidRPr="00244A53" w:rsidTr="00AD52B1">
        <w:trPr>
          <w:cnfStyle w:val="100000000000" w:firstRow="1" w:lastRow="0" w:firstColumn="0" w:lastColumn="0" w:oddVBand="0" w:evenVBand="0" w:oddHBand="0" w:evenHBand="0" w:firstRowFirstColumn="0" w:firstRowLastColumn="0" w:lastRowFirstColumn="0" w:lastRowLastColumn="0"/>
          <w:trHeight w:val="300"/>
        </w:trPr>
        <w:tc>
          <w:tcPr>
            <w:tcW w:w="4394" w:type="dxa"/>
            <w:noWrap/>
            <w:hideMark/>
          </w:tcPr>
          <w:p w:rsidR="00CD6EC4" w:rsidRPr="00AD52B1" w:rsidRDefault="00CD6EC4" w:rsidP="00A862E9">
            <w:pPr>
              <w:spacing w:line="240" w:lineRule="auto"/>
              <w:rPr>
                <w:rFonts w:cs="Arial"/>
                <w:bCs/>
                <w:color w:val="FFFFFF"/>
                <w:szCs w:val="22"/>
                <w:lang w:eastAsia="en-NZ"/>
              </w:rPr>
            </w:pPr>
            <w:r w:rsidRPr="00AD52B1">
              <w:rPr>
                <w:rFonts w:cs="Arial"/>
                <w:bCs/>
                <w:color w:val="FFFFFF"/>
                <w:szCs w:val="22"/>
                <w:lang w:eastAsia="en-NZ"/>
              </w:rPr>
              <w:t xml:space="preserve">Main Reason </w:t>
            </w:r>
          </w:p>
        </w:tc>
        <w:tc>
          <w:tcPr>
            <w:tcW w:w="1048" w:type="dxa"/>
            <w:noWrap/>
            <w:hideMark/>
          </w:tcPr>
          <w:p w:rsidR="00CD6EC4" w:rsidRPr="00AD52B1" w:rsidRDefault="00CD6EC4" w:rsidP="00A862E9">
            <w:pPr>
              <w:spacing w:line="240" w:lineRule="auto"/>
              <w:rPr>
                <w:rFonts w:cs="Arial"/>
                <w:bCs/>
                <w:color w:val="FFFFFF"/>
                <w:szCs w:val="22"/>
                <w:lang w:eastAsia="en-NZ"/>
              </w:rPr>
            </w:pPr>
            <w:r w:rsidRPr="00AD52B1">
              <w:rPr>
                <w:rFonts w:cs="Arial"/>
                <w:bCs/>
                <w:color w:val="FFFFFF"/>
                <w:szCs w:val="22"/>
                <w:lang w:eastAsia="en-NZ"/>
              </w:rPr>
              <w:t>Number</w:t>
            </w:r>
          </w:p>
        </w:tc>
        <w:tc>
          <w:tcPr>
            <w:tcW w:w="1162" w:type="dxa"/>
            <w:noWrap/>
            <w:hideMark/>
          </w:tcPr>
          <w:p w:rsidR="00CD6EC4" w:rsidRPr="00AD52B1" w:rsidRDefault="00CD6EC4" w:rsidP="00A862E9">
            <w:pPr>
              <w:spacing w:line="240" w:lineRule="auto"/>
              <w:rPr>
                <w:rFonts w:cs="Arial"/>
                <w:bCs/>
                <w:color w:val="FFFFFF"/>
                <w:szCs w:val="22"/>
                <w:lang w:eastAsia="en-NZ"/>
              </w:rPr>
            </w:pPr>
            <w:r w:rsidRPr="00AD52B1">
              <w:rPr>
                <w:rFonts w:cs="Arial"/>
                <w:bCs/>
                <w:color w:val="FFFFFF"/>
                <w:szCs w:val="22"/>
                <w:lang w:eastAsia="en-NZ"/>
              </w:rPr>
              <w:t>%</w:t>
            </w:r>
          </w:p>
        </w:tc>
        <w:tc>
          <w:tcPr>
            <w:tcW w:w="2226" w:type="dxa"/>
            <w:noWrap/>
            <w:hideMark/>
          </w:tcPr>
          <w:p w:rsidR="00CD6EC4" w:rsidRPr="00AD52B1" w:rsidRDefault="00CD6EC4" w:rsidP="00A862E9">
            <w:pPr>
              <w:spacing w:line="240" w:lineRule="auto"/>
              <w:rPr>
                <w:rFonts w:cs="Arial"/>
                <w:bCs/>
                <w:color w:val="FFFFFF"/>
                <w:szCs w:val="22"/>
                <w:lang w:eastAsia="en-NZ"/>
              </w:rPr>
            </w:pPr>
            <w:r w:rsidRPr="00AD52B1">
              <w:rPr>
                <w:rFonts w:cs="Arial"/>
                <w:bCs/>
                <w:color w:val="FFFFFF"/>
                <w:szCs w:val="22"/>
                <w:lang w:eastAsia="en-NZ"/>
              </w:rPr>
              <w:t>Regional Comparison</w:t>
            </w:r>
          </w:p>
        </w:tc>
      </w:tr>
      <w:tr w:rsidR="00CD6EC4" w:rsidRPr="004A146E" w:rsidTr="00AD52B1">
        <w:trPr>
          <w:trHeight w:val="300"/>
        </w:trPr>
        <w:tc>
          <w:tcPr>
            <w:tcW w:w="4394" w:type="dxa"/>
            <w:noWrap/>
            <w:hideMark/>
          </w:tcPr>
          <w:p w:rsidR="00CD6EC4" w:rsidRPr="004A146E" w:rsidRDefault="00CD6EC4" w:rsidP="004A146E">
            <w:pPr>
              <w:spacing w:line="240" w:lineRule="auto"/>
              <w:jc w:val="both"/>
              <w:rPr>
                <w:sz w:val="20"/>
                <w:szCs w:val="20"/>
              </w:rPr>
            </w:pPr>
            <w:r w:rsidRPr="004A146E">
              <w:rPr>
                <w:sz w:val="20"/>
                <w:szCs w:val="20"/>
              </w:rPr>
              <w:t>Prefer status quo</w:t>
            </w:r>
          </w:p>
        </w:tc>
        <w:tc>
          <w:tcPr>
            <w:tcW w:w="1048" w:type="dxa"/>
            <w:noWrap/>
            <w:hideMark/>
          </w:tcPr>
          <w:p w:rsidR="00CD6EC4" w:rsidRPr="004A146E" w:rsidRDefault="00CD6EC4" w:rsidP="004A146E">
            <w:pPr>
              <w:spacing w:line="240" w:lineRule="auto"/>
              <w:jc w:val="both"/>
              <w:rPr>
                <w:sz w:val="20"/>
                <w:szCs w:val="20"/>
              </w:rPr>
            </w:pPr>
            <w:r w:rsidRPr="004A146E">
              <w:rPr>
                <w:sz w:val="20"/>
                <w:szCs w:val="20"/>
              </w:rPr>
              <w:t>765</w:t>
            </w:r>
          </w:p>
        </w:tc>
        <w:tc>
          <w:tcPr>
            <w:tcW w:w="1162" w:type="dxa"/>
            <w:noWrap/>
            <w:hideMark/>
          </w:tcPr>
          <w:p w:rsidR="00CD6EC4" w:rsidRPr="004A146E" w:rsidRDefault="00CD6EC4" w:rsidP="004A146E">
            <w:pPr>
              <w:spacing w:line="240" w:lineRule="auto"/>
              <w:jc w:val="both"/>
              <w:rPr>
                <w:sz w:val="20"/>
                <w:szCs w:val="20"/>
              </w:rPr>
            </w:pPr>
            <w:r w:rsidRPr="004A146E">
              <w:rPr>
                <w:sz w:val="20"/>
                <w:szCs w:val="20"/>
              </w:rPr>
              <w:t>36%</w:t>
            </w:r>
          </w:p>
        </w:tc>
        <w:tc>
          <w:tcPr>
            <w:tcW w:w="2226" w:type="dxa"/>
            <w:noWrap/>
            <w:hideMark/>
          </w:tcPr>
          <w:p w:rsidR="00CD6EC4" w:rsidRPr="004A146E" w:rsidRDefault="00CD6EC4" w:rsidP="004A146E">
            <w:pPr>
              <w:spacing w:line="240" w:lineRule="auto"/>
              <w:jc w:val="both"/>
              <w:rPr>
                <w:sz w:val="20"/>
                <w:szCs w:val="20"/>
              </w:rPr>
            </w:pPr>
            <w:r w:rsidRPr="004A146E">
              <w:rPr>
                <w:sz w:val="20"/>
                <w:szCs w:val="20"/>
              </w:rPr>
              <w:t>28%</w:t>
            </w:r>
          </w:p>
        </w:tc>
      </w:tr>
      <w:tr w:rsidR="00CD6EC4" w:rsidRPr="004A146E" w:rsidTr="00AD52B1">
        <w:trPr>
          <w:trHeight w:val="300"/>
        </w:trPr>
        <w:tc>
          <w:tcPr>
            <w:tcW w:w="4394" w:type="dxa"/>
            <w:noWrap/>
            <w:hideMark/>
          </w:tcPr>
          <w:p w:rsidR="00CD6EC4" w:rsidRPr="004A146E" w:rsidRDefault="00CD6EC4" w:rsidP="004A146E">
            <w:pPr>
              <w:spacing w:line="240" w:lineRule="auto"/>
              <w:jc w:val="both"/>
              <w:rPr>
                <w:sz w:val="20"/>
                <w:szCs w:val="20"/>
              </w:rPr>
            </w:pPr>
            <w:r w:rsidRPr="004A146E">
              <w:rPr>
                <w:sz w:val="20"/>
                <w:szCs w:val="20"/>
              </w:rPr>
              <w:t>Loss of local identity/democracy</w:t>
            </w:r>
          </w:p>
        </w:tc>
        <w:tc>
          <w:tcPr>
            <w:tcW w:w="1048" w:type="dxa"/>
            <w:noWrap/>
            <w:hideMark/>
          </w:tcPr>
          <w:p w:rsidR="00CD6EC4" w:rsidRPr="004A146E" w:rsidRDefault="00CD6EC4" w:rsidP="004A146E">
            <w:pPr>
              <w:spacing w:line="240" w:lineRule="auto"/>
              <w:jc w:val="both"/>
              <w:rPr>
                <w:sz w:val="20"/>
                <w:szCs w:val="20"/>
              </w:rPr>
            </w:pPr>
            <w:r w:rsidRPr="004A146E">
              <w:rPr>
                <w:sz w:val="20"/>
                <w:szCs w:val="20"/>
              </w:rPr>
              <w:t>490</w:t>
            </w:r>
          </w:p>
        </w:tc>
        <w:tc>
          <w:tcPr>
            <w:tcW w:w="1162" w:type="dxa"/>
            <w:noWrap/>
            <w:hideMark/>
          </w:tcPr>
          <w:p w:rsidR="00CD6EC4" w:rsidRPr="004A146E" w:rsidRDefault="00CD6EC4" w:rsidP="004A146E">
            <w:pPr>
              <w:spacing w:line="240" w:lineRule="auto"/>
              <w:jc w:val="both"/>
              <w:rPr>
                <w:sz w:val="20"/>
                <w:szCs w:val="20"/>
              </w:rPr>
            </w:pPr>
            <w:r w:rsidRPr="004A146E">
              <w:rPr>
                <w:sz w:val="20"/>
                <w:szCs w:val="20"/>
              </w:rPr>
              <w:t>23%</w:t>
            </w:r>
          </w:p>
        </w:tc>
        <w:tc>
          <w:tcPr>
            <w:tcW w:w="2226" w:type="dxa"/>
            <w:noWrap/>
            <w:hideMark/>
          </w:tcPr>
          <w:p w:rsidR="00CD6EC4" w:rsidRPr="004A146E" w:rsidRDefault="00CD6EC4" w:rsidP="004A146E">
            <w:pPr>
              <w:spacing w:line="240" w:lineRule="auto"/>
              <w:jc w:val="both"/>
              <w:rPr>
                <w:sz w:val="20"/>
                <w:szCs w:val="20"/>
              </w:rPr>
            </w:pPr>
            <w:r w:rsidRPr="004A146E">
              <w:rPr>
                <w:sz w:val="20"/>
                <w:szCs w:val="20"/>
              </w:rPr>
              <w:t>27%</w:t>
            </w:r>
          </w:p>
        </w:tc>
      </w:tr>
      <w:tr w:rsidR="00CD6EC4" w:rsidRPr="004A146E" w:rsidTr="00AD52B1">
        <w:trPr>
          <w:trHeight w:val="300"/>
        </w:trPr>
        <w:tc>
          <w:tcPr>
            <w:tcW w:w="4394" w:type="dxa"/>
            <w:noWrap/>
            <w:hideMark/>
          </w:tcPr>
          <w:p w:rsidR="00CD6EC4" w:rsidRPr="004A146E" w:rsidRDefault="00CD6EC4" w:rsidP="004A146E">
            <w:pPr>
              <w:spacing w:line="240" w:lineRule="auto"/>
              <w:jc w:val="both"/>
              <w:rPr>
                <w:sz w:val="20"/>
                <w:szCs w:val="20"/>
              </w:rPr>
            </w:pPr>
            <w:r w:rsidRPr="004A146E">
              <w:rPr>
                <w:sz w:val="20"/>
                <w:szCs w:val="20"/>
              </w:rPr>
              <w:t>Risk of change</w:t>
            </w:r>
          </w:p>
        </w:tc>
        <w:tc>
          <w:tcPr>
            <w:tcW w:w="1048" w:type="dxa"/>
            <w:noWrap/>
            <w:hideMark/>
          </w:tcPr>
          <w:p w:rsidR="00CD6EC4" w:rsidRPr="004A146E" w:rsidRDefault="00CD6EC4" w:rsidP="004A146E">
            <w:pPr>
              <w:spacing w:line="240" w:lineRule="auto"/>
              <w:jc w:val="both"/>
              <w:rPr>
                <w:sz w:val="20"/>
                <w:szCs w:val="20"/>
              </w:rPr>
            </w:pPr>
            <w:r w:rsidRPr="004A146E">
              <w:rPr>
                <w:sz w:val="20"/>
                <w:szCs w:val="20"/>
              </w:rPr>
              <w:t>275</w:t>
            </w:r>
          </w:p>
        </w:tc>
        <w:tc>
          <w:tcPr>
            <w:tcW w:w="1162" w:type="dxa"/>
            <w:noWrap/>
            <w:hideMark/>
          </w:tcPr>
          <w:p w:rsidR="00CD6EC4" w:rsidRPr="004A146E" w:rsidRDefault="00CD6EC4" w:rsidP="004A146E">
            <w:pPr>
              <w:spacing w:line="240" w:lineRule="auto"/>
              <w:jc w:val="both"/>
              <w:rPr>
                <w:sz w:val="20"/>
                <w:szCs w:val="20"/>
              </w:rPr>
            </w:pPr>
            <w:r w:rsidRPr="004A146E">
              <w:rPr>
                <w:sz w:val="20"/>
                <w:szCs w:val="20"/>
              </w:rPr>
              <w:t>13%</w:t>
            </w:r>
          </w:p>
        </w:tc>
        <w:tc>
          <w:tcPr>
            <w:tcW w:w="2226" w:type="dxa"/>
            <w:noWrap/>
            <w:hideMark/>
          </w:tcPr>
          <w:p w:rsidR="00CD6EC4" w:rsidRPr="004A146E" w:rsidRDefault="00CD6EC4" w:rsidP="004A146E">
            <w:pPr>
              <w:spacing w:line="240" w:lineRule="auto"/>
              <w:jc w:val="both"/>
              <w:rPr>
                <w:sz w:val="20"/>
                <w:szCs w:val="20"/>
              </w:rPr>
            </w:pPr>
            <w:r w:rsidRPr="004A146E">
              <w:rPr>
                <w:sz w:val="20"/>
                <w:szCs w:val="20"/>
              </w:rPr>
              <w:t>19%</w:t>
            </w:r>
          </w:p>
        </w:tc>
      </w:tr>
      <w:tr w:rsidR="00CD6EC4" w:rsidRPr="004A146E" w:rsidTr="00AD52B1">
        <w:trPr>
          <w:trHeight w:val="300"/>
        </w:trPr>
        <w:tc>
          <w:tcPr>
            <w:tcW w:w="4394" w:type="dxa"/>
            <w:noWrap/>
            <w:hideMark/>
          </w:tcPr>
          <w:p w:rsidR="00CD6EC4" w:rsidRPr="004A146E" w:rsidRDefault="00D059CF" w:rsidP="004A146E">
            <w:pPr>
              <w:spacing w:line="240" w:lineRule="auto"/>
              <w:jc w:val="both"/>
              <w:rPr>
                <w:sz w:val="20"/>
                <w:szCs w:val="20"/>
              </w:rPr>
            </w:pPr>
            <w:r>
              <w:rPr>
                <w:sz w:val="20"/>
                <w:szCs w:val="20"/>
              </w:rPr>
              <w:t>“</w:t>
            </w:r>
            <w:r w:rsidR="00CD6EC4" w:rsidRPr="004A146E">
              <w:rPr>
                <w:sz w:val="20"/>
                <w:szCs w:val="20"/>
              </w:rPr>
              <w:t>Hands off Hutt City</w:t>
            </w:r>
            <w:r>
              <w:rPr>
                <w:sz w:val="20"/>
                <w:szCs w:val="20"/>
              </w:rPr>
              <w:t>”</w:t>
            </w:r>
            <w:r w:rsidR="00CD6EC4" w:rsidRPr="004A146E">
              <w:rPr>
                <w:sz w:val="20"/>
                <w:szCs w:val="20"/>
              </w:rPr>
              <w:t xml:space="preserve"> form submission</w:t>
            </w:r>
          </w:p>
        </w:tc>
        <w:tc>
          <w:tcPr>
            <w:tcW w:w="1048" w:type="dxa"/>
            <w:noWrap/>
            <w:hideMark/>
          </w:tcPr>
          <w:p w:rsidR="00CD6EC4" w:rsidRPr="004A146E" w:rsidRDefault="00CD6EC4" w:rsidP="004A146E">
            <w:pPr>
              <w:spacing w:line="240" w:lineRule="auto"/>
              <w:jc w:val="both"/>
              <w:rPr>
                <w:sz w:val="20"/>
                <w:szCs w:val="20"/>
              </w:rPr>
            </w:pPr>
            <w:r w:rsidRPr="004A146E">
              <w:rPr>
                <w:sz w:val="20"/>
                <w:szCs w:val="20"/>
              </w:rPr>
              <w:t>207</w:t>
            </w:r>
          </w:p>
        </w:tc>
        <w:tc>
          <w:tcPr>
            <w:tcW w:w="1162" w:type="dxa"/>
            <w:noWrap/>
            <w:hideMark/>
          </w:tcPr>
          <w:p w:rsidR="00CD6EC4" w:rsidRPr="004A146E" w:rsidRDefault="00CD6EC4" w:rsidP="004A146E">
            <w:pPr>
              <w:spacing w:line="240" w:lineRule="auto"/>
              <w:jc w:val="both"/>
              <w:rPr>
                <w:sz w:val="20"/>
                <w:szCs w:val="20"/>
              </w:rPr>
            </w:pPr>
            <w:r w:rsidRPr="004A146E">
              <w:rPr>
                <w:sz w:val="20"/>
                <w:szCs w:val="20"/>
              </w:rPr>
              <w:t>10%</w:t>
            </w:r>
          </w:p>
        </w:tc>
        <w:tc>
          <w:tcPr>
            <w:tcW w:w="2226" w:type="dxa"/>
            <w:noWrap/>
            <w:hideMark/>
          </w:tcPr>
          <w:p w:rsidR="00CD6EC4" w:rsidRPr="004A146E" w:rsidRDefault="00CD6EC4" w:rsidP="004A146E">
            <w:pPr>
              <w:spacing w:line="240" w:lineRule="auto"/>
              <w:jc w:val="both"/>
              <w:rPr>
                <w:sz w:val="20"/>
                <w:szCs w:val="20"/>
              </w:rPr>
            </w:pPr>
          </w:p>
        </w:tc>
      </w:tr>
      <w:tr w:rsidR="00CD6EC4" w:rsidRPr="004A146E" w:rsidTr="00AD52B1">
        <w:trPr>
          <w:trHeight w:val="300"/>
        </w:trPr>
        <w:tc>
          <w:tcPr>
            <w:tcW w:w="4394" w:type="dxa"/>
            <w:noWrap/>
            <w:hideMark/>
          </w:tcPr>
          <w:p w:rsidR="00CD6EC4" w:rsidRPr="004A146E" w:rsidRDefault="00CD6EC4" w:rsidP="004A146E">
            <w:pPr>
              <w:spacing w:line="240" w:lineRule="auto"/>
              <w:jc w:val="both"/>
              <w:rPr>
                <w:sz w:val="20"/>
                <w:szCs w:val="20"/>
              </w:rPr>
            </w:pPr>
            <w:r w:rsidRPr="004A146E">
              <w:rPr>
                <w:sz w:val="20"/>
                <w:szCs w:val="20"/>
              </w:rPr>
              <w:t>Lack common interests with other communities</w:t>
            </w:r>
          </w:p>
        </w:tc>
        <w:tc>
          <w:tcPr>
            <w:tcW w:w="1048" w:type="dxa"/>
            <w:noWrap/>
            <w:hideMark/>
          </w:tcPr>
          <w:p w:rsidR="00CD6EC4" w:rsidRPr="004A146E" w:rsidRDefault="00CD6EC4" w:rsidP="004A146E">
            <w:pPr>
              <w:spacing w:line="240" w:lineRule="auto"/>
              <w:jc w:val="both"/>
              <w:rPr>
                <w:sz w:val="20"/>
                <w:szCs w:val="20"/>
              </w:rPr>
            </w:pPr>
            <w:r w:rsidRPr="004A146E">
              <w:rPr>
                <w:sz w:val="20"/>
                <w:szCs w:val="20"/>
              </w:rPr>
              <w:t>172</w:t>
            </w:r>
          </w:p>
        </w:tc>
        <w:tc>
          <w:tcPr>
            <w:tcW w:w="1162" w:type="dxa"/>
            <w:noWrap/>
            <w:hideMark/>
          </w:tcPr>
          <w:p w:rsidR="00CD6EC4" w:rsidRPr="004A146E" w:rsidRDefault="00CD6EC4" w:rsidP="004A146E">
            <w:pPr>
              <w:spacing w:line="240" w:lineRule="auto"/>
              <w:jc w:val="both"/>
              <w:rPr>
                <w:sz w:val="20"/>
                <w:szCs w:val="20"/>
              </w:rPr>
            </w:pPr>
            <w:r w:rsidRPr="004A146E">
              <w:rPr>
                <w:sz w:val="20"/>
                <w:szCs w:val="20"/>
              </w:rPr>
              <w:t>8%</w:t>
            </w:r>
          </w:p>
        </w:tc>
        <w:tc>
          <w:tcPr>
            <w:tcW w:w="2226" w:type="dxa"/>
            <w:noWrap/>
            <w:hideMark/>
          </w:tcPr>
          <w:p w:rsidR="00CD6EC4" w:rsidRPr="004A146E" w:rsidRDefault="00CD6EC4" w:rsidP="004A146E">
            <w:pPr>
              <w:spacing w:line="240" w:lineRule="auto"/>
              <w:jc w:val="both"/>
              <w:rPr>
                <w:sz w:val="20"/>
                <w:szCs w:val="20"/>
              </w:rPr>
            </w:pPr>
            <w:r w:rsidRPr="004A146E">
              <w:rPr>
                <w:sz w:val="20"/>
                <w:szCs w:val="20"/>
              </w:rPr>
              <w:t>14%</w:t>
            </w:r>
          </w:p>
        </w:tc>
      </w:tr>
      <w:tr w:rsidR="00CD6EC4" w:rsidRPr="004A146E" w:rsidTr="00AD52B1">
        <w:trPr>
          <w:trHeight w:val="300"/>
        </w:trPr>
        <w:tc>
          <w:tcPr>
            <w:tcW w:w="4394" w:type="dxa"/>
            <w:noWrap/>
            <w:hideMark/>
          </w:tcPr>
          <w:p w:rsidR="00CD6EC4" w:rsidRPr="004A146E" w:rsidRDefault="00CD6EC4" w:rsidP="004A146E">
            <w:pPr>
              <w:spacing w:line="240" w:lineRule="auto"/>
              <w:jc w:val="both"/>
              <w:rPr>
                <w:sz w:val="20"/>
                <w:szCs w:val="20"/>
              </w:rPr>
            </w:pPr>
            <w:r w:rsidRPr="004A146E">
              <w:rPr>
                <w:sz w:val="20"/>
                <w:szCs w:val="20"/>
              </w:rPr>
              <w:t>Negative impact on rates</w:t>
            </w:r>
          </w:p>
        </w:tc>
        <w:tc>
          <w:tcPr>
            <w:tcW w:w="1048" w:type="dxa"/>
            <w:noWrap/>
            <w:hideMark/>
          </w:tcPr>
          <w:p w:rsidR="00CD6EC4" w:rsidRPr="004A146E" w:rsidRDefault="00CD6EC4" w:rsidP="004A146E">
            <w:pPr>
              <w:spacing w:line="240" w:lineRule="auto"/>
              <w:jc w:val="both"/>
              <w:rPr>
                <w:sz w:val="20"/>
                <w:szCs w:val="20"/>
              </w:rPr>
            </w:pPr>
            <w:r w:rsidRPr="004A146E">
              <w:rPr>
                <w:sz w:val="20"/>
                <w:szCs w:val="20"/>
              </w:rPr>
              <w:t>118</w:t>
            </w:r>
          </w:p>
        </w:tc>
        <w:tc>
          <w:tcPr>
            <w:tcW w:w="1162" w:type="dxa"/>
            <w:noWrap/>
            <w:hideMark/>
          </w:tcPr>
          <w:p w:rsidR="00CD6EC4" w:rsidRPr="004A146E" w:rsidRDefault="00CD6EC4" w:rsidP="004A146E">
            <w:pPr>
              <w:spacing w:line="240" w:lineRule="auto"/>
              <w:jc w:val="both"/>
              <w:rPr>
                <w:sz w:val="20"/>
                <w:szCs w:val="20"/>
              </w:rPr>
            </w:pPr>
            <w:r w:rsidRPr="004A146E">
              <w:rPr>
                <w:sz w:val="20"/>
                <w:szCs w:val="20"/>
              </w:rPr>
              <w:t>6%</w:t>
            </w:r>
          </w:p>
        </w:tc>
        <w:tc>
          <w:tcPr>
            <w:tcW w:w="2226" w:type="dxa"/>
            <w:noWrap/>
            <w:hideMark/>
          </w:tcPr>
          <w:p w:rsidR="00CD6EC4" w:rsidRPr="004A146E" w:rsidRDefault="00CD6EC4" w:rsidP="004A146E">
            <w:pPr>
              <w:spacing w:line="240" w:lineRule="auto"/>
              <w:jc w:val="both"/>
              <w:rPr>
                <w:sz w:val="20"/>
                <w:szCs w:val="20"/>
              </w:rPr>
            </w:pPr>
            <w:r w:rsidRPr="004A146E">
              <w:rPr>
                <w:sz w:val="20"/>
                <w:szCs w:val="20"/>
              </w:rPr>
              <w:t>6%</w:t>
            </w:r>
          </w:p>
        </w:tc>
      </w:tr>
      <w:tr w:rsidR="00CD6EC4" w:rsidRPr="004A146E" w:rsidTr="00AD52B1">
        <w:trPr>
          <w:trHeight w:val="300"/>
        </w:trPr>
        <w:tc>
          <w:tcPr>
            <w:tcW w:w="4394" w:type="dxa"/>
            <w:noWrap/>
            <w:hideMark/>
          </w:tcPr>
          <w:p w:rsidR="00CD6EC4" w:rsidRPr="004A146E" w:rsidRDefault="00CD6EC4" w:rsidP="004A146E">
            <w:pPr>
              <w:spacing w:line="240" w:lineRule="auto"/>
              <w:jc w:val="both"/>
              <w:rPr>
                <w:sz w:val="20"/>
                <w:szCs w:val="20"/>
              </w:rPr>
            </w:pPr>
            <w:r w:rsidRPr="004A146E">
              <w:rPr>
                <w:sz w:val="20"/>
                <w:szCs w:val="20"/>
              </w:rPr>
              <w:t xml:space="preserve">Auckland - </w:t>
            </w:r>
            <w:r w:rsidR="00813339" w:rsidRPr="004A146E">
              <w:rPr>
                <w:sz w:val="20"/>
                <w:szCs w:val="20"/>
              </w:rPr>
              <w:t>e.g.</w:t>
            </w:r>
            <w:r w:rsidRPr="004A146E">
              <w:rPr>
                <w:sz w:val="20"/>
                <w:szCs w:val="20"/>
              </w:rPr>
              <w:t xml:space="preserve"> it is not working</w:t>
            </w:r>
          </w:p>
        </w:tc>
        <w:tc>
          <w:tcPr>
            <w:tcW w:w="1048" w:type="dxa"/>
            <w:noWrap/>
            <w:hideMark/>
          </w:tcPr>
          <w:p w:rsidR="00CD6EC4" w:rsidRPr="004A146E" w:rsidRDefault="00CD6EC4" w:rsidP="004A146E">
            <w:pPr>
              <w:spacing w:line="240" w:lineRule="auto"/>
              <w:jc w:val="both"/>
              <w:rPr>
                <w:sz w:val="20"/>
                <w:szCs w:val="20"/>
              </w:rPr>
            </w:pPr>
            <w:r w:rsidRPr="004A146E">
              <w:rPr>
                <w:sz w:val="20"/>
                <w:szCs w:val="20"/>
              </w:rPr>
              <w:t>98</w:t>
            </w:r>
          </w:p>
        </w:tc>
        <w:tc>
          <w:tcPr>
            <w:tcW w:w="1162" w:type="dxa"/>
            <w:noWrap/>
            <w:hideMark/>
          </w:tcPr>
          <w:p w:rsidR="00CD6EC4" w:rsidRPr="004A146E" w:rsidRDefault="00CD6EC4" w:rsidP="004A146E">
            <w:pPr>
              <w:spacing w:line="240" w:lineRule="auto"/>
              <w:jc w:val="both"/>
              <w:rPr>
                <w:sz w:val="20"/>
                <w:szCs w:val="20"/>
              </w:rPr>
            </w:pPr>
            <w:r w:rsidRPr="004A146E">
              <w:rPr>
                <w:sz w:val="20"/>
                <w:szCs w:val="20"/>
              </w:rPr>
              <w:t>5%</w:t>
            </w:r>
          </w:p>
        </w:tc>
        <w:tc>
          <w:tcPr>
            <w:tcW w:w="2226" w:type="dxa"/>
            <w:noWrap/>
            <w:hideMark/>
          </w:tcPr>
          <w:p w:rsidR="00CD6EC4" w:rsidRPr="004A146E" w:rsidRDefault="00CD6EC4" w:rsidP="004A146E">
            <w:pPr>
              <w:spacing w:line="240" w:lineRule="auto"/>
              <w:jc w:val="both"/>
              <w:rPr>
                <w:sz w:val="20"/>
                <w:szCs w:val="20"/>
              </w:rPr>
            </w:pPr>
            <w:r w:rsidRPr="004A146E">
              <w:rPr>
                <w:sz w:val="20"/>
                <w:szCs w:val="20"/>
              </w:rPr>
              <w:t>6%</w:t>
            </w:r>
          </w:p>
        </w:tc>
      </w:tr>
      <w:tr w:rsidR="00CD6EC4" w:rsidRPr="004A146E" w:rsidTr="00AD52B1">
        <w:trPr>
          <w:trHeight w:val="300"/>
        </w:trPr>
        <w:tc>
          <w:tcPr>
            <w:tcW w:w="4394" w:type="dxa"/>
            <w:noWrap/>
            <w:hideMark/>
          </w:tcPr>
          <w:p w:rsidR="00CD6EC4" w:rsidRPr="004A146E" w:rsidRDefault="00CD6EC4" w:rsidP="004A146E">
            <w:pPr>
              <w:spacing w:line="240" w:lineRule="auto"/>
              <w:jc w:val="both"/>
              <w:rPr>
                <w:sz w:val="20"/>
                <w:szCs w:val="20"/>
              </w:rPr>
            </w:pPr>
            <w:r w:rsidRPr="004A146E">
              <w:rPr>
                <w:sz w:val="20"/>
                <w:szCs w:val="20"/>
              </w:rPr>
              <w:t>Other</w:t>
            </w:r>
          </w:p>
        </w:tc>
        <w:tc>
          <w:tcPr>
            <w:tcW w:w="1048" w:type="dxa"/>
            <w:noWrap/>
            <w:hideMark/>
          </w:tcPr>
          <w:p w:rsidR="00CD6EC4" w:rsidRPr="004A146E" w:rsidRDefault="00CD6EC4" w:rsidP="004A146E">
            <w:pPr>
              <w:spacing w:line="240" w:lineRule="auto"/>
              <w:jc w:val="both"/>
              <w:rPr>
                <w:sz w:val="20"/>
                <w:szCs w:val="20"/>
              </w:rPr>
            </w:pPr>
            <w:r w:rsidRPr="004A146E">
              <w:rPr>
                <w:sz w:val="20"/>
                <w:szCs w:val="20"/>
              </w:rPr>
              <w:t>4</w:t>
            </w:r>
          </w:p>
        </w:tc>
        <w:tc>
          <w:tcPr>
            <w:tcW w:w="1162" w:type="dxa"/>
            <w:noWrap/>
            <w:hideMark/>
          </w:tcPr>
          <w:p w:rsidR="00CD6EC4" w:rsidRPr="004A146E" w:rsidRDefault="00F51164" w:rsidP="004A146E">
            <w:pPr>
              <w:spacing w:line="240" w:lineRule="auto"/>
              <w:jc w:val="both"/>
              <w:rPr>
                <w:sz w:val="20"/>
                <w:szCs w:val="20"/>
              </w:rPr>
            </w:pPr>
            <w:r>
              <w:rPr>
                <w:sz w:val="20"/>
                <w:szCs w:val="20"/>
              </w:rPr>
              <w:t>&lt;1</w:t>
            </w:r>
            <w:r w:rsidR="00CD6EC4" w:rsidRPr="004A146E">
              <w:rPr>
                <w:sz w:val="20"/>
                <w:szCs w:val="20"/>
              </w:rPr>
              <w:t>%</w:t>
            </w:r>
          </w:p>
        </w:tc>
        <w:tc>
          <w:tcPr>
            <w:tcW w:w="2226" w:type="dxa"/>
            <w:noWrap/>
            <w:hideMark/>
          </w:tcPr>
          <w:p w:rsidR="00CD6EC4" w:rsidRPr="004A146E" w:rsidRDefault="00CD6EC4" w:rsidP="004A146E">
            <w:pPr>
              <w:spacing w:line="240" w:lineRule="auto"/>
              <w:jc w:val="both"/>
              <w:rPr>
                <w:sz w:val="20"/>
                <w:szCs w:val="20"/>
              </w:rPr>
            </w:pPr>
            <w:r w:rsidRPr="004A146E">
              <w:rPr>
                <w:sz w:val="20"/>
                <w:szCs w:val="20"/>
              </w:rPr>
              <w:t>1%</w:t>
            </w:r>
          </w:p>
        </w:tc>
      </w:tr>
      <w:tr w:rsidR="00CD6EC4" w:rsidRPr="004A146E" w:rsidTr="00AD52B1">
        <w:trPr>
          <w:trHeight w:val="300"/>
        </w:trPr>
        <w:tc>
          <w:tcPr>
            <w:tcW w:w="4394" w:type="dxa"/>
            <w:noWrap/>
            <w:hideMark/>
          </w:tcPr>
          <w:p w:rsidR="00CD6EC4" w:rsidRPr="004A146E" w:rsidRDefault="00CD6EC4" w:rsidP="004A146E">
            <w:pPr>
              <w:spacing w:line="240" w:lineRule="auto"/>
              <w:jc w:val="both"/>
              <w:rPr>
                <w:b/>
                <w:sz w:val="20"/>
                <w:szCs w:val="20"/>
              </w:rPr>
            </w:pPr>
            <w:r w:rsidRPr="004A146E">
              <w:rPr>
                <w:b/>
                <w:sz w:val="20"/>
                <w:szCs w:val="20"/>
              </w:rPr>
              <w:t>Total</w:t>
            </w:r>
          </w:p>
        </w:tc>
        <w:tc>
          <w:tcPr>
            <w:tcW w:w="1048" w:type="dxa"/>
            <w:noWrap/>
            <w:hideMark/>
          </w:tcPr>
          <w:p w:rsidR="00CD6EC4" w:rsidRPr="004A146E" w:rsidRDefault="00CD6EC4" w:rsidP="004A146E">
            <w:pPr>
              <w:spacing w:line="240" w:lineRule="auto"/>
              <w:jc w:val="both"/>
              <w:rPr>
                <w:b/>
                <w:sz w:val="20"/>
                <w:szCs w:val="20"/>
              </w:rPr>
            </w:pPr>
            <w:r w:rsidRPr="004A146E">
              <w:rPr>
                <w:b/>
                <w:sz w:val="20"/>
                <w:szCs w:val="20"/>
              </w:rPr>
              <w:t>2,129</w:t>
            </w:r>
          </w:p>
        </w:tc>
        <w:tc>
          <w:tcPr>
            <w:tcW w:w="1162" w:type="dxa"/>
            <w:noWrap/>
            <w:hideMark/>
          </w:tcPr>
          <w:p w:rsidR="00CD6EC4" w:rsidRPr="004A146E" w:rsidRDefault="00CD6EC4" w:rsidP="004A146E">
            <w:pPr>
              <w:spacing w:line="240" w:lineRule="auto"/>
              <w:jc w:val="both"/>
              <w:rPr>
                <w:b/>
                <w:sz w:val="20"/>
                <w:szCs w:val="20"/>
              </w:rPr>
            </w:pPr>
            <w:r w:rsidRPr="004A146E">
              <w:rPr>
                <w:b/>
                <w:sz w:val="20"/>
                <w:szCs w:val="20"/>
              </w:rPr>
              <w:t>100%</w:t>
            </w:r>
          </w:p>
        </w:tc>
        <w:tc>
          <w:tcPr>
            <w:tcW w:w="2226" w:type="dxa"/>
            <w:noWrap/>
            <w:hideMark/>
          </w:tcPr>
          <w:p w:rsidR="00CD6EC4" w:rsidRPr="004A146E" w:rsidRDefault="00CD6EC4" w:rsidP="004A146E">
            <w:pPr>
              <w:spacing w:line="240" w:lineRule="auto"/>
              <w:jc w:val="both"/>
              <w:rPr>
                <w:b/>
                <w:sz w:val="20"/>
                <w:szCs w:val="20"/>
              </w:rPr>
            </w:pPr>
            <w:r w:rsidRPr="004A146E">
              <w:rPr>
                <w:b/>
                <w:sz w:val="20"/>
                <w:szCs w:val="20"/>
              </w:rPr>
              <w:t>100%</w:t>
            </w:r>
          </w:p>
        </w:tc>
      </w:tr>
    </w:tbl>
    <w:p w:rsidR="004D65A1" w:rsidRDefault="004D65A1" w:rsidP="00D059CF">
      <w:pPr>
        <w:spacing w:line="276" w:lineRule="auto"/>
      </w:pPr>
    </w:p>
    <w:p w:rsidR="00CD6EC4" w:rsidRDefault="00CD6EC4" w:rsidP="004D65A1">
      <w:pPr>
        <w:rPr>
          <w:b/>
          <w:i/>
        </w:rPr>
      </w:pPr>
      <w:r>
        <w:rPr>
          <w:b/>
          <w:i/>
        </w:rPr>
        <w:t>Main reason for supporting the proposal</w:t>
      </w:r>
    </w:p>
    <w:p w:rsidR="004D65A1" w:rsidRDefault="004D65A1" w:rsidP="00CD6EC4">
      <w:pPr>
        <w:spacing w:line="276" w:lineRule="auto"/>
        <w:ind w:left="720"/>
        <w:rPr>
          <w:b/>
          <w:i/>
          <w:noProof/>
          <w:lang w:eastAsia="en-NZ"/>
        </w:rPr>
      </w:pPr>
    </w:p>
    <w:p w:rsidR="00CD6EC4" w:rsidRDefault="00CD6EC4" w:rsidP="00AD52B1">
      <w:pPr>
        <w:pStyle w:val="ListParagraph"/>
        <w:numPr>
          <w:ilvl w:val="0"/>
          <w:numId w:val="25"/>
        </w:numPr>
        <w:jc w:val="both"/>
      </w:pPr>
      <w:r>
        <w:t>2% of Upper Hutt City submitters</w:t>
      </w:r>
      <w:r w:rsidRPr="00EB57FA">
        <w:t xml:space="preserve"> </w:t>
      </w:r>
      <w:r>
        <w:t>supported the proposal with 33 of these (or 1.5% of Upper Hutt City submitters) setting out reasons for supporting the proposal.</w:t>
      </w:r>
    </w:p>
    <w:p w:rsidR="004D65A1" w:rsidRDefault="004D65A1" w:rsidP="00AD52B1">
      <w:pPr>
        <w:pStyle w:val="ListParagraph"/>
        <w:ind w:left="786"/>
        <w:jc w:val="both"/>
      </w:pPr>
    </w:p>
    <w:p w:rsidR="00CD6EC4" w:rsidRDefault="00CD6EC4" w:rsidP="00CD6EC4">
      <w:pPr>
        <w:pStyle w:val="ListParagraph"/>
        <w:numPr>
          <w:ilvl w:val="0"/>
          <w:numId w:val="25"/>
        </w:numPr>
        <w:spacing w:line="240" w:lineRule="auto"/>
        <w:jc w:val="both"/>
      </w:pPr>
      <w:r>
        <w:t>The main reason for supporting the proposal is that it reduces duplication 28%, streamlines and improves decision making (24%) (</w:t>
      </w:r>
      <w:r w:rsidR="0002312D">
        <w:t>e.g.</w:t>
      </w:r>
      <w:r>
        <w:t xml:space="preserve"> in areas like spatial planning), and provides </w:t>
      </w:r>
      <w:r w:rsidR="00F51164">
        <w:t>an environment for future prosperity (24%).</w:t>
      </w:r>
    </w:p>
    <w:p w:rsidR="00F51164" w:rsidRDefault="00F51164" w:rsidP="00F51164">
      <w:pPr>
        <w:spacing w:line="240" w:lineRule="auto"/>
        <w:jc w:val="both"/>
      </w:pPr>
    </w:p>
    <w:p w:rsidR="00CD6EC4" w:rsidRDefault="00CD6EC4" w:rsidP="00CD6EC4">
      <w:pPr>
        <w:spacing w:line="240" w:lineRule="auto"/>
        <w:jc w:val="both"/>
      </w:pPr>
      <w:r>
        <w:rPr>
          <w:noProof/>
          <w:lang w:eastAsia="en-NZ"/>
        </w:rPr>
        <w:drawing>
          <wp:inline distT="0" distB="0" distL="0" distR="0" wp14:anchorId="2390F044" wp14:editId="0A5E2E1C">
            <wp:extent cx="5693134" cy="2782956"/>
            <wp:effectExtent l="0" t="0" r="22225" b="1778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CD6EC4" w:rsidRDefault="00CD6EC4" w:rsidP="00CD6EC4">
      <w:pPr>
        <w:spacing w:line="240" w:lineRule="auto"/>
        <w:jc w:val="both"/>
      </w:pPr>
    </w:p>
    <w:p w:rsidR="00EC6E39" w:rsidRDefault="00EC6E39" w:rsidP="004D65A1">
      <w:pPr>
        <w:rPr>
          <w:b/>
          <w:i/>
        </w:rPr>
      </w:pPr>
    </w:p>
    <w:p w:rsidR="00EC6E39" w:rsidRDefault="00EC6E39" w:rsidP="004D65A1">
      <w:pPr>
        <w:rPr>
          <w:b/>
          <w:i/>
        </w:rPr>
      </w:pPr>
    </w:p>
    <w:p w:rsidR="00CD6EC4" w:rsidRPr="00680A53" w:rsidRDefault="00CD6EC4" w:rsidP="004D65A1">
      <w:pPr>
        <w:rPr>
          <w:b/>
          <w:i/>
        </w:rPr>
      </w:pPr>
      <w:r>
        <w:rPr>
          <w:b/>
          <w:i/>
        </w:rPr>
        <w:t>Changes/ improvement suggested</w:t>
      </w:r>
    </w:p>
    <w:p w:rsidR="00CD6EC4" w:rsidRDefault="00CD6EC4" w:rsidP="00CD6EC4"/>
    <w:p w:rsidR="00CD6EC4" w:rsidRDefault="004D65A1" w:rsidP="00AD52B1">
      <w:pPr>
        <w:pStyle w:val="ListParagraph"/>
        <w:numPr>
          <w:ilvl w:val="0"/>
          <w:numId w:val="25"/>
        </w:numPr>
        <w:jc w:val="both"/>
      </w:pPr>
      <w:r>
        <w:t>Upper Hutt s</w:t>
      </w:r>
      <w:r w:rsidR="00CD6EC4">
        <w:t>ubmit</w:t>
      </w:r>
      <w:r w:rsidR="00F51164">
        <w:t>ters suggested 823</w:t>
      </w:r>
      <w:r w:rsidR="00CD6EC4">
        <w:t xml:space="preserve"> changes and/or alternatives to the proposal.  Table 3 shows that 62% of the suggested changes to the proposal were to have</w:t>
      </w:r>
      <w:r w:rsidR="00CD6EC4" w:rsidRPr="000E6E36">
        <w:t xml:space="preserve"> </w:t>
      </w:r>
      <w:r w:rsidR="00CD6EC4">
        <w:t>no mergers and more shared services</w:t>
      </w:r>
      <w:r>
        <w:t xml:space="preserve">. This </w:t>
      </w:r>
      <w:r w:rsidR="007C6F95">
        <w:t xml:space="preserve">is significantly higher than </w:t>
      </w:r>
      <w:r w:rsidR="00CD6EC4">
        <w:t>the regional average of 31%.</w:t>
      </w:r>
    </w:p>
    <w:p w:rsidR="00CD6EC4" w:rsidRDefault="00CD6EC4" w:rsidP="00AD52B1">
      <w:pPr>
        <w:pStyle w:val="ListParagraph"/>
        <w:ind w:left="644"/>
        <w:jc w:val="both"/>
      </w:pPr>
    </w:p>
    <w:p w:rsidR="00CD6EC4" w:rsidRDefault="00CD6EC4" w:rsidP="00AD52B1">
      <w:pPr>
        <w:pStyle w:val="ListParagraph"/>
        <w:numPr>
          <w:ilvl w:val="0"/>
          <w:numId w:val="25"/>
        </w:numPr>
        <w:jc w:val="both"/>
      </w:pPr>
      <w:r>
        <w:lastRenderedPageBreak/>
        <w:t xml:space="preserve">Only 27% </w:t>
      </w:r>
      <w:r w:rsidR="00163C28">
        <w:t xml:space="preserve">of suggestions </w:t>
      </w:r>
      <w:r>
        <w:t>highlighted a proposed an alternative option for merging</w:t>
      </w:r>
      <w:r w:rsidRPr="004D65A1">
        <w:t xml:space="preserve"> existing councils </w:t>
      </w:r>
      <w:r>
        <w:t>compared to 5</w:t>
      </w:r>
      <w:r w:rsidR="00D059CF">
        <w:t>1</w:t>
      </w:r>
      <w:r>
        <w:t xml:space="preserve">% </w:t>
      </w:r>
      <w:r w:rsidR="00F51164">
        <w:t xml:space="preserve">of suggestions </w:t>
      </w:r>
      <w:r>
        <w:t xml:space="preserve">across the region.  The most </w:t>
      </w:r>
      <w:r w:rsidR="007C6F95">
        <w:t xml:space="preserve">frequently mentioned </w:t>
      </w:r>
      <w:r>
        <w:t xml:space="preserve">merger option was to merge the Hutt Valley Councils (15%), although support for this option was well below </w:t>
      </w:r>
      <w:r w:rsidR="00163C28">
        <w:t xml:space="preserve">the level in submissions from </w:t>
      </w:r>
      <w:r>
        <w:t>Hutt City (30%).</w:t>
      </w:r>
    </w:p>
    <w:p w:rsidR="00CD6EC4" w:rsidRDefault="00CD6EC4" w:rsidP="00CD6EC4">
      <w:pPr>
        <w:spacing w:line="240" w:lineRule="auto"/>
        <w:jc w:val="both"/>
      </w:pPr>
    </w:p>
    <w:p w:rsidR="00CD6EC4" w:rsidRDefault="00CD6EC4" w:rsidP="00CD6EC4">
      <w:pPr>
        <w:spacing w:line="240" w:lineRule="auto"/>
        <w:jc w:val="both"/>
        <w:rPr>
          <w:b/>
        </w:rPr>
      </w:pPr>
      <w:r w:rsidRPr="001A5CDB">
        <w:rPr>
          <w:b/>
        </w:rPr>
        <w:t xml:space="preserve">Table 3 – Upper Hutt </w:t>
      </w:r>
      <w:r w:rsidR="00813339" w:rsidRPr="001A5CDB">
        <w:rPr>
          <w:b/>
        </w:rPr>
        <w:t>City:</w:t>
      </w:r>
      <w:r w:rsidRPr="001A5CDB">
        <w:rPr>
          <w:b/>
        </w:rPr>
        <w:t xml:space="preserve"> Suggested Changes/alternatives</w:t>
      </w:r>
    </w:p>
    <w:p w:rsidR="00CD6EC4" w:rsidRPr="001A5CDB" w:rsidRDefault="00CD6EC4" w:rsidP="00CD6EC4">
      <w:pPr>
        <w:spacing w:line="240" w:lineRule="auto"/>
        <w:jc w:val="both"/>
        <w:rPr>
          <w:b/>
        </w:rPr>
      </w:pPr>
    </w:p>
    <w:tbl>
      <w:tblPr>
        <w:tblStyle w:val="DIATable"/>
        <w:tblW w:w="9134" w:type="dxa"/>
        <w:tblLook w:val="04A0" w:firstRow="1" w:lastRow="0" w:firstColumn="1" w:lastColumn="0" w:noHBand="0" w:noVBand="1"/>
      </w:tblPr>
      <w:tblGrid>
        <w:gridCol w:w="4909"/>
        <w:gridCol w:w="1431"/>
        <w:gridCol w:w="1031"/>
        <w:gridCol w:w="1763"/>
      </w:tblGrid>
      <w:tr w:rsidR="00CD6EC4" w:rsidRPr="001A5CDB" w:rsidTr="00AD52B1">
        <w:trPr>
          <w:cnfStyle w:val="100000000000" w:firstRow="1" w:lastRow="0" w:firstColumn="0" w:lastColumn="0" w:oddVBand="0" w:evenVBand="0" w:oddHBand="0" w:evenHBand="0" w:firstRowFirstColumn="0" w:firstRowLastColumn="0" w:lastRowFirstColumn="0" w:lastRowLastColumn="0"/>
          <w:trHeight w:val="299"/>
        </w:trPr>
        <w:tc>
          <w:tcPr>
            <w:tcW w:w="4909" w:type="dxa"/>
            <w:noWrap/>
            <w:hideMark/>
          </w:tcPr>
          <w:p w:rsidR="00CD6EC4" w:rsidRPr="00AD52B1" w:rsidRDefault="00CD6EC4" w:rsidP="00A862E9">
            <w:pPr>
              <w:spacing w:line="240" w:lineRule="auto"/>
              <w:rPr>
                <w:rFonts w:cs="Arial"/>
                <w:bCs/>
                <w:color w:val="FFFFFF"/>
                <w:szCs w:val="22"/>
                <w:lang w:eastAsia="en-NZ"/>
              </w:rPr>
            </w:pPr>
            <w:r w:rsidRPr="00AD52B1">
              <w:rPr>
                <w:rFonts w:cs="Arial"/>
                <w:bCs/>
                <w:color w:val="FFFFFF"/>
                <w:szCs w:val="22"/>
                <w:lang w:eastAsia="en-NZ"/>
              </w:rPr>
              <w:t>Suggested changes/alternatives</w:t>
            </w:r>
          </w:p>
        </w:tc>
        <w:tc>
          <w:tcPr>
            <w:tcW w:w="1431" w:type="dxa"/>
            <w:noWrap/>
            <w:hideMark/>
          </w:tcPr>
          <w:p w:rsidR="00CD6EC4" w:rsidRPr="00AD52B1" w:rsidRDefault="00CD6EC4" w:rsidP="00A862E9">
            <w:pPr>
              <w:spacing w:line="240" w:lineRule="auto"/>
              <w:rPr>
                <w:rFonts w:cs="Arial"/>
                <w:bCs/>
                <w:color w:val="FFFFFF"/>
                <w:szCs w:val="22"/>
                <w:lang w:eastAsia="en-NZ"/>
              </w:rPr>
            </w:pPr>
            <w:r w:rsidRPr="00AD52B1">
              <w:rPr>
                <w:rFonts w:cs="Arial"/>
                <w:bCs/>
                <w:color w:val="FFFFFF"/>
                <w:szCs w:val="22"/>
                <w:lang w:eastAsia="en-NZ"/>
              </w:rPr>
              <w:t>Number</w:t>
            </w:r>
          </w:p>
        </w:tc>
        <w:tc>
          <w:tcPr>
            <w:tcW w:w="1031" w:type="dxa"/>
            <w:noWrap/>
            <w:hideMark/>
          </w:tcPr>
          <w:p w:rsidR="00CD6EC4" w:rsidRPr="00AD52B1" w:rsidRDefault="00CD6EC4" w:rsidP="00A862E9">
            <w:pPr>
              <w:spacing w:line="240" w:lineRule="auto"/>
              <w:rPr>
                <w:rFonts w:cs="Arial"/>
                <w:bCs/>
                <w:color w:val="FFFFFF"/>
                <w:szCs w:val="22"/>
                <w:lang w:eastAsia="en-NZ"/>
              </w:rPr>
            </w:pPr>
            <w:r w:rsidRPr="00AD52B1">
              <w:rPr>
                <w:rFonts w:cs="Arial"/>
                <w:bCs/>
                <w:color w:val="FFFFFF"/>
                <w:szCs w:val="22"/>
                <w:lang w:eastAsia="en-NZ"/>
              </w:rPr>
              <w:t>%</w:t>
            </w:r>
          </w:p>
        </w:tc>
        <w:tc>
          <w:tcPr>
            <w:tcW w:w="1763" w:type="dxa"/>
            <w:noWrap/>
            <w:hideMark/>
          </w:tcPr>
          <w:p w:rsidR="00CD6EC4" w:rsidRPr="00AD52B1" w:rsidRDefault="00CD6EC4" w:rsidP="00A862E9">
            <w:pPr>
              <w:spacing w:line="240" w:lineRule="auto"/>
              <w:rPr>
                <w:rFonts w:cs="Arial"/>
                <w:bCs/>
                <w:color w:val="FFFFFF"/>
                <w:szCs w:val="22"/>
                <w:lang w:eastAsia="en-NZ"/>
              </w:rPr>
            </w:pPr>
            <w:r w:rsidRPr="00AD52B1">
              <w:rPr>
                <w:rFonts w:cs="Arial"/>
                <w:bCs/>
                <w:color w:val="FFFFFF"/>
                <w:szCs w:val="22"/>
                <w:lang w:eastAsia="en-NZ"/>
              </w:rPr>
              <w:t>Regional Comparison</w:t>
            </w:r>
          </w:p>
        </w:tc>
      </w:tr>
      <w:tr w:rsidR="00CD6EC4" w:rsidRPr="007C6F95" w:rsidTr="00AD52B1">
        <w:trPr>
          <w:trHeight w:val="299"/>
        </w:trPr>
        <w:tc>
          <w:tcPr>
            <w:tcW w:w="4909" w:type="dxa"/>
            <w:noWrap/>
            <w:hideMark/>
          </w:tcPr>
          <w:p w:rsidR="00CD6EC4" w:rsidRPr="007C6F95" w:rsidRDefault="00C47B84" w:rsidP="00A862E9">
            <w:pPr>
              <w:spacing w:line="240" w:lineRule="auto"/>
              <w:rPr>
                <w:rFonts w:cs="Arial"/>
                <w:color w:val="000000"/>
                <w:sz w:val="20"/>
                <w:szCs w:val="20"/>
                <w:lang w:eastAsia="en-NZ"/>
              </w:rPr>
            </w:pPr>
            <w:r>
              <w:rPr>
                <w:rFonts w:cs="Arial"/>
                <w:color w:val="000000"/>
                <w:sz w:val="20"/>
                <w:szCs w:val="20"/>
                <w:lang w:eastAsia="en-NZ"/>
              </w:rPr>
              <w:t>No m</w:t>
            </w:r>
            <w:r w:rsidR="00CD6EC4" w:rsidRPr="007C6F95">
              <w:rPr>
                <w:rFonts w:cs="Arial"/>
                <w:color w:val="000000"/>
                <w:sz w:val="20"/>
                <w:szCs w:val="20"/>
                <w:lang w:eastAsia="en-NZ"/>
              </w:rPr>
              <w:t>ergers - just more shared services</w:t>
            </w:r>
          </w:p>
        </w:tc>
        <w:tc>
          <w:tcPr>
            <w:tcW w:w="1431" w:type="dxa"/>
            <w:noWrap/>
            <w:hideMark/>
          </w:tcPr>
          <w:p w:rsidR="00CD6EC4" w:rsidRPr="007C6F95" w:rsidRDefault="00CD6EC4" w:rsidP="007C6F95">
            <w:pPr>
              <w:spacing w:line="240" w:lineRule="auto"/>
              <w:jc w:val="center"/>
              <w:rPr>
                <w:rFonts w:cs="Arial"/>
                <w:color w:val="000000"/>
                <w:sz w:val="20"/>
                <w:szCs w:val="20"/>
                <w:lang w:eastAsia="en-NZ"/>
              </w:rPr>
            </w:pPr>
            <w:r w:rsidRPr="007C6F95">
              <w:rPr>
                <w:rFonts w:cs="Arial"/>
                <w:color w:val="000000"/>
                <w:sz w:val="20"/>
                <w:szCs w:val="20"/>
                <w:lang w:eastAsia="en-NZ"/>
              </w:rPr>
              <w:t>513</w:t>
            </w:r>
          </w:p>
        </w:tc>
        <w:tc>
          <w:tcPr>
            <w:tcW w:w="1031" w:type="dxa"/>
            <w:noWrap/>
            <w:hideMark/>
          </w:tcPr>
          <w:p w:rsidR="00CD6EC4" w:rsidRPr="007C6F95" w:rsidRDefault="00CD6EC4" w:rsidP="007C6F95">
            <w:pPr>
              <w:spacing w:line="240" w:lineRule="auto"/>
              <w:jc w:val="center"/>
              <w:rPr>
                <w:rFonts w:cs="Arial"/>
                <w:color w:val="000000"/>
                <w:sz w:val="20"/>
                <w:szCs w:val="20"/>
                <w:lang w:eastAsia="en-NZ"/>
              </w:rPr>
            </w:pPr>
            <w:r w:rsidRPr="007C6F95">
              <w:rPr>
                <w:rFonts w:cs="Arial"/>
                <w:color w:val="000000"/>
                <w:sz w:val="20"/>
                <w:szCs w:val="20"/>
                <w:lang w:eastAsia="en-NZ"/>
              </w:rPr>
              <w:t>62%</w:t>
            </w:r>
          </w:p>
        </w:tc>
        <w:tc>
          <w:tcPr>
            <w:tcW w:w="1763" w:type="dxa"/>
            <w:noWrap/>
            <w:hideMark/>
          </w:tcPr>
          <w:p w:rsidR="00CD6EC4" w:rsidRPr="007C6F95" w:rsidRDefault="00CD6EC4" w:rsidP="007C6F95">
            <w:pPr>
              <w:spacing w:line="240" w:lineRule="auto"/>
              <w:jc w:val="center"/>
              <w:rPr>
                <w:rFonts w:cs="Arial"/>
                <w:color w:val="000000"/>
                <w:sz w:val="20"/>
                <w:szCs w:val="20"/>
                <w:lang w:eastAsia="en-NZ"/>
              </w:rPr>
            </w:pPr>
            <w:r w:rsidRPr="007C6F95">
              <w:rPr>
                <w:rFonts w:cs="Arial"/>
                <w:color w:val="000000"/>
                <w:sz w:val="20"/>
                <w:szCs w:val="20"/>
                <w:lang w:eastAsia="en-NZ"/>
              </w:rPr>
              <w:t>31%</w:t>
            </w:r>
          </w:p>
        </w:tc>
      </w:tr>
      <w:tr w:rsidR="00CD6EC4" w:rsidRPr="007C6F95" w:rsidTr="00AD52B1">
        <w:trPr>
          <w:trHeight w:val="299"/>
        </w:trPr>
        <w:tc>
          <w:tcPr>
            <w:tcW w:w="4909" w:type="dxa"/>
            <w:noWrap/>
            <w:hideMark/>
          </w:tcPr>
          <w:p w:rsidR="00CD6EC4" w:rsidRPr="007C6F95" w:rsidRDefault="00CD6EC4" w:rsidP="00A862E9">
            <w:pPr>
              <w:spacing w:line="240" w:lineRule="auto"/>
              <w:rPr>
                <w:rFonts w:cs="Arial"/>
                <w:color w:val="000000"/>
                <w:sz w:val="20"/>
                <w:szCs w:val="20"/>
                <w:lang w:eastAsia="en-NZ"/>
              </w:rPr>
            </w:pPr>
            <w:r w:rsidRPr="007C6F95">
              <w:rPr>
                <w:rFonts w:cs="Arial"/>
                <w:color w:val="000000"/>
                <w:sz w:val="20"/>
                <w:szCs w:val="20"/>
                <w:lang w:eastAsia="en-NZ"/>
              </w:rPr>
              <w:t>Merge Hutt Councils</w:t>
            </w:r>
          </w:p>
        </w:tc>
        <w:tc>
          <w:tcPr>
            <w:tcW w:w="1431" w:type="dxa"/>
            <w:noWrap/>
            <w:hideMark/>
          </w:tcPr>
          <w:p w:rsidR="00CD6EC4" w:rsidRPr="007C6F95" w:rsidRDefault="00CD6EC4" w:rsidP="00A862E9">
            <w:pPr>
              <w:spacing w:line="240" w:lineRule="auto"/>
              <w:jc w:val="center"/>
              <w:rPr>
                <w:rFonts w:cs="Arial"/>
                <w:color w:val="000000"/>
                <w:sz w:val="20"/>
                <w:szCs w:val="20"/>
                <w:lang w:eastAsia="en-NZ"/>
              </w:rPr>
            </w:pPr>
            <w:r w:rsidRPr="007C6F95">
              <w:rPr>
                <w:rFonts w:cs="Arial"/>
                <w:color w:val="000000"/>
                <w:sz w:val="20"/>
                <w:szCs w:val="20"/>
                <w:lang w:eastAsia="en-NZ"/>
              </w:rPr>
              <w:t>124</w:t>
            </w:r>
          </w:p>
        </w:tc>
        <w:tc>
          <w:tcPr>
            <w:tcW w:w="1031" w:type="dxa"/>
            <w:noWrap/>
            <w:hideMark/>
          </w:tcPr>
          <w:p w:rsidR="00CD6EC4" w:rsidRPr="007C6F95" w:rsidRDefault="00CD6EC4" w:rsidP="00A862E9">
            <w:pPr>
              <w:spacing w:line="240" w:lineRule="auto"/>
              <w:jc w:val="center"/>
              <w:rPr>
                <w:rFonts w:cs="Arial"/>
                <w:color w:val="000000"/>
                <w:sz w:val="20"/>
                <w:szCs w:val="20"/>
                <w:lang w:eastAsia="en-NZ"/>
              </w:rPr>
            </w:pPr>
            <w:r w:rsidRPr="007C6F95">
              <w:rPr>
                <w:rFonts w:cs="Arial"/>
                <w:color w:val="000000"/>
                <w:sz w:val="20"/>
                <w:szCs w:val="20"/>
                <w:lang w:eastAsia="en-NZ"/>
              </w:rPr>
              <w:t>15%</w:t>
            </w:r>
          </w:p>
        </w:tc>
        <w:tc>
          <w:tcPr>
            <w:tcW w:w="1763" w:type="dxa"/>
            <w:noWrap/>
            <w:hideMark/>
          </w:tcPr>
          <w:p w:rsidR="00CD6EC4" w:rsidRPr="007C6F95" w:rsidRDefault="00CD6EC4" w:rsidP="00A862E9">
            <w:pPr>
              <w:spacing w:line="240" w:lineRule="auto"/>
              <w:jc w:val="center"/>
              <w:rPr>
                <w:rFonts w:cs="Arial"/>
                <w:color w:val="000000"/>
                <w:sz w:val="20"/>
                <w:szCs w:val="20"/>
                <w:lang w:eastAsia="en-NZ"/>
              </w:rPr>
            </w:pPr>
            <w:r w:rsidRPr="007C6F95">
              <w:rPr>
                <w:rFonts w:cs="Arial"/>
                <w:color w:val="000000"/>
                <w:sz w:val="20"/>
                <w:szCs w:val="20"/>
                <w:lang w:eastAsia="en-NZ"/>
              </w:rPr>
              <w:t>12%</w:t>
            </w:r>
          </w:p>
        </w:tc>
      </w:tr>
      <w:tr w:rsidR="00CD6EC4" w:rsidRPr="007C6F95" w:rsidTr="00AD52B1">
        <w:trPr>
          <w:trHeight w:val="299"/>
        </w:trPr>
        <w:tc>
          <w:tcPr>
            <w:tcW w:w="4909" w:type="dxa"/>
            <w:noWrap/>
            <w:hideMark/>
          </w:tcPr>
          <w:p w:rsidR="00CD6EC4" w:rsidRPr="007C6F95" w:rsidRDefault="00CD6EC4" w:rsidP="00A862E9">
            <w:pPr>
              <w:spacing w:line="240" w:lineRule="auto"/>
              <w:rPr>
                <w:rFonts w:cs="Arial"/>
                <w:color w:val="000000"/>
                <w:sz w:val="20"/>
                <w:szCs w:val="20"/>
                <w:lang w:eastAsia="en-NZ"/>
              </w:rPr>
            </w:pPr>
            <w:r w:rsidRPr="007C6F95">
              <w:rPr>
                <w:rFonts w:cs="Arial"/>
                <w:color w:val="000000"/>
                <w:sz w:val="20"/>
                <w:szCs w:val="20"/>
                <w:lang w:eastAsia="en-NZ"/>
              </w:rPr>
              <w:t>Reduce number of Boards/Councils/councillors</w:t>
            </w:r>
          </w:p>
        </w:tc>
        <w:tc>
          <w:tcPr>
            <w:tcW w:w="1431" w:type="dxa"/>
            <w:noWrap/>
            <w:hideMark/>
          </w:tcPr>
          <w:p w:rsidR="00CD6EC4" w:rsidRPr="007C6F95" w:rsidRDefault="00CD6EC4" w:rsidP="00A862E9">
            <w:pPr>
              <w:spacing w:line="240" w:lineRule="auto"/>
              <w:jc w:val="center"/>
              <w:rPr>
                <w:rFonts w:cs="Arial"/>
                <w:color w:val="000000"/>
                <w:sz w:val="20"/>
                <w:szCs w:val="20"/>
                <w:lang w:eastAsia="en-NZ"/>
              </w:rPr>
            </w:pPr>
            <w:r w:rsidRPr="007C6F95">
              <w:rPr>
                <w:rFonts w:cs="Arial"/>
                <w:color w:val="000000"/>
                <w:sz w:val="20"/>
                <w:szCs w:val="20"/>
                <w:lang w:eastAsia="en-NZ"/>
              </w:rPr>
              <w:t>38</w:t>
            </w:r>
          </w:p>
        </w:tc>
        <w:tc>
          <w:tcPr>
            <w:tcW w:w="1031" w:type="dxa"/>
            <w:noWrap/>
            <w:hideMark/>
          </w:tcPr>
          <w:p w:rsidR="00CD6EC4" w:rsidRPr="007C6F95" w:rsidRDefault="00CD6EC4" w:rsidP="00A862E9">
            <w:pPr>
              <w:spacing w:line="240" w:lineRule="auto"/>
              <w:jc w:val="center"/>
              <w:rPr>
                <w:rFonts w:cs="Arial"/>
                <w:color w:val="000000"/>
                <w:sz w:val="20"/>
                <w:szCs w:val="20"/>
                <w:lang w:eastAsia="en-NZ"/>
              </w:rPr>
            </w:pPr>
            <w:r w:rsidRPr="007C6F95">
              <w:rPr>
                <w:rFonts w:cs="Arial"/>
                <w:color w:val="000000"/>
                <w:sz w:val="20"/>
                <w:szCs w:val="20"/>
                <w:lang w:eastAsia="en-NZ"/>
              </w:rPr>
              <w:t>5%</w:t>
            </w:r>
          </w:p>
        </w:tc>
        <w:tc>
          <w:tcPr>
            <w:tcW w:w="1763" w:type="dxa"/>
            <w:noWrap/>
            <w:hideMark/>
          </w:tcPr>
          <w:p w:rsidR="00CD6EC4" w:rsidRPr="007C6F95" w:rsidRDefault="00CD6EC4" w:rsidP="00A862E9">
            <w:pPr>
              <w:spacing w:line="240" w:lineRule="auto"/>
              <w:jc w:val="center"/>
              <w:rPr>
                <w:rFonts w:cs="Arial"/>
                <w:color w:val="000000"/>
                <w:sz w:val="20"/>
                <w:szCs w:val="20"/>
                <w:lang w:eastAsia="en-NZ"/>
              </w:rPr>
            </w:pPr>
            <w:r w:rsidRPr="007C6F95">
              <w:rPr>
                <w:rFonts w:cs="Arial"/>
                <w:color w:val="000000"/>
                <w:sz w:val="20"/>
                <w:szCs w:val="20"/>
                <w:lang w:eastAsia="en-NZ"/>
              </w:rPr>
              <w:t>4%</w:t>
            </w:r>
          </w:p>
        </w:tc>
      </w:tr>
      <w:tr w:rsidR="00CD6EC4" w:rsidRPr="007C6F95" w:rsidTr="00AD52B1">
        <w:trPr>
          <w:trHeight w:val="299"/>
        </w:trPr>
        <w:tc>
          <w:tcPr>
            <w:tcW w:w="4909" w:type="dxa"/>
            <w:noWrap/>
            <w:hideMark/>
          </w:tcPr>
          <w:p w:rsidR="00CD6EC4" w:rsidRPr="007C6F95" w:rsidRDefault="00CD6EC4" w:rsidP="00A862E9">
            <w:pPr>
              <w:spacing w:line="240" w:lineRule="auto"/>
              <w:rPr>
                <w:rFonts w:cs="Arial"/>
                <w:color w:val="000000"/>
                <w:sz w:val="20"/>
                <w:szCs w:val="20"/>
                <w:lang w:eastAsia="en-NZ"/>
              </w:rPr>
            </w:pPr>
            <w:r w:rsidRPr="007C6F95">
              <w:rPr>
                <w:rFonts w:cs="Arial"/>
                <w:color w:val="000000"/>
                <w:sz w:val="20"/>
                <w:szCs w:val="20"/>
                <w:lang w:eastAsia="en-NZ"/>
              </w:rPr>
              <w:t>Merge Wairarapa</w:t>
            </w:r>
          </w:p>
        </w:tc>
        <w:tc>
          <w:tcPr>
            <w:tcW w:w="1431" w:type="dxa"/>
            <w:noWrap/>
            <w:hideMark/>
          </w:tcPr>
          <w:p w:rsidR="00CD6EC4" w:rsidRPr="007C6F95" w:rsidRDefault="00CD6EC4" w:rsidP="00A862E9">
            <w:pPr>
              <w:spacing w:line="240" w:lineRule="auto"/>
              <w:jc w:val="center"/>
              <w:rPr>
                <w:rFonts w:cs="Arial"/>
                <w:color w:val="000000"/>
                <w:sz w:val="20"/>
                <w:szCs w:val="20"/>
                <w:lang w:eastAsia="en-NZ"/>
              </w:rPr>
            </w:pPr>
            <w:r w:rsidRPr="007C6F95">
              <w:rPr>
                <w:rFonts w:cs="Arial"/>
                <w:color w:val="000000"/>
                <w:sz w:val="20"/>
                <w:szCs w:val="20"/>
                <w:lang w:eastAsia="en-NZ"/>
              </w:rPr>
              <w:t>36</w:t>
            </w:r>
          </w:p>
        </w:tc>
        <w:tc>
          <w:tcPr>
            <w:tcW w:w="1031" w:type="dxa"/>
            <w:noWrap/>
            <w:hideMark/>
          </w:tcPr>
          <w:p w:rsidR="00CD6EC4" w:rsidRPr="007C6F95" w:rsidRDefault="00CD6EC4" w:rsidP="00A862E9">
            <w:pPr>
              <w:spacing w:line="240" w:lineRule="auto"/>
              <w:jc w:val="center"/>
              <w:rPr>
                <w:rFonts w:cs="Arial"/>
                <w:color w:val="000000"/>
                <w:sz w:val="20"/>
                <w:szCs w:val="20"/>
                <w:lang w:eastAsia="en-NZ"/>
              </w:rPr>
            </w:pPr>
            <w:r w:rsidRPr="007C6F95">
              <w:rPr>
                <w:rFonts w:cs="Arial"/>
                <w:color w:val="000000"/>
                <w:sz w:val="20"/>
                <w:szCs w:val="20"/>
                <w:lang w:eastAsia="en-NZ"/>
              </w:rPr>
              <w:t>4%</w:t>
            </w:r>
          </w:p>
        </w:tc>
        <w:tc>
          <w:tcPr>
            <w:tcW w:w="1763" w:type="dxa"/>
            <w:noWrap/>
            <w:hideMark/>
          </w:tcPr>
          <w:p w:rsidR="00CD6EC4" w:rsidRPr="007C6F95" w:rsidRDefault="00CD6EC4" w:rsidP="00A862E9">
            <w:pPr>
              <w:spacing w:line="240" w:lineRule="auto"/>
              <w:jc w:val="center"/>
              <w:rPr>
                <w:rFonts w:cs="Arial"/>
                <w:color w:val="000000"/>
                <w:sz w:val="20"/>
                <w:szCs w:val="20"/>
                <w:lang w:eastAsia="en-NZ"/>
              </w:rPr>
            </w:pPr>
            <w:r w:rsidRPr="007C6F95">
              <w:rPr>
                <w:rFonts w:cs="Arial"/>
                <w:color w:val="000000"/>
                <w:sz w:val="20"/>
                <w:szCs w:val="20"/>
                <w:lang w:eastAsia="en-NZ"/>
              </w:rPr>
              <w:t>22%</w:t>
            </w:r>
          </w:p>
        </w:tc>
      </w:tr>
      <w:tr w:rsidR="00CD6EC4" w:rsidRPr="007C6F95" w:rsidTr="00AD52B1">
        <w:trPr>
          <w:trHeight w:val="299"/>
        </w:trPr>
        <w:tc>
          <w:tcPr>
            <w:tcW w:w="4909" w:type="dxa"/>
            <w:noWrap/>
            <w:hideMark/>
          </w:tcPr>
          <w:p w:rsidR="00CD6EC4" w:rsidRPr="007C6F95" w:rsidRDefault="0002312D" w:rsidP="00A862E9">
            <w:pPr>
              <w:spacing w:line="240" w:lineRule="auto"/>
              <w:rPr>
                <w:rFonts w:cs="Arial"/>
                <w:color w:val="000000"/>
                <w:sz w:val="20"/>
                <w:szCs w:val="20"/>
                <w:lang w:eastAsia="en-NZ"/>
              </w:rPr>
            </w:pPr>
            <w:r>
              <w:rPr>
                <w:rFonts w:cs="Arial"/>
                <w:color w:val="000000"/>
                <w:sz w:val="20"/>
                <w:szCs w:val="20"/>
                <w:lang w:eastAsia="en-NZ"/>
              </w:rPr>
              <w:t>Three unitary authorities</w:t>
            </w:r>
          </w:p>
        </w:tc>
        <w:tc>
          <w:tcPr>
            <w:tcW w:w="1431" w:type="dxa"/>
            <w:noWrap/>
            <w:hideMark/>
          </w:tcPr>
          <w:p w:rsidR="00CD6EC4" w:rsidRPr="007C6F95" w:rsidRDefault="00CD6EC4" w:rsidP="00AD52B1">
            <w:pPr>
              <w:spacing w:line="240" w:lineRule="auto"/>
              <w:jc w:val="center"/>
              <w:rPr>
                <w:rFonts w:cs="Arial"/>
                <w:color w:val="000000"/>
                <w:sz w:val="20"/>
                <w:szCs w:val="20"/>
                <w:lang w:eastAsia="en-NZ"/>
              </w:rPr>
            </w:pPr>
            <w:r w:rsidRPr="007C6F95">
              <w:rPr>
                <w:rFonts w:cs="Arial"/>
                <w:color w:val="000000"/>
                <w:sz w:val="20"/>
                <w:szCs w:val="20"/>
                <w:lang w:eastAsia="en-NZ"/>
              </w:rPr>
              <w:t>28</w:t>
            </w:r>
          </w:p>
        </w:tc>
        <w:tc>
          <w:tcPr>
            <w:tcW w:w="1031" w:type="dxa"/>
            <w:noWrap/>
            <w:hideMark/>
          </w:tcPr>
          <w:p w:rsidR="00CD6EC4" w:rsidRPr="007C6F95" w:rsidRDefault="00CD6EC4" w:rsidP="00AD52B1">
            <w:pPr>
              <w:spacing w:line="240" w:lineRule="auto"/>
              <w:jc w:val="center"/>
              <w:rPr>
                <w:rFonts w:cs="Arial"/>
                <w:color w:val="000000"/>
                <w:sz w:val="20"/>
                <w:szCs w:val="20"/>
                <w:lang w:eastAsia="en-NZ"/>
              </w:rPr>
            </w:pPr>
            <w:r w:rsidRPr="007C6F95">
              <w:rPr>
                <w:rFonts w:cs="Arial"/>
                <w:color w:val="000000"/>
                <w:sz w:val="20"/>
                <w:szCs w:val="20"/>
                <w:lang w:eastAsia="en-NZ"/>
              </w:rPr>
              <w:t>3%</w:t>
            </w:r>
          </w:p>
        </w:tc>
        <w:tc>
          <w:tcPr>
            <w:tcW w:w="1763" w:type="dxa"/>
            <w:noWrap/>
            <w:hideMark/>
          </w:tcPr>
          <w:p w:rsidR="00CD6EC4" w:rsidRPr="007C6F95" w:rsidRDefault="00CD6EC4" w:rsidP="00AD52B1">
            <w:pPr>
              <w:spacing w:line="240" w:lineRule="auto"/>
              <w:jc w:val="center"/>
              <w:rPr>
                <w:rFonts w:cs="Arial"/>
                <w:color w:val="000000"/>
                <w:sz w:val="20"/>
                <w:szCs w:val="20"/>
                <w:lang w:eastAsia="en-NZ"/>
              </w:rPr>
            </w:pPr>
            <w:r w:rsidRPr="007C6F95">
              <w:rPr>
                <w:rFonts w:cs="Arial"/>
                <w:color w:val="000000"/>
                <w:sz w:val="20"/>
                <w:szCs w:val="20"/>
                <w:lang w:eastAsia="en-NZ"/>
              </w:rPr>
              <w:t>7%</w:t>
            </w:r>
          </w:p>
        </w:tc>
      </w:tr>
      <w:tr w:rsidR="00CD6EC4" w:rsidRPr="007C6F95" w:rsidTr="00AD52B1">
        <w:trPr>
          <w:trHeight w:val="299"/>
        </w:trPr>
        <w:tc>
          <w:tcPr>
            <w:tcW w:w="4909" w:type="dxa"/>
            <w:noWrap/>
            <w:hideMark/>
          </w:tcPr>
          <w:p w:rsidR="00CD6EC4" w:rsidRPr="007C6F95" w:rsidRDefault="00CD6EC4" w:rsidP="00A862E9">
            <w:pPr>
              <w:spacing w:line="240" w:lineRule="auto"/>
              <w:rPr>
                <w:rFonts w:cs="Arial"/>
                <w:color w:val="000000"/>
                <w:sz w:val="20"/>
                <w:szCs w:val="20"/>
                <w:lang w:eastAsia="en-NZ"/>
              </w:rPr>
            </w:pPr>
            <w:r w:rsidRPr="007C6F95">
              <w:rPr>
                <w:rFonts w:cs="Arial"/>
                <w:color w:val="000000"/>
                <w:sz w:val="20"/>
                <w:szCs w:val="20"/>
                <w:lang w:eastAsia="en-NZ"/>
              </w:rPr>
              <w:t>Increase regional/GWRC responsibilities</w:t>
            </w:r>
          </w:p>
        </w:tc>
        <w:tc>
          <w:tcPr>
            <w:tcW w:w="1431" w:type="dxa"/>
            <w:noWrap/>
            <w:hideMark/>
          </w:tcPr>
          <w:p w:rsidR="00CD6EC4" w:rsidRPr="007C6F95" w:rsidRDefault="00CD6EC4" w:rsidP="00AD52B1">
            <w:pPr>
              <w:spacing w:line="240" w:lineRule="auto"/>
              <w:jc w:val="center"/>
              <w:rPr>
                <w:rFonts w:cs="Arial"/>
                <w:color w:val="000000"/>
                <w:sz w:val="20"/>
                <w:szCs w:val="20"/>
                <w:lang w:eastAsia="en-NZ"/>
              </w:rPr>
            </w:pPr>
            <w:r w:rsidRPr="007C6F95">
              <w:rPr>
                <w:rFonts w:cs="Arial"/>
                <w:color w:val="000000"/>
                <w:sz w:val="20"/>
                <w:szCs w:val="20"/>
                <w:lang w:eastAsia="en-NZ"/>
              </w:rPr>
              <w:t>27</w:t>
            </w:r>
          </w:p>
        </w:tc>
        <w:tc>
          <w:tcPr>
            <w:tcW w:w="1031" w:type="dxa"/>
            <w:noWrap/>
            <w:hideMark/>
          </w:tcPr>
          <w:p w:rsidR="00CD6EC4" w:rsidRPr="007C6F95" w:rsidRDefault="00CD6EC4" w:rsidP="00AD52B1">
            <w:pPr>
              <w:spacing w:line="240" w:lineRule="auto"/>
              <w:jc w:val="center"/>
              <w:rPr>
                <w:rFonts w:cs="Arial"/>
                <w:color w:val="000000"/>
                <w:sz w:val="20"/>
                <w:szCs w:val="20"/>
                <w:lang w:eastAsia="en-NZ"/>
              </w:rPr>
            </w:pPr>
            <w:r w:rsidRPr="007C6F95">
              <w:rPr>
                <w:rFonts w:cs="Arial"/>
                <w:color w:val="000000"/>
                <w:sz w:val="20"/>
                <w:szCs w:val="20"/>
                <w:lang w:eastAsia="en-NZ"/>
              </w:rPr>
              <w:t>3%</w:t>
            </w:r>
          </w:p>
        </w:tc>
        <w:tc>
          <w:tcPr>
            <w:tcW w:w="1763" w:type="dxa"/>
            <w:noWrap/>
            <w:hideMark/>
          </w:tcPr>
          <w:p w:rsidR="00CD6EC4" w:rsidRPr="007C6F95" w:rsidRDefault="00CD6EC4" w:rsidP="00AD52B1">
            <w:pPr>
              <w:spacing w:line="240" w:lineRule="auto"/>
              <w:jc w:val="center"/>
              <w:rPr>
                <w:rFonts w:cs="Arial"/>
                <w:color w:val="000000"/>
                <w:sz w:val="20"/>
                <w:szCs w:val="20"/>
                <w:lang w:eastAsia="en-NZ"/>
              </w:rPr>
            </w:pPr>
            <w:r w:rsidRPr="007C6F95">
              <w:rPr>
                <w:rFonts w:cs="Arial"/>
                <w:color w:val="000000"/>
                <w:sz w:val="20"/>
                <w:szCs w:val="20"/>
                <w:lang w:eastAsia="en-NZ"/>
              </w:rPr>
              <w:t>9%</w:t>
            </w:r>
          </w:p>
        </w:tc>
      </w:tr>
      <w:tr w:rsidR="00CD6EC4" w:rsidRPr="007C6F95" w:rsidTr="00AD52B1">
        <w:trPr>
          <w:trHeight w:val="299"/>
        </w:trPr>
        <w:tc>
          <w:tcPr>
            <w:tcW w:w="4909" w:type="dxa"/>
            <w:noWrap/>
            <w:hideMark/>
          </w:tcPr>
          <w:p w:rsidR="00CD6EC4" w:rsidRPr="007C6F95" w:rsidRDefault="00CD6EC4" w:rsidP="00A862E9">
            <w:pPr>
              <w:spacing w:line="240" w:lineRule="auto"/>
              <w:rPr>
                <w:rFonts w:cs="Arial"/>
                <w:color w:val="000000"/>
                <w:sz w:val="20"/>
                <w:szCs w:val="20"/>
                <w:lang w:eastAsia="en-NZ"/>
              </w:rPr>
            </w:pPr>
            <w:r w:rsidRPr="007C6F95">
              <w:rPr>
                <w:rFonts w:cs="Arial"/>
                <w:color w:val="000000"/>
                <w:sz w:val="20"/>
                <w:szCs w:val="20"/>
                <w:lang w:eastAsia="en-NZ"/>
              </w:rPr>
              <w:t>Improve representation/local responsiveness</w:t>
            </w:r>
          </w:p>
        </w:tc>
        <w:tc>
          <w:tcPr>
            <w:tcW w:w="1431" w:type="dxa"/>
            <w:noWrap/>
            <w:hideMark/>
          </w:tcPr>
          <w:p w:rsidR="00CD6EC4" w:rsidRPr="007C6F95" w:rsidRDefault="00CD6EC4" w:rsidP="00AD52B1">
            <w:pPr>
              <w:spacing w:line="240" w:lineRule="auto"/>
              <w:jc w:val="center"/>
              <w:rPr>
                <w:rFonts w:cs="Arial"/>
                <w:color w:val="000000"/>
                <w:sz w:val="20"/>
                <w:szCs w:val="20"/>
                <w:lang w:eastAsia="en-NZ"/>
              </w:rPr>
            </w:pPr>
            <w:r w:rsidRPr="007C6F95">
              <w:rPr>
                <w:rFonts w:cs="Arial"/>
                <w:color w:val="000000"/>
                <w:sz w:val="20"/>
                <w:szCs w:val="20"/>
                <w:lang w:eastAsia="en-NZ"/>
              </w:rPr>
              <w:t>21</w:t>
            </w:r>
          </w:p>
        </w:tc>
        <w:tc>
          <w:tcPr>
            <w:tcW w:w="1031" w:type="dxa"/>
            <w:noWrap/>
            <w:hideMark/>
          </w:tcPr>
          <w:p w:rsidR="00CD6EC4" w:rsidRPr="007C6F95" w:rsidRDefault="00CD6EC4" w:rsidP="00AD52B1">
            <w:pPr>
              <w:spacing w:line="240" w:lineRule="auto"/>
              <w:jc w:val="center"/>
              <w:rPr>
                <w:rFonts w:cs="Arial"/>
                <w:color w:val="000000"/>
                <w:sz w:val="20"/>
                <w:szCs w:val="20"/>
                <w:lang w:eastAsia="en-NZ"/>
              </w:rPr>
            </w:pPr>
            <w:r w:rsidRPr="007C6F95">
              <w:rPr>
                <w:rFonts w:cs="Arial"/>
                <w:color w:val="000000"/>
                <w:sz w:val="20"/>
                <w:szCs w:val="20"/>
                <w:lang w:eastAsia="en-NZ"/>
              </w:rPr>
              <w:t>3%</w:t>
            </w:r>
          </w:p>
        </w:tc>
        <w:tc>
          <w:tcPr>
            <w:tcW w:w="1763" w:type="dxa"/>
            <w:noWrap/>
            <w:hideMark/>
          </w:tcPr>
          <w:p w:rsidR="00CD6EC4" w:rsidRPr="007C6F95" w:rsidRDefault="00CD6EC4" w:rsidP="00AD52B1">
            <w:pPr>
              <w:spacing w:line="240" w:lineRule="auto"/>
              <w:jc w:val="center"/>
              <w:rPr>
                <w:rFonts w:cs="Arial"/>
                <w:color w:val="000000"/>
                <w:sz w:val="20"/>
                <w:szCs w:val="20"/>
                <w:lang w:eastAsia="en-NZ"/>
              </w:rPr>
            </w:pPr>
            <w:r w:rsidRPr="007C6F95">
              <w:rPr>
                <w:rFonts w:cs="Arial"/>
                <w:color w:val="000000"/>
                <w:sz w:val="20"/>
                <w:szCs w:val="20"/>
                <w:lang w:eastAsia="en-NZ"/>
              </w:rPr>
              <w:t>4%</w:t>
            </w:r>
          </w:p>
        </w:tc>
      </w:tr>
      <w:tr w:rsidR="00CD6EC4" w:rsidRPr="007C6F95" w:rsidTr="00AD52B1">
        <w:trPr>
          <w:trHeight w:val="299"/>
        </w:trPr>
        <w:tc>
          <w:tcPr>
            <w:tcW w:w="4909" w:type="dxa"/>
            <w:noWrap/>
            <w:hideMark/>
          </w:tcPr>
          <w:p w:rsidR="00CD6EC4" w:rsidRPr="007C6F95" w:rsidRDefault="0002312D" w:rsidP="00A862E9">
            <w:pPr>
              <w:spacing w:line="240" w:lineRule="auto"/>
              <w:rPr>
                <w:rFonts w:cs="Arial"/>
                <w:color w:val="000000"/>
                <w:sz w:val="20"/>
                <w:szCs w:val="20"/>
                <w:lang w:eastAsia="en-NZ"/>
              </w:rPr>
            </w:pPr>
            <w:r>
              <w:rPr>
                <w:rFonts w:cs="Arial"/>
                <w:color w:val="000000"/>
                <w:sz w:val="20"/>
                <w:szCs w:val="20"/>
                <w:lang w:eastAsia="en-NZ"/>
              </w:rPr>
              <w:t>Four unitary authorities</w:t>
            </w:r>
          </w:p>
        </w:tc>
        <w:tc>
          <w:tcPr>
            <w:tcW w:w="1431" w:type="dxa"/>
            <w:noWrap/>
            <w:hideMark/>
          </w:tcPr>
          <w:p w:rsidR="00CD6EC4" w:rsidRPr="007C6F95" w:rsidRDefault="00CD6EC4" w:rsidP="00AD52B1">
            <w:pPr>
              <w:spacing w:line="240" w:lineRule="auto"/>
              <w:jc w:val="center"/>
              <w:rPr>
                <w:rFonts w:cs="Arial"/>
                <w:color w:val="000000"/>
                <w:sz w:val="20"/>
                <w:szCs w:val="20"/>
                <w:lang w:eastAsia="en-NZ"/>
              </w:rPr>
            </w:pPr>
            <w:r w:rsidRPr="007C6F95">
              <w:rPr>
                <w:rFonts w:cs="Arial"/>
                <w:color w:val="000000"/>
                <w:sz w:val="20"/>
                <w:szCs w:val="20"/>
                <w:lang w:eastAsia="en-NZ"/>
              </w:rPr>
              <w:t>15</w:t>
            </w:r>
          </w:p>
        </w:tc>
        <w:tc>
          <w:tcPr>
            <w:tcW w:w="1031" w:type="dxa"/>
            <w:noWrap/>
            <w:hideMark/>
          </w:tcPr>
          <w:p w:rsidR="00CD6EC4" w:rsidRPr="007C6F95" w:rsidRDefault="00CD6EC4" w:rsidP="00AD52B1">
            <w:pPr>
              <w:spacing w:line="240" w:lineRule="auto"/>
              <w:jc w:val="center"/>
              <w:rPr>
                <w:rFonts w:cs="Arial"/>
                <w:color w:val="000000"/>
                <w:sz w:val="20"/>
                <w:szCs w:val="20"/>
                <w:lang w:eastAsia="en-NZ"/>
              </w:rPr>
            </w:pPr>
            <w:r w:rsidRPr="007C6F95">
              <w:rPr>
                <w:rFonts w:cs="Arial"/>
                <w:color w:val="000000"/>
                <w:sz w:val="20"/>
                <w:szCs w:val="20"/>
                <w:lang w:eastAsia="en-NZ"/>
              </w:rPr>
              <w:t>2%</w:t>
            </w:r>
          </w:p>
        </w:tc>
        <w:tc>
          <w:tcPr>
            <w:tcW w:w="1763" w:type="dxa"/>
            <w:noWrap/>
            <w:hideMark/>
          </w:tcPr>
          <w:p w:rsidR="00CD6EC4" w:rsidRPr="007C6F95" w:rsidRDefault="00CD6EC4" w:rsidP="00AD52B1">
            <w:pPr>
              <w:spacing w:line="240" w:lineRule="auto"/>
              <w:jc w:val="center"/>
              <w:rPr>
                <w:rFonts w:cs="Arial"/>
                <w:color w:val="000000"/>
                <w:sz w:val="20"/>
                <w:szCs w:val="20"/>
                <w:lang w:eastAsia="en-NZ"/>
              </w:rPr>
            </w:pPr>
            <w:r w:rsidRPr="007C6F95">
              <w:rPr>
                <w:rFonts w:cs="Arial"/>
                <w:color w:val="000000"/>
                <w:sz w:val="20"/>
                <w:szCs w:val="20"/>
                <w:lang w:eastAsia="en-NZ"/>
              </w:rPr>
              <w:t>3%</w:t>
            </w:r>
          </w:p>
        </w:tc>
      </w:tr>
      <w:tr w:rsidR="00CD6EC4" w:rsidRPr="007C6F95" w:rsidTr="00AD52B1">
        <w:trPr>
          <w:trHeight w:val="299"/>
        </w:trPr>
        <w:tc>
          <w:tcPr>
            <w:tcW w:w="4909" w:type="dxa"/>
            <w:noWrap/>
            <w:hideMark/>
          </w:tcPr>
          <w:p w:rsidR="00CD6EC4" w:rsidRPr="007C6F95" w:rsidRDefault="00CD6EC4" w:rsidP="00A862E9">
            <w:pPr>
              <w:spacing w:line="240" w:lineRule="auto"/>
              <w:rPr>
                <w:rFonts w:cs="Arial"/>
                <w:color w:val="000000"/>
                <w:sz w:val="20"/>
                <w:szCs w:val="20"/>
                <w:lang w:eastAsia="en-NZ"/>
              </w:rPr>
            </w:pPr>
            <w:r w:rsidRPr="007C6F95">
              <w:rPr>
                <w:rFonts w:cs="Arial"/>
                <w:color w:val="000000"/>
                <w:sz w:val="20"/>
                <w:szCs w:val="20"/>
                <w:lang w:eastAsia="en-NZ"/>
              </w:rPr>
              <w:t>Merge Wellington Metro-Wellington/Hutt Valley/Porirua/Kapiti</w:t>
            </w:r>
          </w:p>
        </w:tc>
        <w:tc>
          <w:tcPr>
            <w:tcW w:w="1431" w:type="dxa"/>
            <w:noWrap/>
            <w:hideMark/>
          </w:tcPr>
          <w:p w:rsidR="00CD6EC4" w:rsidRPr="007C6F95" w:rsidRDefault="00CD6EC4" w:rsidP="00AD52B1">
            <w:pPr>
              <w:spacing w:line="240" w:lineRule="auto"/>
              <w:jc w:val="center"/>
              <w:rPr>
                <w:rFonts w:cs="Arial"/>
                <w:color w:val="000000"/>
                <w:sz w:val="20"/>
                <w:szCs w:val="20"/>
                <w:lang w:eastAsia="en-NZ"/>
              </w:rPr>
            </w:pPr>
            <w:r w:rsidRPr="007C6F95">
              <w:rPr>
                <w:rFonts w:cs="Arial"/>
                <w:color w:val="000000"/>
                <w:sz w:val="20"/>
                <w:szCs w:val="20"/>
                <w:lang w:eastAsia="en-NZ"/>
              </w:rPr>
              <w:t>13</w:t>
            </w:r>
          </w:p>
        </w:tc>
        <w:tc>
          <w:tcPr>
            <w:tcW w:w="1031" w:type="dxa"/>
            <w:noWrap/>
            <w:hideMark/>
          </w:tcPr>
          <w:p w:rsidR="00CD6EC4" w:rsidRPr="007C6F95" w:rsidRDefault="00CD6EC4" w:rsidP="00AD52B1">
            <w:pPr>
              <w:spacing w:line="240" w:lineRule="auto"/>
              <w:jc w:val="center"/>
              <w:rPr>
                <w:rFonts w:cs="Arial"/>
                <w:color w:val="000000"/>
                <w:sz w:val="20"/>
                <w:szCs w:val="20"/>
                <w:lang w:eastAsia="en-NZ"/>
              </w:rPr>
            </w:pPr>
            <w:r w:rsidRPr="007C6F95">
              <w:rPr>
                <w:rFonts w:cs="Arial"/>
                <w:color w:val="000000"/>
                <w:sz w:val="20"/>
                <w:szCs w:val="20"/>
                <w:lang w:eastAsia="en-NZ"/>
              </w:rPr>
              <w:t>2%</w:t>
            </w:r>
          </w:p>
        </w:tc>
        <w:tc>
          <w:tcPr>
            <w:tcW w:w="1763" w:type="dxa"/>
            <w:noWrap/>
            <w:hideMark/>
          </w:tcPr>
          <w:p w:rsidR="00CD6EC4" w:rsidRPr="007C6F95" w:rsidRDefault="00CD6EC4" w:rsidP="00AD52B1">
            <w:pPr>
              <w:spacing w:line="240" w:lineRule="auto"/>
              <w:jc w:val="center"/>
              <w:rPr>
                <w:rFonts w:cs="Arial"/>
                <w:color w:val="000000"/>
                <w:sz w:val="20"/>
                <w:szCs w:val="20"/>
                <w:lang w:eastAsia="en-NZ"/>
              </w:rPr>
            </w:pPr>
            <w:r w:rsidRPr="007C6F95">
              <w:rPr>
                <w:rFonts w:cs="Arial"/>
                <w:color w:val="000000"/>
                <w:sz w:val="20"/>
                <w:szCs w:val="20"/>
                <w:lang w:eastAsia="en-NZ"/>
              </w:rPr>
              <w:t>4%</w:t>
            </w:r>
          </w:p>
        </w:tc>
      </w:tr>
      <w:tr w:rsidR="00CD6EC4" w:rsidRPr="007C6F95" w:rsidTr="00AD52B1">
        <w:trPr>
          <w:trHeight w:val="299"/>
        </w:trPr>
        <w:tc>
          <w:tcPr>
            <w:tcW w:w="4909" w:type="dxa"/>
            <w:noWrap/>
            <w:hideMark/>
          </w:tcPr>
          <w:p w:rsidR="00CD6EC4" w:rsidRPr="007C6F95" w:rsidRDefault="00CD6EC4" w:rsidP="00A862E9">
            <w:pPr>
              <w:spacing w:line="240" w:lineRule="auto"/>
              <w:rPr>
                <w:rFonts w:cs="Arial"/>
                <w:color w:val="000000"/>
                <w:sz w:val="20"/>
                <w:szCs w:val="20"/>
                <w:lang w:eastAsia="en-NZ"/>
              </w:rPr>
            </w:pPr>
            <w:r w:rsidRPr="007C6F95">
              <w:rPr>
                <w:rFonts w:cs="Arial"/>
                <w:color w:val="000000"/>
                <w:sz w:val="20"/>
                <w:szCs w:val="20"/>
                <w:lang w:eastAsia="en-NZ"/>
              </w:rPr>
              <w:t>Merge Western Councils</w:t>
            </w:r>
          </w:p>
        </w:tc>
        <w:tc>
          <w:tcPr>
            <w:tcW w:w="1431" w:type="dxa"/>
            <w:noWrap/>
            <w:hideMark/>
          </w:tcPr>
          <w:p w:rsidR="00CD6EC4" w:rsidRPr="007C6F95" w:rsidRDefault="00CD6EC4" w:rsidP="00AD52B1">
            <w:pPr>
              <w:spacing w:line="240" w:lineRule="auto"/>
              <w:jc w:val="center"/>
              <w:rPr>
                <w:rFonts w:cs="Arial"/>
                <w:color w:val="000000"/>
                <w:sz w:val="20"/>
                <w:szCs w:val="20"/>
                <w:lang w:eastAsia="en-NZ"/>
              </w:rPr>
            </w:pPr>
            <w:r w:rsidRPr="007C6F95">
              <w:rPr>
                <w:rFonts w:cs="Arial"/>
                <w:color w:val="000000"/>
                <w:sz w:val="20"/>
                <w:szCs w:val="20"/>
                <w:lang w:eastAsia="en-NZ"/>
              </w:rPr>
              <w:t>5</w:t>
            </w:r>
          </w:p>
        </w:tc>
        <w:tc>
          <w:tcPr>
            <w:tcW w:w="1031" w:type="dxa"/>
            <w:noWrap/>
            <w:hideMark/>
          </w:tcPr>
          <w:p w:rsidR="00CD6EC4" w:rsidRPr="007C6F95" w:rsidRDefault="00CD6EC4" w:rsidP="00AD52B1">
            <w:pPr>
              <w:spacing w:line="240" w:lineRule="auto"/>
              <w:jc w:val="center"/>
              <w:rPr>
                <w:rFonts w:cs="Arial"/>
                <w:color w:val="000000"/>
                <w:sz w:val="20"/>
                <w:szCs w:val="20"/>
                <w:lang w:eastAsia="en-NZ"/>
              </w:rPr>
            </w:pPr>
            <w:r w:rsidRPr="007C6F95">
              <w:rPr>
                <w:rFonts w:cs="Arial"/>
                <w:color w:val="000000"/>
                <w:sz w:val="20"/>
                <w:szCs w:val="20"/>
                <w:lang w:eastAsia="en-NZ"/>
              </w:rPr>
              <w:t>1%</w:t>
            </w:r>
          </w:p>
        </w:tc>
        <w:tc>
          <w:tcPr>
            <w:tcW w:w="1763" w:type="dxa"/>
            <w:noWrap/>
            <w:hideMark/>
          </w:tcPr>
          <w:p w:rsidR="00CD6EC4" w:rsidRPr="007C6F95" w:rsidRDefault="00CD6EC4" w:rsidP="00AD52B1">
            <w:pPr>
              <w:spacing w:line="240" w:lineRule="auto"/>
              <w:jc w:val="center"/>
              <w:rPr>
                <w:rFonts w:cs="Arial"/>
                <w:color w:val="000000"/>
                <w:sz w:val="20"/>
                <w:szCs w:val="20"/>
                <w:lang w:eastAsia="en-NZ"/>
              </w:rPr>
            </w:pPr>
            <w:r w:rsidRPr="007C6F95">
              <w:rPr>
                <w:rFonts w:cs="Arial"/>
                <w:color w:val="000000"/>
                <w:sz w:val="20"/>
                <w:szCs w:val="20"/>
                <w:lang w:eastAsia="en-NZ"/>
              </w:rPr>
              <w:t>1%</w:t>
            </w:r>
          </w:p>
        </w:tc>
      </w:tr>
      <w:tr w:rsidR="00CD6EC4" w:rsidRPr="007C6F95" w:rsidTr="00AD52B1">
        <w:trPr>
          <w:trHeight w:val="299"/>
        </w:trPr>
        <w:tc>
          <w:tcPr>
            <w:tcW w:w="4909" w:type="dxa"/>
            <w:noWrap/>
            <w:hideMark/>
          </w:tcPr>
          <w:p w:rsidR="00CD6EC4" w:rsidRPr="007C6F95" w:rsidRDefault="0002312D" w:rsidP="00A862E9">
            <w:pPr>
              <w:spacing w:line="240" w:lineRule="auto"/>
              <w:rPr>
                <w:rFonts w:cs="Arial"/>
                <w:color w:val="000000"/>
                <w:sz w:val="20"/>
                <w:szCs w:val="20"/>
                <w:lang w:eastAsia="en-NZ"/>
              </w:rPr>
            </w:pPr>
            <w:r>
              <w:rPr>
                <w:rFonts w:cs="Arial"/>
                <w:color w:val="000000"/>
                <w:sz w:val="20"/>
                <w:szCs w:val="20"/>
                <w:lang w:eastAsia="en-NZ"/>
              </w:rPr>
              <w:t>Two unitary authorities</w:t>
            </w:r>
            <w:r w:rsidR="00CD6EC4" w:rsidRPr="007C6F95">
              <w:rPr>
                <w:rFonts w:cs="Arial"/>
                <w:color w:val="000000"/>
                <w:sz w:val="20"/>
                <w:szCs w:val="20"/>
                <w:lang w:eastAsia="en-NZ"/>
              </w:rPr>
              <w:t xml:space="preserve"> - Wellington/Wairarapa</w:t>
            </w:r>
          </w:p>
        </w:tc>
        <w:tc>
          <w:tcPr>
            <w:tcW w:w="1431" w:type="dxa"/>
            <w:noWrap/>
            <w:hideMark/>
          </w:tcPr>
          <w:p w:rsidR="00CD6EC4" w:rsidRPr="007C6F95" w:rsidRDefault="00CD6EC4" w:rsidP="00AD52B1">
            <w:pPr>
              <w:spacing w:line="240" w:lineRule="auto"/>
              <w:jc w:val="center"/>
              <w:rPr>
                <w:rFonts w:cs="Arial"/>
                <w:color w:val="000000"/>
                <w:sz w:val="20"/>
                <w:szCs w:val="20"/>
                <w:lang w:eastAsia="en-NZ"/>
              </w:rPr>
            </w:pPr>
            <w:r w:rsidRPr="007C6F95">
              <w:rPr>
                <w:rFonts w:cs="Arial"/>
                <w:color w:val="000000"/>
                <w:sz w:val="20"/>
                <w:szCs w:val="20"/>
                <w:lang w:eastAsia="en-NZ"/>
              </w:rPr>
              <w:t>3</w:t>
            </w:r>
          </w:p>
        </w:tc>
        <w:tc>
          <w:tcPr>
            <w:tcW w:w="1031" w:type="dxa"/>
            <w:noWrap/>
            <w:hideMark/>
          </w:tcPr>
          <w:p w:rsidR="00CD6EC4" w:rsidRPr="007C6F95" w:rsidRDefault="00CD6EC4" w:rsidP="00AD52B1">
            <w:pPr>
              <w:spacing w:line="240" w:lineRule="auto"/>
              <w:jc w:val="center"/>
              <w:rPr>
                <w:rFonts w:cs="Arial"/>
                <w:color w:val="000000"/>
                <w:sz w:val="20"/>
                <w:szCs w:val="20"/>
                <w:lang w:eastAsia="en-NZ"/>
              </w:rPr>
            </w:pPr>
            <w:r w:rsidRPr="007C6F95">
              <w:rPr>
                <w:rFonts w:cs="Arial"/>
                <w:color w:val="000000"/>
                <w:sz w:val="20"/>
                <w:szCs w:val="20"/>
                <w:lang w:eastAsia="en-NZ"/>
              </w:rPr>
              <w:t>0%</w:t>
            </w:r>
          </w:p>
        </w:tc>
        <w:tc>
          <w:tcPr>
            <w:tcW w:w="1763" w:type="dxa"/>
            <w:noWrap/>
            <w:hideMark/>
          </w:tcPr>
          <w:p w:rsidR="00CD6EC4" w:rsidRPr="007C6F95" w:rsidRDefault="00CD6EC4" w:rsidP="00AD52B1">
            <w:pPr>
              <w:spacing w:line="240" w:lineRule="auto"/>
              <w:jc w:val="center"/>
              <w:rPr>
                <w:rFonts w:cs="Arial"/>
                <w:color w:val="000000"/>
                <w:sz w:val="20"/>
                <w:szCs w:val="20"/>
                <w:lang w:eastAsia="en-NZ"/>
              </w:rPr>
            </w:pPr>
            <w:r w:rsidRPr="007C6F95">
              <w:rPr>
                <w:rFonts w:cs="Arial"/>
                <w:color w:val="000000"/>
                <w:sz w:val="20"/>
                <w:szCs w:val="20"/>
                <w:lang w:eastAsia="en-NZ"/>
              </w:rPr>
              <w:t>22%</w:t>
            </w:r>
          </w:p>
        </w:tc>
      </w:tr>
      <w:tr w:rsidR="00CD6EC4" w:rsidRPr="007C6F95" w:rsidTr="00AD52B1">
        <w:trPr>
          <w:trHeight w:val="299"/>
        </w:trPr>
        <w:tc>
          <w:tcPr>
            <w:tcW w:w="4909" w:type="dxa"/>
            <w:noWrap/>
            <w:hideMark/>
          </w:tcPr>
          <w:p w:rsidR="00CD6EC4" w:rsidRPr="007C6F95" w:rsidRDefault="00CD6EC4" w:rsidP="00A862E9">
            <w:pPr>
              <w:spacing w:line="240" w:lineRule="auto"/>
              <w:rPr>
                <w:rFonts w:cs="Arial"/>
                <w:color w:val="000000"/>
                <w:sz w:val="20"/>
                <w:szCs w:val="20"/>
                <w:lang w:eastAsia="en-NZ"/>
              </w:rPr>
            </w:pPr>
            <w:r w:rsidRPr="007C6F95">
              <w:rPr>
                <w:rFonts w:cs="Arial"/>
                <w:color w:val="000000"/>
                <w:sz w:val="20"/>
                <w:szCs w:val="20"/>
                <w:lang w:eastAsia="en-NZ"/>
              </w:rPr>
              <w:t>Other</w:t>
            </w:r>
          </w:p>
        </w:tc>
        <w:tc>
          <w:tcPr>
            <w:tcW w:w="1431" w:type="dxa"/>
            <w:noWrap/>
            <w:hideMark/>
          </w:tcPr>
          <w:p w:rsidR="00CD6EC4" w:rsidRPr="007C6F95" w:rsidRDefault="00CD6EC4" w:rsidP="00AD52B1">
            <w:pPr>
              <w:spacing w:line="240" w:lineRule="auto"/>
              <w:jc w:val="center"/>
              <w:rPr>
                <w:rFonts w:cs="Arial"/>
                <w:color w:val="000000"/>
                <w:sz w:val="20"/>
                <w:szCs w:val="20"/>
                <w:lang w:eastAsia="en-NZ"/>
              </w:rPr>
            </w:pPr>
            <w:r w:rsidRPr="007C6F95">
              <w:rPr>
                <w:rFonts w:cs="Arial"/>
                <w:color w:val="000000"/>
                <w:sz w:val="20"/>
                <w:szCs w:val="20"/>
                <w:lang w:eastAsia="en-NZ"/>
              </w:rPr>
              <w:t>0</w:t>
            </w:r>
          </w:p>
        </w:tc>
        <w:tc>
          <w:tcPr>
            <w:tcW w:w="1031" w:type="dxa"/>
            <w:noWrap/>
            <w:hideMark/>
          </w:tcPr>
          <w:p w:rsidR="00CD6EC4" w:rsidRPr="007C6F95" w:rsidRDefault="00CD6EC4" w:rsidP="00AD52B1">
            <w:pPr>
              <w:spacing w:line="240" w:lineRule="auto"/>
              <w:jc w:val="center"/>
              <w:rPr>
                <w:rFonts w:cs="Arial"/>
                <w:color w:val="000000"/>
                <w:sz w:val="20"/>
                <w:szCs w:val="20"/>
                <w:lang w:eastAsia="en-NZ"/>
              </w:rPr>
            </w:pPr>
            <w:r w:rsidRPr="007C6F95">
              <w:rPr>
                <w:rFonts w:cs="Arial"/>
                <w:color w:val="000000"/>
                <w:sz w:val="20"/>
                <w:szCs w:val="20"/>
                <w:lang w:eastAsia="en-NZ"/>
              </w:rPr>
              <w:t>0%</w:t>
            </w:r>
          </w:p>
        </w:tc>
        <w:tc>
          <w:tcPr>
            <w:tcW w:w="1763" w:type="dxa"/>
            <w:noWrap/>
            <w:hideMark/>
          </w:tcPr>
          <w:p w:rsidR="00CD6EC4" w:rsidRPr="007C6F95" w:rsidRDefault="00CD6EC4" w:rsidP="00AD52B1">
            <w:pPr>
              <w:spacing w:line="240" w:lineRule="auto"/>
              <w:jc w:val="center"/>
              <w:rPr>
                <w:rFonts w:cs="Arial"/>
                <w:color w:val="000000"/>
                <w:sz w:val="20"/>
                <w:szCs w:val="20"/>
                <w:lang w:eastAsia="en-NZ"/>
              </w:rPr>
            </w:pPr>
            <w:r w:rsidRPr="007C6F95">
              <w:rPr>
                <w:rFonts w:cs="Arial"/>
                <w:color w:val="000000"/>
                <w:sz w:val="20"/>
                <w:szCs w:val="20"/>
                <w:lang w:eastAsia="en-NZ"/>
              </w:rPr>
              <w:t>0%</w:t>
            </w:r>
          </w:p>
        </w:tc>
      </w:tr>
      <w:tr w:rsidR="00CD6EC4" w:rsidRPr="007C6F95" w:rsidTr="00AD52B1">
        <w:trPr>
          <w:trHeight w:val="299"/>
        </w:trPr>
        <w:tc>
          <w:tcPr>
            <w:tcW w:w="4909" w:type="dxa"/>
            <w:noWrap/>
            <w:hideMark/>
          </w:tcPr>
          <w:p w:rsidR="00CD6EC4" w:rsidRPr="007C6F95" w:rsidRDefault="00CD6EC4" w:rsidP="00A862E9">
            <w:pPr>
              <w:spacing w:line="240" w:lineRule="auto"/>
              <w:rPr>
                <w:rFonts w:cs="Arial"/>
                <w:b/>
                <w:color w:val="000000"/>
                <w:sz w:val="20"/>
                <w:szCs w:val="20"/>
                <w:lang w:eastAsia="en-NZ"/>
              </w:rPr>
            </w:pPr>
            <w:r w:rsidRPr="007C6F95">
              <w:rPr>
                <w:rFonts w:cs="Arial"/>
                <w:b/>
                <w:color w:val="000000"/>
                <w:sz w:val="20"/>
                <w:szCs w:val="20"/>
                <w:lang w:eastAsia="en-NZ"/>
              </w:rPr>
              <w:t>Total</w:t>
            </w:r>
          </w:p>
        </w:tc>
        <w:tc>
          <w:tcPr>
            <w:tcW w:w="1431" w:type="dxa"/>
            <w:noWrap/>
            <w:hideMark/>
          </w:tcPr>
          <w:p w:rsidR="00CD6EC4" w:rsidRPr="00AD52B1" w:rsidRDefault="00CD6EC4" w:rsidP="00AD52B1">
            <w:pPr>
              <w:spacing w:line="240" w:lineRule="auto"/>
              <w:jc w:val="center"/>
              <w:rPr>
                <w:rFonts w:cs="Arial"/>
                <w:b/>
                <w:color w:val="000000"/>
                <w:sz w:val="20"/>
                <w:szCs w:val="20"/>
                <w:lang w:eastAsia="en-NZ"/>
              </w:rPr>
            </w:pPr>
            <w:r w:rsidRPr="00AD52B1">
              <w:rPr>
                <w:rFonts w:cs="Arial"/>
                <w:b/>
                <w:color w:val="000000"/>
                <w:sz w:val="20"/>
                <w:szCs w:val="20"/>
                <w:lang w:eastAsia="en-NZ"/>
              </w:rPr>
              <w:t>823</w:t>
            </w:r>
          </w:p>
        </w:tc>
        <w:tc>
          <w:tcPr>
            <w:tcW w:w="1031" w:type="dxa"/>
            <w:noWrap/>
            <w:hideMark/>
          </w:tcPr>
          <w:p w:rsidR="00CD6EC4" w:rsidRPr="007C6F95" w:rsidRDefault="00CD6EC4" w:rsidP="00AD52B1">
            <w:pPr>
              <w:spacing w:line="240" w:lineRule="auto"/>
              <w:jc w:val="center"/>
              <w:rPr>
                <w:rFonts w:cs="Arial"/>
                <w:b/>
                <w:color w:val="000000"/>
                <w:sz w:val="20"/>
                <w:szCs w:val="20"/>
                <w:lang w:eastAsia="en-NZ"/>
              </w:rPr>
            </w:pPr>
            <w:r w:rsidRPr="007C6F95">
              <w:rPr>
                <w:rFonts w:cs="Arial"/>
                <w:b/>
                <w:color w:val="000000"/>
                <w:sz w:val="20"/>
                <w:szCs w:val="20"/>
                <w:lang w:eastAsia="en-NZ"/>
              </w:rPr>
              <w:t>100%</w:t>
            </w:r>
          </w:p>
        </w:tc>
        <w:tc>
          <w:tcPr>
            <w:tcW w:w="1763" w:type="dxa"/>
            <w:noWrap/>
            <w:hideMark/>
          </w:tcPr>
          <w:p w:rsidR="00CD6EC4" w:rsidRPr="007C6F95" w:rsidRDefault="00CD6EC4" w:rsidP="00AD52B1">
            <w:pPr>
              <w:spacing w:line="240" w:lineRule="auto"/>
              <w:jc w:val="center"/>
              <w:rPr>
                <w:rFonts w:cs="Arial"/>
                <w:b/>
                <w:color w:val="000000"/>
                <w:sz w:val="20"/>
                <w:szCs w:val="20"/>
                <w:lang w:eastAsia="en-NZ"/>
              </w:rPr>
            </w:pPr>
            <w:r w:rsidRPr="007C6F95">
              <w:rPr>
                <w:rFonts w:cs="Arial"/>
                <w:b/>
                <w:color w:val="000000"/>
                <w:sz w:val="20"/>
                <w:szCs w:val="20"/>
                <w:lang w:eastAsia="en-NZ"/>
              </w:rPr>
              <w:t>100%</w:t>
            </w:r>
          </w:p>
        </w:tc>
      </w:tr>
    </w:tbl>
    <w:p w:rsidR="00CD6EC4" w:rsidRDefault="00CD6EC4" w:rsidP="00CD6EC4">
      <w:pPr>
        <w:spacing w:line="240" w:lineRule="auto"/>
        <w:jc w:val="both"/>
      </w:pPr>
    </w:p>
    <w:p w:rsidR="00CD6EC4" w:rsidRDefault="00CD6EC4" w:rsidP="00CD6EC4">
      <w:pPr>
        <w:ind w:left="426"/>
        <w:rPr>
          <w:b/>
          <w:i/>
        </w:rPr>
      </w:pPr>
      <w:r>
        <w:rPr>
          <w:b/>
          <w:i/>
        </w:rPr>
        <w:t>Key issues</w:t>
      </w:r>
    </w:p>
    <w:p w:rsidR="007C6F95" w:rsidRPr="00E82758" w:rsidRDefault="007C6F95" w:rsidP="00CD6EC4">
      <w:pPr>
        <w:ind w:left="426"/>
        <w:rPr>
          <w:b/>
          <w:i/>
        </w:rPr>
      </w:pPr>
    </w:p>
    <w:p w:rsidR="00CD6EC4" w:rsidRPr="007C6F95" w:rsidRDefault="00CD6EC4" w:rsidP="00AD52B1">
      <w:pPr>
        <w:pStyle w:val="ListParagraph"/>
        <w:numPr>
          <w:ilvl w:val="0"/>
          <w:numId w:val="25"/>
        </w:numPr>
        <w:jc w:val="both"/>
      </w:pPr>
      <w:r w:rsidRPr="007C6F95">
        <w:t>Upper Hutt submitters</w:t>
      </w:r>
      <w:r>
        <w:t xml:space="preserve"> highlighted </w:t>
      </w:r>
      <w:r w:rsidRPr="007C6F95">
        <w:t xml:space="preserve">2,352 key issues concerning the proposal.  These key issues mainly tended to mirror the reasons why Upper Hutt submitters </w:t>
      </w:r>
      <w:r w:rsidR="00F51164">
        <w:t>opposed the proposal, such as a</w:t>
      </w:r>
      <w:r w:rsidRPr="007C6F95">
        <w:t xml:space="preserve"> concern around a loss of local democracy (29%), a strong preference for the status quo (28%).</w:t>
      </w:r>
    </w:p>
    <w:p w:rsidR="00CD6EC4" w:rsidRPr="004D26A2" w:rsidRDefault="00CD6EC4" w:rsidP="00AD52B1">
      <w:pPr>
        <w:pStyle w:val="ListParagraph"/>
        <w:ind w:left="786" w:firstLine="60"/>
        <w:jc w:val="both"/>
        <w:rPr>
          <w:rFonts w:cs="Arial"/>
          <w:u w:val="single"/>
        </w:rPr>
      </w:pPr>
    </w:p>
    <w:p w:rsidR="00CD6EC4" w:rsidRDefault="00CD6EC4" w:rsidP="00AD52B1">
      <w:pPr>
        <w:pStyle w:val="ListParagraph"/>
        <w:numPr>
          <w:ilvl w:val="0"/>
          <w:numId w:val="25"/>
        </w:numPr>
        <w:jc w:val="both"/>
      </w:pPr>
      <w:r w:rsidRPr="007C6F95">
        <w:t xml:space="preserve">17% identified </w:t>
      </w:r>
      <w:r w:rsidR="007C6F95" w:rsidRPr="007C6F95">
        <w:t xml:space="preserve">scope for the </w:t>
      </w:r>
      <w:r w:rsidRPr="007C6F95">
        <w:t>increased use of shared services</w:t>
      </w:r>
      <w:r w:rsidR="007C6F95" w:rsidRPr="007C6F95">
        <w:t xml:space="preserve">.   </w:t>
      </w:r>
      <w:r w:rsidRPr="007C6F95">
        <w:t>A further 11% identified their key issue as the costs of change being too high relative to benefits.</w:t>
      </w:r>
    </w:p>
    <w:p w:rsidR="00F90B19" w:rsidRPr="00A777E9" w:rsidRDefault="00F90B19" w:rsidP="00F90B19">
      <w:pPr>
        <w:jc w:val="both"/>
      </w:pPr>
    </w:p>
    <w:p w:rsidR="00CD6EC4" w:rsidRPr="00A777E9" w:rsidRDefault="00CD6EC4" w:rsidP="00CD6EC4">
      <w:pPr>
        <w:spacing w:after="200" w:line="276" w:lineRule="auto"/>
      </w:pPr>
      <w:r>
        <w:rPr>
          <w:noProof/>
          <w:lang w:eastAsia="en-NZ"/>
        </w:rPr>
        <w:drawing>
          <wp:inline distT="0" distB="0" distL="0" distR="0" wp14:anchorId="5A1B8DA2" wp14:editId="6E157928">
            <wp:extent cx="5732890" cy="2584174"/>
            <wp:effectExtent l="0" t="0" r="20320" b="26035"/>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4D65A1" w:rsidRDefault="004D65A1" w:rsidP="00CD6EC4">
      <w:pPr>
        <w:spacing w:line="240" w:lineRule="auto"/>
        <w:jc w:val="both"/>
        <w:rPr>
          <w:b/>
        </w:rPr>
      </w:pPr>
    </w:p>
    <w:p w:rsidR="004D65A1" w:rsidRDefault="00F90B19" w:rsidP="004D65A1">
      <w:pPr>
        <w:spacing w:after="100" w:afterAutospacing="1" w:line="240" w:lineRule="auto"/>
        <w:jc w:val="both"/>
        <w:rPr>
          <w:b/>
        </w:rPr>
      </w:pPr>
      <w:r>
        <w:rPr>
          <w:b/>
        </w:rPr>
        <w:t>Submissions from community groups and b</w:t>
      </w:r>
      <w:r w:rsidR="004D65A1">
        <w:rPr>
          <w:b/>
        </w:rPr>
        <w:t xml:space="preserve">usiness in the Upper Hutt </w:t>
      </w:r>
    </w:p>
    <w:p w:rsidR="004D65A1" w:rsidRDefault="004D65A1" w:rsidP="00AD52B1">
      <w:pPr>
        <w:pStyle w:val="ListParagraph"/>
        <w:numPr>
          <w:ilvl w:val="0"/>
          <w:numId w:val="25"/>
        </w:numPr>
        <w:jc w:val="both"/>
      </w:pPr>
      <w:r>
        <w:t>There were 11 submissions from communi</w:t>
      </w:r>
      <w:r w:rsidR="00F51164">
        <w:t>ty groups</w:t>
      </w:r>
      <w:r>
        <w:t xml:space="preserve"> identified as based in Upper Hutt City – including both the “Like Upper Hutt Keep It Local” and “Better Hutt Valley” groups which were focused on opposing and supporting the proposal respectively.   </w:t>
      </w:r>
      <w:r w:rsidR="007C6F95">
        <w:t>Of the</w:t>
      </w:r>
      <w:r w:rsidR="00163C28">
        <w:t>se</w:t>
      </w:r>
      <w:r w:rsidR="00D059CF">
        <w:t xml:space="preserve"> 11 submissions </w:t>
      </w:r>
      <w:r w:rsidR="007C6F95">
        <w:t>o</w:t>
      </w:r>
      <w:r>
        <w:t xml:space="preserve">nly the “Better Hutt Valley” submission supported the proposal. </w:t>
      </w:r>
    </w:p>
    <w:p w:rsidR="004D65A1" w:rsidRDefault="004D65A1" w:rsidP="00AD52B1">
      <w:pPr>
        <w:pStyle w:val="ListParagraph"/>
        <w:ind w:left="786"/>
        <w:jc w:val="both"/>
      </w:pPr>
    </w:p>
    <w:p w:rsidR="004D65A1" w:rsidRPr="007C6F95" w:rsidRDefault="004D65A1" w:rsidP="00AD52B1">
      <w:pPr>
        <w:pStyle w:val="ListParagraph"/>
        <w:numPr>
          <w:ilvl w:val="0"/>
          <w:numId w:val="25"/>
        </w:numPr>
        <w:jc w:val="both"/>
      </w:pPr>
      <w:r>
        <w:t>Only 3 submissions were identified as being made on behalf of businesses or business organisations based in or representing Upper Hutt City</w:t>
      </w:r>
      <w:r w:rsidR="007C6F95">
        <w:t>,</w:t>
      </w:r>
      <w:r>
        <w:t xml:space="preserve"> and all opposed the proposal.  The Hutt Valley Chamber of Commerce opposed the proposal and reported a survey of its members showing a majority </w:t>
      </w:r>
      <w:r w:rsidR="00D059CF">
        <w:t xml:space="preserve">(58.7%) </w:t>
      </w:r>
      <w:r>
        <w:t>viewed the proposal negatively.</w:t>
      </w:r>
    </w:p>
    <w:p w:rsidR="004D65A1" w:rsidRDefault="004D65A1" w:rsidP="00CD6EC4">
      <w:pPr>
        <w:spacing w:line="240" w:lineRule="auto"/>
        <w:jc w:val="both"/>
        <w:rPr>
          <w:b/>
        </w:rPr>
      </w:pPr>
    </w:p>
    <w:p w:rsidR="00CD6EC4" w:rsidRPr="00715184" w:rsidRDefault="00CD6EC4" w:rsidP="00CD6EC4">
      <w:pPr>
        <w:spacing w:line="240" w:lineRule="auto"/>
        <w:jc w:val="both"/>
        <w:rPr>
          <w:b/>
        </w:rPr>
      </w:pPr>
      <w:r w:rsidRPr="00715184">
        <w:rPr>
          <w:b/>
        </w:rPr>
        <w:t>Feedback from hearings held in Upper Hutt City</w:t>
      </w:r>
    </w:p>
    <w:p w:rsidR="00CD6EC4" w:rsidRDefault="00CD6EC4" w:rsidP="00CD6EC4">
      <w:pPr>
        <w:spacing w:line="240" w:lineRule="auto"/>
        <w:jc w:val="both"/>
      </w:pPr>
    </w:p>
    <w:p w:rsidR="00CD6EC4" w:rsidRDefault="00CD6EC4" w:rsidP="00AD52B1">
      <w:pPr>
        <w:pStyle w:val="ListParagraph"/>
        <w:numPr>
          <w:ilvl w:val="0"/>
          <w:numId w:val="25"/>
        </w:numPr>
        <w:jc w:val="both"/>
      </w:pPr>
      <w:r>
        <w:t xml:space="preserve">2.5 days of hearings were held in Upper Hutt City in March and April 2015.  79 submitters requested a hearing and were invited to speak.  54 </w:t>
      </w:r>
      <w:r w:rsidRPr="007C3083">
        <w:t>submitters accepted this invitation</w:t>
      </w:r>
      <w:r>
        <w:t>.</w:t>
      </w:r>
      <w:r w:rsidRPr="00F53659">
        <w:t xml:space="preserve"> </w:t>
      </w:r>
      <w:r>
        <w:t>This represented 2</w:t>
      </w:r>
      <w:r w:rsidRPr="00915E50">
        <w:t>%</w:t>
      </w:r>
      <w:r>
        <w:t xml:space="preserve"> of total Upper Hutt City submitters.</w:t>
      </w:r>
    </w:p>
    <w:p w:rsidR="00CD6EC4" w:rsidRDefault="00CD6EC4" w:rsidP="00AD52B1">
      <w:pPr>
        <w:spacing w:after="120" w:line="240" w:lineRule="auto"/>
        <w:jc w:val="both"/>
      </w:pPr>
    </w:p>
    <w:p w:rsidR="00CD6EC4" w:rsidRDefault="00CD6EC4" w:rsidP="00AD52B1">
      <w:pPr>
        <w:pStyle w:val="ListParagraph"/>
        <w:numPr>
          <w:ilvl w:val="0"/>
          <w:numId w:val="25"/>
        </w:numPr>
        <w:jc w:val="both"/>
      </w:pPr>
      <w:r>
        <w:t>Submitters against the proposal cited the loss of local democracy, the potential for inheriting debt from other areas which could result in increased rates</w:t>
      </w:r>
      <w:r w:rsidR="007C6F95">
        <w:t>,</w:t>
      </w:r>
      <w:r>
        <w:t xml:space="preserve"> and the potential for the needs of the Upper Hutt communities to be overlooked in favour of the larger Wellington City community. Many noted the differences in lifestyle between the disparate areas within the region and doubted the </w:t>
      </w:r>
      <w:r w:rsidR="00163C28">
        <w:t xml:space="preserve">proposed </w:t>
      </w:r>
      <w:r w:rsidR="007C6F95">
        <w:t xml:space="preserve">structure in the </w:t>
      </w:r>
      <w:r>
        <w:t xml:space="preserve">proposal would </w:t>
      </w:r>
      <w:r w:rsidR="00163C28">
        <w:t xml:space="preserve">be able to </w:t>
      </w:r>
      <w:r>
        <w:t xml:space="preserve">adequately represent all </w:t>
      </w:r>
      <w:r w:rsidR="00163C28">
        <w:t xml:space="preserve">these </w:t>
      </w:r>
      <w:r>
        <w:t>different communities.</w:t>
      </w:r>
    </w:p>
    <w:p w:rsidR="00CD6EC4" w:rsidRDefault="00CD6EC4" w:rsidP="00AD52B1">
      <w:pPr>
        <w:jc w:val="both"/>
      </w:pPr>
    </w:p>
    <w:p w:rsidR="00CD6EC4" w:rsidRDefault="00CD6EC4" w:rsidP="00AD52B1">
      <w:pPr>
        <w:pStyle w:val="ListParagraph"/>
        <w:numPr>
          <w:ilvl w:val="0"/>
          <w:numId w:val="25"/>
        </w:numPr>
        <w:jc w:val="both"/>
      </w:pPr>
      <w:r>
        <w:t xml:space="preserve">Submitters in favour of the draft proposal felt that there could be increased economic benefits and more cohesion through bulk purchasing of services and benefits to cost sharing for maintenance of infrastructure. Some submitters also felt that Upper Hutt could benefit from a cultural perspective with more international arts shows being spread through the region rather than being centred in Wellington City. </w:t>
      </w:r>
      <w:r w:rsidR="007C6F95">
        <w:t>T</w:t>
      </w:r>
      <w:r>
        <w:t xml:space="preserve">he large number of commuters in the Hutt Valley </w:t>
      </w:r>
      <w:r w:rsidR="007C6F95">
        <w:t>was noted as indicating a wider community</w:t>
      </w:r>
      <w:r>
        <w:t xml:space="preserve"> of interest.</w:t>
      </w:r>
    </w:p>
    <w:p w:rsidR="00AD52B1" w:rsidRDefault="00AD52B1" w:rsidP="00CD6EC4">
      <w:pPr>
        <w:spacing w:after="120" w:line="240" w:lineRule="auto"/>
        <w:rPr>
          <w:b/>
        </w:rPr>
      </w:pPr>
    </w:p>
    <w:p w:rsidR="00CD6EC4" w:rsidRPr="00AD52B1" w:rsidRDefault="00CD6EC4" w:rsidP="00AD52B1">
      <w:pPr>
        <w:spacing w:after="120" w:line="240" w:lineRule="auto"/>
        <w:rPr>
          <w:b/>
        </w:rPr>
      </w:pPr>
      <w:r w:rsidRPr="00A777E9">
        <w:rPr>
          <w:b/>
        </w:rPr>
        <w:t>Views of Upper Hutt City Council (UHC</w:t>
      </w:r>
      <w:r w:rsidR="00AD52B1">
        <w:rPr>
          <w:b/>
        </w:rPr>
        <w:t>C)</w:t>
      </w:r>
    </w:p>
    <w:p w:rsidR="00E34AF5" w:rsidRPr="001C6094" w:rsidRDefault="00E34AF5" w:rsidP="00E34AF5">
      <w:pPr>
        <w:pStyle w:val="ListParagraph"/>
        <w:numPr>
          <w:ilvl w:val="0"/>
          <w:numId w:val="24"/>
        </w:numPr>
        <w:jc w:val="both"/>
      </w:pPr>
      <w:r w:rsidRPr="001C6094">
        <w:t xml:space="preserve">The UHCC submission argues that the establishment of a supercity fundamentally undermines the democratic principles of local government by reducing local communities’ right to influence decision making.  It suggests that local boards would have limited budgetary control and their ability to respond to the public is severely restricted by the nature of their powers.  </w:t>
      </w:r>
    </w:p>
    <w:p w:rsidR="00E34AF5" w:rsidRPr="00294CC7" w:rsidRDefault="00E34AF5" w:rsidP="00E34AF5">
      <w:pPr>
        <w:pStyle w:val="ListParagraph"/>
        <w:ind w:left="502"/>
        <w:jc w:val="both"/>
        <w:rPr>
          <w:highlight w:val="yellow"/>
        </w:rPr>
      </w:pPr>
    </w:p>
    <w:p w:rsidR="00E34AF5" w:rsidRPr="001C6094" w:rsidRDefault="00E34AF5" w:rsidP="00E34AF5">
      <w:pPr>
        <w:pStyle w:val="ListParagraph"/>
        <w:numPr>
          <w:ilvl w:val="0"/>
          <w:numId w:val="24"/>
        </w:numPr>
        <w:jc w:val="both"/>
      </w:pPr>
      <w:r w:rsidRPr="001C6094">
        <w:t xml:space="preserve">It argues that better outcomes could be achieved by strengthening regional collaboration.   It pointed to the Wellington Regional Economic Development Agency (WREDA), Wellington Water, and the Wellington Regional Waste Minimisation and Management Plan as successful examples of regional shared service delivery in core service/strategic areas. It suggests that legislative change is a viable option for mitigating issues around joint regional bodies without requiring an expensive amalgamation. </w:t>
      </w:r>
    </w:p>
    <w:p w:rsidR="00E34AF5" w:rsidRPr="00294CC7" w:rsidRDefault="00E34AF5" w:rsidP="00E34AF5">
      <w:pPr>
        <w:pStyle w:val="ListParagraph"/>
        <w:ind w:left="502"/>
        <w:jc w:val="both"/>
        <w:rPr>
          <w:highlight w:val="yellow"/>
        </w:rPr>
      </w:pPr>
    </w:p>
    <w:p w:rsidR="00E34AF5" w:rsidRPr="001C6094" w:rsidRDefault="00E34AF5" w:rsidP="00E34AF5">
      <w:pPr>
        <w:pStyle w:val="ListParagraph"/>
        <w:numPr>
          <w:ilvl w:val="0"/>
          <w:numId w:val="24"/>
        </w:numPr>
        <w:jc w:val="both"/>
      </w:pPr>
      <w:r w:rsidRPr="001C6094">
        <w:lastRenderedPageBreak/>
        <w:t>UHCC submitted that the Commission should take another look at the enhanced st</w:t>
      </w:r>
      <w:r w:rsidR="00F90B19">
        <w:t>atus quo model outlined in the C</w:t>
      </w:r>
      <w:r w:rsidRPr="001C6094">
        <w:t xml:space="preserve">ouncil’s alternative application.  </w:t>
      </w:r>
    </w:p>
    <w:p w:rsidR="00F90B19" w:rsidRDefault="00F90B19">
      <w:pPr>
        <w:spacing w:after="200" w:line="276" w:lineRule="auto"/>
        <w:rPr>
          <w:b/>
          <w:sz w:val="28"/>
          <w:szCs w:val="28"/>
        </w:rPr>
      </w:pPr>
      <w:r>
        <w:rPr>
          <w:b/>
          <w:sz w:val="28"/>
          <w:szCs w:val="28"/>
        </w:rPr>
        <w:br w:type="page"/>
      </w:r>
    </w:p>
    <w:p w:rsidR="00CD6EC4" w:rsidRPr="00F90B19" w:rsidRDefault="00CD6EC4" w:rsidP="00F90B19">
      <w:pPr>
        <w:spacing w:line="240" w:lineRule="auto"/>
        <w:jc w:val="both"/>
        <w:rPr>
          <w:b/>
          <w:sz w:val="28"/>
          <w:szCs w:val="28"/>
        </w:rPr>
      </w:pPr>
      <w:r w:rsidRPr="00F90B19">
        <w:rPr>
          <w:b/>
          <w:sz w:val="28"/>
          <w:szCs w:val="28"/>
        </w:rPr>
        <w:lastRenderedPageBreak/>
        <w:t>Carterton Di</w:t>
      </w:r>
      <w:r w:rsidR="00D059CF" w:rsidRPr="00F90B19">
        <w:rPr>
          <w:b/>
          <w:sz w:val="28"/>
          <w:szCs w:val="28"/>
        </w:rPr>
        <w:t xml:space="preserve">strict </w:t>
      </w:r>
      <w:r w:rsidRPr="00F90B19">
        <w:rPr>
          <w:b/>
          <w:sz w:val="28"/>
          <w:szCs w:val="28"/>
        </w:rPr>
        <w:t>- Summary of Submissions</w:t>
      </w:r>
    </w:p>
    <w:p w:rsidR="00CD6EC4" w:rsidRDefault="00CD6EC4" w:rsidP="00CD6EC4"/>
    <w:p w:rsidR="00CD6EC4" w:rsidRDefault="00CD6EC4" w:rsidP="00AD52B1">
      <w:pPr>
        <w:pStyle w:val="ListParagraph"/>
        <w:numPr>
          <w:ilvl w:val="0"/>
          <w:numId w:val="26"/>
        </w:numPr>
        <w:jc w:val="both"/>
      </w:pPr>
      <w:r>
        <w:t xml:space="preserve">Set out below is a summary of the feedback received from Carterton </w:t>
      </w:r>
      <w:r w:rsidR="007C6F95">
        <w:t xml:space="preserve">District </w:t>
      </w:r>
      <w:r>
        <w:t>submitters on the draft Wellington re-organisation proposal.  This includes a summary of feedback from submissions, Carterton District Council’s view on the propo</w:t>
      </w:r>
      <w:r w:rsidR="007C6F95">
        <w:t>sal and feedback received from h</w:t>
      </w:r>
      <w:r>
        <w:t xml:space="preserve">earings that were held in the </w:t>
      </w:r>
      <w:r w:rsidR="00D059CF">
        <w:t>Wairarapa</w:t>
      </w:r>
      <w:r>
        <w:t>.</w:t>
      </w:r>
    </w:p>
    <w:p w:rsidR="00CD6EC4" w:rsidRDefault="00CD6EC4" w:rsidP="00CD6EC4">
      <w:pPr>
        <w:pStyle w:val="ListParagraph"/>
        <w:spacing w:line="240" w:lineRule="auto"/>
        <w:ind w:left="786"/>
        <w:jc w:val="both"/>
      </w:pPr>
    </w:p>
    <w:p w:rsidR="00CD6EC4" w:rsidRDefault="00CD6EC4" w:rsidP="00CD6EC4">
      <w:pPr>
        <w:pStyle w:val="ListParagraph"/>
        <w:ind w:left="786"/>
        <w:rPr>
          <w:b/>
        </w:rPr>
      </w:pPr>
      <w:r w:rsidRPr="00A777E9">
        <w:rPr>
          <w:b/>
        </w:rPr>
        <w:t>Feedback on proposal</w:t>
      </w:r>
    </w:p>
    <w:p w:rsidR="007C6F95" w:rsidRPr="00A777E9" w:rsidRDefault="007C6F95" w:rsidP="00CD6EC4">
      <w:pPr>
        <w:pStyle w:val="ListParagraph"/>
        <w:ind w:left="786"/>
        <w:rPr>
          <w:b/>
        </w:rPr>
      </w:pPr>
    </w:p>
    <w:p w:rsidR="00CD6EC4" w:rsidRPr="007C6F95" w:rsidRDefault="00280302" w:rsidP="00AD52B1">
      <w:pPr>
        <w:pStyle w:val="ListParagraph"/>
        <w:numPr>
          <w:ilvl w:val="0"/>
          <w:numId w:val="26"/>
        </w:numPr>
        <w:jc w:val="both"/>
      </w:pPr>
      <w:r>
        <w:t>628</w:t>
      </w:r>
      <w:r w:rsidR="00CD6EC4">
        <w:t xml:space="preserve"> submissions were received from the Carterton district.  92% were against the proposal which is higher than the regional average of 89%. Only 8% were in favour of the proposal with no submissions that were neutral or unclear.</w:t>
      </w:r>
    </w:p>
    <w:p w:rsidR="00CD6EC4" w:rsidRDefault="00CD6EC4" w:rsidP="00CD6EC4">
      <w:pPr>
        <w:pStyle w:val="ListParagraph"/>
        <w:ind w:left="786"/>
      </w:pPr>
    </w:p>
    <w:p w:rsidR="00CD6EC4" w:rsidRPr="001A5CDB" w:rsidRDefault="00CD6EC4" w:rsidP="00CD6EC4">
      <w:pPr>
        <w:pStyle w:val="ListParagraph"/>
        <w:spacing w:after="120"/>
        <w:ind w:left="786"/>
        <w:rPr>
          <w:b/>
        </w:rPr>
      </w:pPr>
      <w:r w:rsidRPr="001A5CDB">
        <w:rPr>
          <w:b/>
        </w:rPr>
        <w:t>Table 1 –</w:t>
      </w:r>
      <w:r>
        <w:rPr>
          <w:b/>
        </w:rPr>
        <w:t>Carterton District feedback on the proposal</w:t>
      </w:r>
    </w:p>
    <w:p w:rsidR="00CD6EC4" w:rsidRDefault="00CD6EC4" w:rsidP="00CD6EC4">
      <w:pPr>
        <w:spacing w:line="240" w:lineRule="auto"/>
        <w:jc w:val="both"/>
      </w:pPr>
    </w:p>
    <w:tbl>
      <w:tblPr>
        <w:tblStyle w:val="DIATable"/>
        <w:tblW w:w="9214" w:type="dxa"/>
        <w:tblLayout w:type="fixed"/>
        <w:tblLook w:val="04A0" w:firstRow="1" w:lastRow="0" w:firstColumn="1" w:lastColumn="0" w:noHBand="0" w:noVBand="1"/>
      </w:tblPr>
      <w:tblGrid>
        <w:gridCol w:w="1843"/>
        <w:gridCol w:w="1701"/>
        <w:gridCol w:w="1134"/>
        <w:gridCol w:w="851"/>
        <w:gridCol w:w="708"/>
        <w:gridCol w:w="709"/>
        <w:gridCol w:w="1151"/>
        <w:gridCol w:w="1117"/>
      </w:tblGrid>
      <w:tr w:rsidR="00CD6EC4" w:rsidRPr="009C75F8" w:rsidTr="00F90B19">
        <w:trPr>
          <w:cnfStyle w:val="100000000000" w:firstRow="1" w:lastRow="0" w:firstColumn="0" w:lastColumn="0" w:oddVBand="0" w:evenVBand="0" w:oddHBand="0" w:evenHBand="0" w:firstRowFirstColumn="0" w:firstRowLastColumn="0" w:lastRowFirstColumn="0" w:lastRowLastColumn="0"/>
          <w:trHeight w:val="300"/>
        </w:trPr>
        <w:tc>
          <w:tcPr>
            <w:tcW w:w="1843" w:type="dxa"/>
            <w:noWrap/>
            <w:hideMark/>
          </w:tcPr>
          <w:p w:rsidR="00CD6EC4" w:rsidRPr="00AD52B1" w:rsidRDefault="00CD6EC4" w:rsidP="00A862E9">
            <w:pPr>
              <w:spacing w:line="240" w:lineRule="auto"/>
              <w:rPr>
                <w:rFonts w:cs="Arial"/>
                <w:bCs/>
                <w:color w:val="FFFFFF"/>
                <w:szCs w:val="22"/>
                <w:lang w:eastAsia="en-NZ"/>
              </w:rPr>
            </w:pPr>
            <w:r w:rsidRPr="00AD52B1">
              <w:rPr>
                <w:rFonts w:cs="Arial"/>
                <w:bCs/>
                <w:color w:val="FFFFFF"/>
                <w:szCs w:val="22"/>
                <w:lang w:eastAsia="en-NZ"/>
              </w:rPr>
              <w:t>District/Region</w:t>
            </w:r>
          </w:p>
        </w:tc>
        <w:tc>
          <w:tcPr>
            <w:tcW w:w="1701" w:type="dxa"/>
          </w:tcPr>
          <w:p w:rsidR="00CD6EC4" w:rsidRPr="00AD52B1" w:rsidRDefault="00CD6EC4" w:rsidP="00A862E9">
            <w:pPr>
              <w:spacing w:line="240" w:lineRule="auto"/>
              <w:rPr>
                <w:rFonts w:cs="Arial"/>
                <w:bCs/>
                <w:color w:val="FFFFFF"/>
                <w:szCs w:val="22"/>
                <w:lang w:eastAsia="en-NZ"/>
              </w:rPr>
            </w:pPr>
            <w:r w:rsidRPr="00AD52B1">
              <w:rPr>
                <w:rFonts w:cs="Arial"/>
                <w:bCs/>
                <w:color w:val="FFFFFF"/>
                <w:szCs w:val="22"/>
                <w:lang w:eastAsia="en-NZ"/>
              </w:rPr>
              <w:t>Submissions</w:t>
            </w:r>
          </w:p>
        </w:tc>
        <w:tc>
          <w:tcPr>
            <w:tcW w:w="1134" w:type="dxa"/>
          </w:tcPr>
          <w:p w:rsidR="00CD6EC4" w:rsidRPr="00AD52B1" w:rsidRDefault="00CD6EC4" w:rsidP="00A862E9">
            <w:pPr>
              <w:spacing w:line="240" w:lineRule="auto"/>
              <w:rPr>
                <w:rFonts w:cs="Arial"/>
                <w:bCs/>
                <w:color w:val="FFFFFF"/>
                <w:szCs w:val="22"/>
                <w:lang w:eastAsia="en-NZ"/>
              </w:rPr>
            </w:pPr>
            <w:r w:rsidRPr="00AD52B1">
              <w:rPr>
                <w:rFonts w:cs="Arial"/>
                <w:bCs/>
                <w:color w:val="FFFFFF"/>
                <w:szCs w:val="22"/>
                <w:lang w:eastAsia="en-NZ"/>
              </w:rPr>
              <w:t>Against</w:t>
            </w:r>
          </w:p>
        </w:tc>
        <w:tc>
          <w:tcPr>
            <w:tcW w:w="851" w:type="dxa"/>
          </w:tcPr>
          <w:p w:rsidR="00CD6EC4" w:rsidRPr="00AD52B1" w:rsidRDefault="00CD6EC4" w:rsidP="00A862E9">
            <w:pPr>
              <w:spacing w:line="240" w:lineRule="auto"/>
              <w:rPr>
                <w:rFonts w:cs="Arial"/>
                <w:bCs/>
                <w:color w:val="FFFFFF"/>
                <w:szCs w:val="22"/>
                <w:lang w:eastAsia="en-NZ"/>
              </w:rPr>
            </w:pPr>
            <w:r w:rsidRPr="00AD52B1">
              <w:rPr>
                <w:rFonts w:cs="Arial"/>
                <w:bCs/>
                <w:color w:val="FFFFFF"/>
                <w:szCs w:val="22"/>
                <w:lang w:eastAsia="en-NZ"/>
              </w:rPr>
              <w:t xml:space="preserve"> %</w:t>
            </w:r>
          </w:p>
        </w:tc>
        <w:tc>
          <w:tcPr>
            <w:tcW w:w="708" w:type="dxa"/>
          </w:tcPr>
          <w:p w:rsidR="00CD6EC4" w:rsidRPr="00AD52B1" w:rsidRDefault="00CD6EC4" w:rsidP="00A862E9">
            <w:pPr>
              <w:spacing w:line="240" w:lineRule="auto"/>
              <w:rPr>
                <w:rFonts w:cs="Arial"/>
                <w:bCs/>
                <w:color w:val="FFFFFF"/>
                <w:szCs w:val="22"/>
                <w:lang w:eastAsia="en-NZ"/>
              </w:rPr>
            </w:pPr>
            <w:r w:rsidRPr="00AD52B1">
              <w:rPr>
                <w:rFonts w:cs="Arial"/>
                <w:bCs/>
                <w:color w:val="FFFFFF"/>
                <w:szCs w:val="22"/>
                <w:lang w:eastAsia="en-NZ"/>
              </w:rPr>
              <w:t>For</w:t>
            </w:r>
          </w:p>
        </w:tc>
        <w:tc>
          <w:tcPr>
            <w:tcW w:w="709" w:type="dxa"/>
          </w:tcPr>
          <w:p w:rsidR="00CD6EC4" w:rsidRPr="00AD52B1" w:rsidRDefault="00CD6EC4" w:rsidP="00A862E9">
            <w:pPr>
              <w:spacing w:line="240" w:lineRule="auto"/>
              <w:rPr>
                <w:rFonts w:cs="Arial"/>
                <w:bCs/>
                <w:color w:val="FFFFFF"/>
                <w:szCs w:val="22"/>
                <w:lang w:eastAsia="en-NZ"/>
              </w:rPr>
            </w:pPr>
            <w:r w:rsidRPr="00AD52B1">
              <w:rPr>
                <w:rFonts w:cs="Arial"/>
                <w:bCs/>
                <w:color w:val="FFFFFF"/>
                <w:szCs w:val="22"/>
                <w:lang w:eastAsia="en-NZ"/>
              </w:rPr>
              <w:t xml:space="preserve"> %</w:t>
            </w:r>
          </w:p>
        </w:tc>
        <w:tc>
          <w:tcPr>
            <w:tcW w:w="1151" w:type="dxa"/>
          </w:tcPr>
          <w:p w:rsidR="00CD6EC4" w:rsidRPr="00AD52B1" w:rsidRDefault="00CD6EC4" w:rsidP="00A862E9">
            <w:pPr>
              <w:spacing w:line="240" w:lineRule="auto"/>
              <w:jc w:val="both"/>
              <w:rPr>
                <w:rFonts w:cs="Arial"/>
                <w:bCs/>
                <w:szCs w:val="22"/>
              </w:rPr>
            </w:pPr>
            <w:r w:rsidRPr="00AD52B1">
              <w:rPr>
                <w:rFonts w:cs="Arial"/>
                <w:bCs/>
                <w:szCs w:val="22"/>
              </w:rPr>
              <w:t>Neutral</w:t>
            </w:r>
          </w:p>
          <w:p w:rsidR="00CD6EC4" w:rsidRPr="00AD52B1" w:rsidRDefault="00CD6EC4" w:rsidP="00A862E9">
            <w:pPr>
              <w:spacing w:line="240" w:lineRule="auto"/>
              <w:rPr>
                <w:rFonts w:cs="Arial"/>
                <w:bCs/>
                <w:color w:val="FFFFFF"/>
                <w:szCs w:val="22"/>
                <w:lang w:eastAsia="en-NZ"/>
              </w:rPr>
            </w:pPr>
            <w:r w:rsidRPr="00AD52B1">
              <w:rPr>
                <w:rFonts w:cs="Arial"/>
                <w:bCs/>
                <w:szCs w:val="22"/>
              </w:rPr>
              <w:t>Unclear/</w:t>
            </w:r>
          </w:p>
        </w:tc>
        <w:tc>
          <w:tcPr>
            <w:tcW w:w="1117" w:type="dxa"/>
          </w:tcPr>
          <w:p w:rsidR="00CD6EC4" w:rsidRPr="00AD52B1" w:rsidRDefault="00CD6EC4" w:rsidP="00A862E9">
            <w:pPr>
              <w:spacing w:line="240" w:lineRule="auto"/>
              <w:rPr>
                <w:rFonts w:cs="Arial"/>
                <w:bCs/>
                <w:color w:val="FFFFFF"/>
                <w:szCs w:val="22"/>
                <w:lang w:eastAsia="en-NZ"/>
              </w:rPr>
            </w:pPr>
            <w:r w:rsidRPr="00AD52B1">
              <w:rPr>
                <w:rFonts w:cs="Arial"/>
                <w:bCs/>
                <w:color w:val="FFFFFF"/>
                <w:szCs w:val="22"/>
                <w:lang w:eastAsia="en-NZ"/>
              </w:rPr>
              <w:t>%</w:t>
            </w:r>
          </w:p>
        </w:tc>
      </w:tr>
      <w:tr w:rsidR="00CD6EC4" w:rsidRPr="00AE3CEF" w:rsidTr="00F90B19">
        <w:trPr>
          <w:trHeight w:val="300"/>
        </w:trPr>
        <w:tc>
          <w:tcPr>
            <w:tcW w:w="1843" w:type="dxa"/>
            <w:noWrap/>
            <w:hideMark/>
          </w:tcPr>
          <w:p w:rsidR="00CD6EC4" w:rsidRPr="00AE3CEF" w:rsidRDefault="00CD6EC4" w:rsidP="00A862E9">
            <w:pPr>
              <w:spacing w:line="240" w:lineRule="auto"/>
              <w:rPr>
                <w:rFonts w:cs="Arial"/>
                <w:color w:val="000000"/>
                <w:sz w:val="20"/>
                <w:szCs w:val="20"/>
                <w:lang w:eastAsia="en-NZ"/>
              </w:rPr>
            </w:pPr>
            <w:r w:rsidRPr="00AE3CEF">
              <w:rPr>
                <w:rFonts w:cs="Arial"/>
                <w:color w:val="000000"/>
                <w:sz w:val="20"/>
                <w:szCs w:val="20"/>
                <w:lang w:eastAsia="en-NZ"/>
              </w:rPr>
              <w:t>Carterton</w:t>
            </w:r>
          </w:p>
        </w:tc>
        <w:tc>
          <w:tcPr>
            <w:tcW w:w="1701" w:type="dxa"/>
          </w:tcPr>
          <w:p w:rsidR="00CD6EC4" w:rsidRPr="00AE3CEF" w:rsidRDefault="00280302" w:rsidP="00A862E9">
            <w:pPr>
              <w:spacing w:line="240" w:lineRule="auto"/>
              <w:jc w:val="center"/>
              <w:rPr>
                <w:rFonts w:cs="Arial"/>
                <w:color w:val="000000"/>
                <w:sz w:val="20"/>
                <w:szCs w:val="20"/>
                <w:lang w:eastAsia="en-NZ"/>
              </w:rPr>
            </w:pPr>
            <w:r>
              <w:rPr>
                <w:rFonts w:cs="Arial"/>
                <w:color w:val="000000"/>
                <w:sz w:val="20"/>
                <w:szCs w:val="20"/>
                <w:lang w:eastAsia="en-NZ"/>
              </w:rPr>
              <w:t>628</w:t>
            </w:r>
          </w:p>
        </w:tc>
        <w:tc>
          <w:tcPr>
            <w:tcW w:w="1134" w:type="dxa"/>
          </w:tcPr>
          <w:p w:rsidR="00CD6EC4" w:rsidRPr="00AE3CEF" w:rsidRDefault="00280302" w:rsidP="00A862E9">
            <w:pPr>
              <w:spacing w:line="240" w:lineRule="auto"/>
              <w:jc w:val="center"/>
              <w:rPr>
                <w:rFonts w:cs="Arial"/>
                <w:color w:val="000000"/>
                <w:sz w:val="20"/>
                <w:szCs w:val="20"/>
                <w:lang w:eastAsia="en-NZ"/>
              </w:rPr>
            </w:pPr>
            <w:r>
              <w:rPr>
                <w:rFonts w:cs="Arial"/>
                <w:color w:val="000000"/>
                <w:sz w:val="20"/>
                <w:szCs w:val="20"/>
                <w:lang w:eastAsia="en-NZ"/>
              </w:rPr>
              <w:t>578</w:t>
            </w:r>
          </w:p>
        </w:tc>
        <w:tc>
          <w:tcPr>
            <w:tcW w:w="851" w:type="dxa"/>
          </w:tcPr>
          <w:p w:rsidR="00CD6EC4" w:rsidRPr="00AE3CEF" w:rsidRDefault="00CD6EC4" w:rsidP="00A862E9">
            <w:pPr>
              <w:spacing w:line="240" w:lineRule="auto"/>
              <w:jc w:val="center"/>
              <w:rPr>
                <w:rFonts w:cs="Arial"/>
                <w:color w:val="000000"/>
                <w:sz w:val="20"/>
                <w:szCs w:val="20"/>
                <w:lang w:eastAsia="en-NZ"/>
              </w:rPr>
            </w:pPr>
            <w:r w:rsidRPr="00AE3CEF">
              <w:rPr>
                <w:rFonts w:cs="Arial"/>
                <w:color w:val="000000"/>
                <w:sz w:val="20"/>
                <w:szCs w:val="20"/>
                <w:lang w:eastAsia="en-NZ"/>
              </w:rPr>
              <w:t>92%</w:t>
            </w:r>
          </w:p>
        </w:tc>
        <w:tc>
          <w:tcPr>
            <w:tcW w:w="708" w:type="dxa"/>
          </w:tcPr>
          <w:p w:rsidR="00CD6EC4" w:rsidRPr="00AE3CEF" w:rsidRDefault="00CD6EC4" w:rsidP="00A862E9">
            <w:pPr>
              <w:spacing w:line="240" w:lineRule="auto"/>
              <w:jc w:val="center"/>
              <w:rPr>
                <w:rFonts w:cs="Arial"/>
                <w:color w:val="000000"/>
                <w:sz w:val="20"/>
                <w:szCs w:val="20"/>
                <w:lang w:eastAsia="en-NZ"/>
              </w:rPr>
            </w:pPr>
            <w:r w:rsidRPr="00AE3CEF">
              <w:rPr>
                <w:rFonts w:cs="Arial"/>
                <w:color w:val="000000"/>
                <w:sz w:val="20"/>
                <w:szCs w:val="20"/>
                <w:lang w:eastAsia="en-NZ"/>
              </w:rPr>
              <w:t>50</w:t>
            </w:r>
          </w:p>
        </w:tc>
        <w:tc>
          <w:tcPr>
            <w:tcW w:w="709" w:type="dxa"/>
          </w:tcPr>
          <w:p w:rsidR="00CD6EC4" w:rsidRPr="00AE3CEF" w:rsidRDefault="00CD6EC4" w:rsidP="00A862E9">
            <w:pPr>
              <w:spacing w:line="240" w:lineRule="auto"/>
              <w:jc w:val="center"/>
              <w:rPr>
                <w:rFonts w:cs="Arial"/>
                <w:color w:val="000000"/>
                <w:sz w:val="20"/>
                <w:szCs w:val="20"/>
                <w:lang w:eastAsia="en-NZ"/>
              </w:rPr>
            </w:pPr>
            <w:r w:rsidRPr="00AE3CEF">
              <w:rPr>
                <w:rFonts w:cs="Arial"/>
                <w:color w:val="000000"/>
                <w:sz w:val="20"/>
                <w:szCs w:val="20"/>
                <w:lang w:eastAsia="en-NZ"/>
              </w:rPr>
              <w:t>8%</w:t>
            </w:r>
          </w:p>
        </w:tc>
        <w:tc>
          <w:tcPr>
            <w:tcW w:w="1151" w:type="dxa"/>
          </w:tcPr>
          <w:p w:rsidR="00CD6EC4" w:rsidRPr="00AE3CEF" w:rsidRDefault="00CD6EC4" w:rsidP="00A862E9">
            <w:pPr>
              <w:spacing w:line="240" w:lineRule="auto"/>
              <w:jc w:val="center"/>
              <w:rPr>
                <w:rFonts w:cs="Arial"/>
                <w:color w:val="000000"/>
                <w:sz w:val="20"/>
                <w:szCs w:val="20"/>
                <w:lang w:eastAsia="en-NZ"/>
              </w:rPr>
            </w:pPr>
            <w:r w:rsidRPr="00AE3CEF">
              <w:rPr>
                <w:rFonts w:cs="Arial"/>
                <w:color w:val="000000"/>
                <w:sz w:val="20"/>
                <w:szCs w:val="20"/>
                <w:lang w:eastAsia="en-NZ"/>
              </w:rPr>
              <w:t>0</w:t>
            </w:r>
          </w:p>
        </w:tc>
        <w:tc>
          <w:tcPr>
            <w:tcW w:w="1117" w:type="dxa"/>
          </w:tcPr>
          <w:p w:rsidR="00CD6EC4" w:rsidRPr="00AE3CEF" w:rsidRDefault="00CD6EC4" w:rsidP="00A862E9">
            <w:pPr>
              <w:spacing w:line="240" w:lineRule="auto"/>
              <w:rPr>
                <w:rFonts w:cs="Arial"/>
                <w:color w:val="000000"/>
                <w:sz w:val="20"/>
                <w:szCs w:val="20"/>
                <w:lang w:eastAsia="en-NZ"/>
              </w:rPr>
            </w:pPr>
            <w:r w:rsidRPr="00AE3CEF">
              <w:rPr>
                <w:rFonts w:cs="Arial"/>
                <w:color w:val="000000"/>
                <w:sz w:val="20"/>
                <w:szCs w:val="20"/>
                <w:lang w:eastAsia="en-NZ"/>
              </w:rPr>
              <w:t>Under 1%</w:t>
            </w:r>
          </w:p>
        </w:tc>
      </w:tr>
      <w:tr w:rsidR="00CD6EC4" w:rsidRPr="00AE3CEF" w:rsidTr="00F90B19">
        <w:trPr>
          <w:trHeight w:val="300"/>
        </w:trPr>
        <w:tc>
          <w:tcPr>
            <w:tcW w:w="1843" w:type="dxa"/>
            <w:noWrap/>
            <w:hideMark/>
          </w:tcPr>
          <w:p w:rsidR="00CD6EC4" w:rsidRPr="00AE3CEF" w:rsidRDefault="00CD6EC4" w:rsidP="00A862E9">
            <w:pPr>
              <w:spacing w:before="0" w:line="240" w:lineRule="auto"/>
              <w:rPr>
                <w:rFonts w:cs="Arial"/>
                <w:color w:val="000000"/>
                <w:sz w:val="20"/>
                <w:szCs w:val="20"/>
                <w:lang w:eastAsia="en-NZ"/>
              </w:rPr>
            </w:pPr>
            <w:r w:rsidRPr="00AE3CEF">
              <w:rPr>
                <w:rFonts w:cs="Arial"/>
                <w:color w:val="000000"/>
                <w:sz w:val="20"/>
                <w:szCs w:val="20"/>
                <w:lang w:eastAsia="en-NZ"/>
              </w:rPr>
              <w:t>Wellington region</w:t>
            </w:r>
          </w:p>
        </w:tc>
        <w:tc>
          <w:tcPr>
            <w:tcW w:w="1701" w:type="dxa"/>
          </w:tcPr>
          <w:p w:rsidR="00CD6EC4" w:rsidRPr="00AE3CEF" w:rsidRDefault="00CD6EC4" w:rsidP="00A862E9">
            <w:pPr>
              <w:spacing w:line="240" w:lineRule="auto"/>
              <w:jc w:val="center"/>
              <w:rPr>
                <w:rFonts w:cs="Arial"/>
                <w:color w:val="000000"/>
                <w:sz w:val="20"/>
                <w:szCs w:val="20"/>
                <w:lang w:eastAsia="en-NZ"/>
              </w:rPr>
            </w:pPr>
            <w:r w:rsidRPr="00AE3CEF">
              <w:rPr>
                <w:rFonts w:cs="Arial"/>
                <w:color w:val="000000"/>
                <w:sz w:val="20"/>
                <w:szCs w:val="20"/>
                <w:lang w:eastAsia="en-NZ"/>
              </w:rPr>
              <w:t>9,142</w:t>
            </w:r>
          </w:p>
        </w:tc>
        <w:tc>
          <w:tcPr>
            <w:tcW w:w="1134" w:type="dxa"/>
          </w:tcPr>
          <w:p w:rsidR="00CD6EC4" w:rsidRPr="00AE3CEF" w:rsidRDefault="006E1CFA" w:rsidP="00A862E9">
            <w:pPr>
              <w:spacing w:line="240" w:lineRule="auto"/>
              <w:jc w:val="center"/>
              <w:rPr>
                <w:rFonts w:cs="Arial"/>
                <w:color w:val="000000"/>
                <w:sz w:val="20"/>
                <w:szCs w:val="20"/>
                <w:lang w:eastAsia="en-NZ"/>
              </w:rPr>
            </w:pPr>
            <w:r>
              <w:rPr>
                <w:rFonts w:cs="Arial"/>
                <w:color w:val="000000"/>
                <w:sz w:val="20"/>
                <w:szCs w:val="20"/>
                <w:lang w:eastAsia="en-NZ"/>
              </w:rPr>
              <w:t>8,173</w:t>
            </w:r>
          </w:p>
        </w:tc>
        <w:tc>
          <w:tcPr>
            <w:tcW w:w="851" w:type="dxa"/>
          </w:tcPr>
          <w:p w:rsidR="00CD6EC4" w:rsidRPr="00AE3CEF" w:rsidRDefault="00CD6EC4" w:rsidP="00A862E9">
            <w:pPr>
              <w:spacing w:line="240" w:lineRule="auto"/>
              <w:jc w:val="center"/>
              <w:rPr>
                <w:rFonts w:cs="Arial"/>
                <w:color w:val="000000"/>
                <w:sz w:val="20"/>
                <w:szCs w:val="20"/>
                <w:lang w:eastAsia="en-NZ"/>
              </w:rPr>
            </w:pPr>
            <w:r w:rsidRPr="00AE3CEF">
              <w:rPr>
                <w:rFonts w:cs="Arial"/>
                <w:color w:val="000000"/>
                <w:sz w:val="20"/>
                <w:szCs w:val="20"/>
                <w:lang w:eastAsia="en-NZ"/>
              </w:rPr>
              <w:t>89%</w:t>
            </w:r>
          </w:p>
        </w:tc>
        <w:tc>
          <w:tcPr>
            <w:tcW w:w="708" w:type="dxa"/>
          </w:tcPr>
          <w:p w:rsidR="00CD6EC4" w:rsidRPr="00AE3CEF" w:rsidRDefault="006E1CFA" w:rsidP="00A862E9">
            <w:pPr>
              <w:spacing w:line="240" w:lineRule="auto"/>
              <w:jc w:val="center"/>
              <w:rPr>
                <w:rFonts w:cs="Arial"/>
                <w:color w:val="000000"/>
                <w:sz w:val="20"/>
                <w:szCs w:val="20"/>
                <w:lang w:eastAsia="en-NZ"/>
              </w:rPr>
            </w:pPr>
            <w:r>
              <w:rPr>
                <w:rFonts w:cs="Arial"/>
                <w:color w:val="000000"/>
                <w:sz w:val="20"/>
                <w:szCs w:val="20"/>
                <w:lang w:eastAsia="en-NZ"/>
              </w:rPr>
              <w:t>928</w:t>
            </w:r>
          </w:p>
        </w:tc>
        <w:tc>
          <w:tcPr>
            <w:tcW w:w="709" w:type="dxa"/>
          </w:tcPr>
          <w:p w:rsidR="00CD6EC4" w:rsidRPr="00AE3CEF" w:rsidRDefault="00CD6EC4" w:rsidP="00A862E9">
            <w:pPr>
              <w:spacing w:line="240" w:lineRule="auto"/>
              <w:jc w:val="center"/>
              <w:rPr>
                <w:rFonts w:cs="Arial"/>
                <w:color w:val="000000"/>
                <w:sz w:val="20"/>
                <w:szCs w:val="20"/>
                <w:lang w:eastAsia="en-NZ"/>
              </w:rPr>
            </w:pPr>
            <w:r w:rsidRPr="00AE3CEF">
              <w:rPr>
                <w:rFonts w:cs="Arial"/>
                <w:color w:val="000000"/>
                <w:sz w:val="20"/>
                <w:szCs w:val="20"/>
                <w:lang w:eastAsia="en-NZ"/>
              </w:rPr>
              <w:t>10%</w:t>
            </w:r>
          </w:p>
        </w:tc>
        <w:tc>
          <w:tcPr>
            <w:tcW w:w="1151" w:type="dxa"/>
          </w:tcPr>
          <w:p w:rsidR="00CD6EC4" w:rsidRPr="00AE3CEF" w:rsidRDefault="006E1CFA" w:rsidP="00A862E9">
            <w:pPr>
              <w:spacing w:line="240" w:lineRule="auto"/>
              <w:jc w:val="center"/>
              <w:rPr>
                <w:rFonts w:cs="Arial"/>
                <w:color w:val="000000"/>
                <w:sz w:val="20"/>
                <w:szCs w:val="20"/>
                <w:lang w:eastAsia="en-NZ"/>
              </w:rPr>
            </w:pPr>
            <w:r>
              <w:rPr>
                <w:rFonts w:cs="Arial"/>
                <w:color w:val="000000"/>
                <w:sz w:val="20"/>
                <w:szCs w:val="20"/>
                <w:lang w:eastAsia="en-NZ"/>
              </w:rPr>
              <w:t>41</w:t>
            </w:r>
          </w:p>
        </w:tc>
        <w:tc>
          <w:tcPr>
            <w:tcW w:w="1117" w:type="dxa"/>
          </w:tcPr>
          <w:p w:rsidR="00CD6EC4" w:rsidRPr="00AE3CEF" w:rsidRDefault="00CD6EC4" w:rsidP="00A862E9">
            <w:pPr>
              <w:spacing w:line="240" w:lineRule="auto"/>
              <w:rPr>
                <w:rFonts w:cs="Arial"/>
                <w:color w:val="000000"/>
                <w:sz w:val="20"/>
                <w:szCs w:val="20"/>
                <w:lang w:eastAsia="en-NZ"/>
              </w:rPr>
            </w:pPr>
            <w:r w:rsidRPr="00AE3CEF">
              <w:rPr>
                <w:rFonts w:cs="Arial"/>
                <w:color w:val="000000"/>
                <w:sz w:val="20"/>
                <w:szCs w:val="20"/>
                <w:lang w:eastAsia="en-NZ"/>
              </w:rPr>
              <w:t>Under 1%</w:t>
            </w:r>
          </w:p>
        </w:tc>
      </w:tr>
    </w:tbl>
    <w:p w:rsidR="00CD6EC4" w:rsidRDefault="00CD6EC4" w:rsidP="00CD6EC4">
      <w:pPr>
        <w:spacing w:line="240" w:lineRule="auto"/>
        <w:jc w:val="both"/>
      </w:pPr>
    </w:p>
    <w:p w:rsidR="00CD6EC4" w:rsidRPr="00001EE2" w:rsidRDefault="00CD6EC4" w:rsidP="00CD6EC4">
      <w:pPr>
        <w:rPr>
          <w:rFonts w:cs="Arial"/>
          <w:b/>
          <w:i/>
          <w:noProof/>
          <w:lang w:eastAsia="en-NZ"/>
        </w:rPr>
      </w:pPr>
      <w:r w:rsidRPr="00001EE2">
        <w:rPr>
          <w:rFonts w:cs="Arial"/>
          <w:b/>
          <w:i/>
          <w:noProof/>
          <w:lang w:eastAsia="en-NZ"/>
        </w:rPr>
        <w:t>Main Reason for opposing the proposal</w:t>
      </w:r>
    </w:p>
    <w:p w:rsidR="00CD6EC4" w:rsidRPr="00A33618" w:rsidRDefault="00CD6EC4" w:rsidP="00CD6EC4">
      <w:pPr>
        <w:spacing w:line="240" w:lineRule="auto"/>
        <w:rPr>
          <w:rFonts w:cs="Arial"/>
          <w:bCs/>
          <w:color w:val="000000"/>
          <w:szCs w:val="22"/>
          <w:lang w:eastAsia="en-NZ"/>
        </w:rPr>
      </w:pPr>
    </w:p>
    <w:p w:rsidR="00CD6EC4" w:rsidRPr="007C6F95" w:rsidRDefault="00CD6EC4" w:rsidP="003B4BF2">
      <w:pPr>
        <w:pStyle w:val="ListParagraph"/>
        <w:numPr>
          <w:ilvl w:val="0"/>
          <w:numId w:val="26"/>
        </w:numPr>
        <w:jc w:val="both"/>
      </w:pPr>
      <w:r w:rsidRPr="007C6F95">
        <w:t xml:space="preserve">82% of those Carterton district submitters (472 submitters) who opposed to the proposal provided a reason for their opposition. </w:t>
      </w:r>
    </w:p>
    <w:p w:rsidR="00CD6EC4" w:rsidRDefault="00CD6EC4" w:rsidP="003B4BF2">
      <w:pPr>
        <w:pStyle w:val="ListParagraph"/>
        <w:spacing w:line="240" w:lineRule="auto"/>
        <w:ind w:left="1080"/>
        <w:jc w:val="both"/>
        <w:rPr>
          <w:rFonts w:cs="Arial"/>
          <w:bCs/>
          <w:color w:val="000000"/>
          <w:szCs w:val="22"/>
          <w:lang w:eastAsia="en-NZ"/>
        </w:rPr>
      </w:pPr>
    </w:p>
    <w:p w:rsidR="00CD6EC4" w:rsidRPr="007C6F95" w:rsidRDefault="00CD6EC4" w:rsidP="003B4BF2">
      <w:pPr>
        <w:pStyle w:val="ListParagraph"/>
        <w:numPr>
          <w:ilvl w:val="0"/>
          <w:numId w:val="26"/>
        </w:numPr>
        <w:jc w:val="both"/>
      </w:pPr>
      <w:r w:rsidRPr="007C6F95">
        <w:t xml:space="preserve">Table 2 summarises the main reasons </w:t>
      </w:r>
      <w:r w:rsidR="00D70252">
        <w:t xml:space="preserve">put forward by </w:t>
      </w:r>
      <w:r w:rsidR="00D70252" w:rsidRPr="007C6F95">
        <w:t xml:space="preserve">Carterton </w:t>
      </w:r>
      <w:r w:rsidR="00D70252">
        <w:t>D</w:t>
      </w:r>
      <w:r w:rsidR="00D70252" w:rsidRPr="007C6F95">
        <w:t xml:space="preserve">istrict </w:t>
      </w:r>
      <w:r w:rsidRPr="007C6F95">
        <w:t xml:space="preserve">submitters opposed the draft proposal.  The </w:t>
      </w:r>
      <w:r w:rsidR="00D70252">
        <w:t>“</w:t>
      </w:r>
      <w:r w:rsidRPr="007C6F95">
        <w:t xml:space="preserve">Carterton </w:t>
      </w:r>
      <w:r w:rsidR="00D70252">
        <w:t>V</w:t>
      </w:r>
      <w:r w:rsidRPr="007C6F95">
        <w:t>oice</w:t>
      </w:r>
      <w:r w:rsidR="00D70252">
        <w:t>”</w:t>
      </w:r>
      <w:r w:rsidRPr="007C6F95">
        <w:t xml:space="preserve"> form submission </w:t>
      </w:r>
      <w:r w:rsidR="00D70252">
        <w:t xml:space="preserve">comprised </w:t>
      </w:r>
      <w:r w:rsidRPr="007C6F95">
        <w:t xml:space="preserve">the largest group of submitters (40%).  These submitters objected to the proposal because of concerns about the </w:t>
      </w:r>
      <w:r>
        <w:t xml:space="preserve">loss of local identity/local democracy, </w:t>
      </w:r>
      <w:r w:rsidR="00163C28">
        <w:t xml:space="preserve">the </w:t>
      </w:r>
      <w:r>
        <w:t>Wairarapa</w:t>
      </w:r>
      <w:r w:rsidR="00D70252">
        <w:t xml:space="preserve"> being not part of Wellington, </w:t>
      </w:r>
      <w:r>
        <w:t xml:space="preserve">the </w:t>
      </w:r>
      <w:r w:rsidR="00D70252">
        <w:t xml:space="preserve">potential </w:t>
      </w:r>
      <w:r>
        <w:t xml:space="preserve">negative impact on rates </w:t>
      </w:r>
      <w:r w:rsidR="00813339">
        <w:t>and because</w:t>
      </w:r>
      <w:r>
        <w:t xml:space="preserve"> the cost of a larger bureaucracy </w:t>
      </w:r>
      <w:r w:rsidR="00D70252">
        <w:t xml:space="preserve">would be </w:t>
      </w:r>
      <w:r>
        <w:t>too high.</w:t>
      </w:r>
    </w:p>
    <w:p w:rsidR="00CD6EC4" w:rsidRPr="00934E9E" w:rsidRDefault="00CD6EC4" w:rsidP="003B4BF2">
      <w:pPr>
        <w:pStyle w:val="ListParagraph"/>
        <w:jc w:val="both"/>
        <w:rPr>
          <w:rFonts w:cs="Arial"/>
          <w:bCs/>
          <w:color w:val="000000"/>
          <w:szCs w:val="22"/>
          <w:lang w:eastAsia="en-NZ"/>
        </w:rPr>
      </w:pPr>
    </w:p>
    <w:p w:rsidR="00CD6EC4" w:rsidRPr="007C6F95" w:rsidRDefault="00CD6EC4" w:rsidP="003B4BF2">
      <w:pPr>
        <w:pStyle w:val="ListParagraph"/>
        <w:numPr>
          <w:ilvl w:val="0"/>
          <w:numId w:val="26"/>
        </w:numPr>
        <w:jc w:val="both"/>
      </w:pPr>
      <w:r w:rsidRPr="007C6F95">
        <w:t xml:space="preserve"> A preference for the status quo (24%) and a lack of common interest with other communities (16%) were also significant reasons for opposing the proposal.</w:t>
      </w:r>
    </w:p>
    <w:p w:rsidR="00CD6EC4" w:rsidRPr="009A2A61" w:rsidRDefault="00CD6EC4" w:rsidP="003B4BF2">
      <w:pPr>
        <w:spacing w:after="120" w:line="240" w:lineRule="auto"/>
        <w:contextualSpacing/>
        <w:jc w:val="both"/>
        <w:rPr>
          <w:rFonts w:cs="Arial"/>
          <w:bCs/>
          <w:color w:val="000000"/>
          <w:szCs w:val="22"/>
          <w:lang w:eastAsia="en-NZ"/>
        </w:rPr>
      </w:pPr>
    </w:p>
    <w:p w:rsidR="00CD6EC4" w:rsidRPr="009A2A61" w:rsidRDefault="00CD6EC4" w:rsidP="00CD6EC4">
      <w:pPr>
        <w:pStyle w:val="ListParagraph"/>
        <w:spacing w:after="120" w:line="240" w:lineRule="auto"/>
        <w:ind w:left="786"/>
        <w:contextualSpacing/>
        <w:rPr>
          <w:b/>
        </w:rPr>
      </w:pPr>
      <w:r w:rsidRPr="006A0DD6">
        <w:rPr>
          <w:b/>
        </w:rPr>
        <w:t>Table 2 –</w:t>
      </w:r>
      <w:r>
        <w:rPr>
          <w:b/>
        </w:rPr>
        <w:t>Carterton District:  Main reason for opp</w:t>
      </w:r>
      <w:r w:rsidRPr="006A0DD6">
        <w:rPr>
          <w:b/>
        </w:rPr>
        <w:t>o</w:t>
      </w:r>
      <w:r>
        <w:rPr>
          <w:b/>
        </w:rPr>
        <w:t>s</w:t>
      </w:r>
      <w:r w:rsidRPr="006A0DD6">
        <w:rPr>
          <w:b/>
        </w:rPr>
        <w:t>ing</w:t>
      </w:r>
      <w:r w:rsidRPr="00594988">
        <w:rPr>
          <w:b/>
        </w:rPr>
        <w:t xml:space="preserve"> </w:t>
      </w:r>
      <w:r>
        <w:rPr>
          <w:b/>
        </w:rPr>
        <w:t>the proposal</w:t>
      </w:r>
    </w:p>
    <w:tbl>
      <w:tblPr>
        <w:tblStyle w:val="DIATable"/>
        <w:tblW w:w="9214" w:type="dxa"/>
        <w:tblLook w:val="04A0" w:firstRow="1" w:lastRow="0" w:firstColumn="1" w:lastColumn="0" w:noHBand="0" w:noVBand="1"/>
      </w:tblPr>
      <w:tblGrid>
        <w:gridCol w:w="4536"/>
        <w:gridCol w:w="1418"/>
        <w:gridCol w:w="1134"/>
        <w:gridCol w:w="2126"/>
      </w:tblGrid>
      <w:tr w:rsidR="00CD6EC4" w:rsidRPr="009A2A61" w:rsidTr="00626271">
        <w:trPr>
          <w:cnfStyle w:val="100000000000" w:firstRow="1" w:lastRow="0" w:firstColumn="0" w:lastColumn="0" w:oddVBand="0" w:evenVBand="0" w:oddHBand="0" w:evenHBand="0" w:firstRowFirstColumn="0" w:firstRowLastColumn="0" w:lastRowFirstColumn="0" w:lastRowLastColumn="0"/>
          <w:trHeight w:val="300"/>
        </w:trPr>
        <w:tc>
          <w:tcPr>
            <w:tcW w:w="4536" w:type="dxa"/>
            <w:noWrap/>
            <w:hideMark/>
          </w:tcPr>
          <w:p w:rsidR="00CD6EC4" w:rsidRPr="003B4BF2" w:rsidRDefault="00CD6EC4" w:rsidP="00A862E9">
            <w:pPr>
              <w:spacing w:line="240" w:lineRule="auto"/>
              <w:rPr>
                <w:rFonts w:cs="Arial"/>
                <w:bCs/>
                <w:color w:val="FFFFFF"/>
                <w:szCs w:val="22"/>
                <w:lang w:eastAsia="en-NZ"/>
              </w:rPr>
            </w:pPr>
            <w:r w:rsidRPr="003B4BF2">
              <w:rPr>
                <w:rFonts w:cs="Arial"/>
                <w:bCs/>
                <w:color w:val="FFFFFF"/>
                <w:szCs w:val="22"/>
                <w:lang w:eastAsia="en-NZ"/>
              </w:rPr>
              <w:t xml:space="preserve">Main Reason </w:t>
            </w:r>
          </w:p>
        </w:tc>
        <w:tc>
          <w:tcPr>
            <w:tcW w:w="1418" w:type="dxa"/>
            <w:noWrap/>
            <w:hideMark/>
          </w:tcPr>
          <w:p w:rsidR="00CD6EC4" w:rsidRPr="003B4BF2" w:rsidRDefault="00CD6EC4" w:rsidP="00A862E9">
            <w:pPr>
              <w:spacing w:line="240" w:lineRule="auto"/>
              <w:rPr>
                <w:rFonts w:cs="Arial"/>
                <w:bCs/>
                <w:color w:val="FFFFFF"/>
                <w:szCs w:val="22"/>
                <w:lang w:eastAsia="en-NZ"/>
              </w:rPr>
            </w:pPr>
            <w:r w:rsidRPr="003B4BF2">
              <w:rPr>
                <w:rFonts w:cs="Arial"/>
                <w:bCs/>
                <w:color w:val="FFFFFF"/>
                <w:szCs w:val="22"/>
                <w:lang w:eastAsia="en-NZ"/>
              </w:rPr>
              <w:t>Number</w:t>
            </w:r>
          </w:p>
        </w:tc>
        <w:tc>
          <w:tcPr>
            <w:tcW w:w="1134" w:type="dxa"/>
            <w:noWrap/>
            <w:hideMark/>
          </w:tcPr>
          <w:p w:rsidR="00CD6EC4" w:rsidRPr="003B4BF2" w:rsidRDefault="00CD6EC4" w:rsidP="00A862E9">
            <w:pPr>
              <w:spacing w:line="240" w:lineRule="auto"/>
              <w:rPr>
                <w:rFonts w:cs="Arial"/>
                <w:bCs/>
                <w:color w:val="FFFFFF"/>
                <w:szCs w:val="22"/>
                <w:lang w:eastAsia="en-NZ"/>
              </w:rPr>
            </w:pPr>
            <w:r w:rsidRPr="003B4BF2">
              <w:rPr>
                <w:rFonts w:cs="Arial"/>
                <w:bCs/>
                <w:color w:val="FFFFFF"/>
                <w:szCs w:val="22"/>
                <w:lang w:eastAsia="en-NZ"/>
              </w:rPr>
              <w:t>%</w:t>
            </w:r>
          </w:p>
        </w:tc>
        <w:tc>
          <w:tcPr>
            <w:tcW w:w="2126" w:type="dxa"/>
            <w:noWrap/>
            <w:hideMark/>
          </w:tcPr>
          <w:p w:rsidR="00CD6EC4" w:rsidRPr="003B4BF2" w:rsidRDefault="00CD6EC4" w:rsidP="00A862E9">
            <w:pPr>
              <w:spacing w:line="240" w:lineRule="auto"/>
              <w:rPr>
                <w:rFonts w:cs="Arial"/>
                <w:bCs/>
                <w:color w:val="FFFFFF"/>
                <w:szCs w:val="22"/>
                <w:lang w:eastAsia="en-NZ"/>
              </w:rPr>
            </w:pPr>
            <w:r w:rsidRPr="003B4BF2">
              <w:rPr>
                <w:rFonts w:cs="Arial"/>
                <w:bCs/>
                <w:color w:val="FFFFFF"/>
                <w:szCs w:val="22"/>
                <w:lang w:eastAsia="en-NZ"/>
              </w:rPr>
              <w:t>Regional Comparison</w:t>
            </w:r>
          </w:p>
        </w:tc>
      </w:tr>
      <w:tr w:rsidR="00CD6EC4" w:rsidRPr="00D70252" w:rsidTr="00626271">
        <w:trPr>
          <w:trHeight w:val="300"/>
        </w:trPr>
        <w:tc>
          <w:tcPr>
            <w:tcW w:w="4536" w:type="dxa"/>
            <w:noWrap/>
            <w:hideMark/>
          </w:tcPr>
          <w:p w:rsidR="00CD6EC4" w:rsidRPr="00D70252" w:rsidRDefault="00D059CF" w:rsidP="00A862E9">
            <w:pPr>
              <w:spacing w:line="240" w:lineRule="auto"/>
              <w:rPr>
                <w:rFonts w:cs="Arial"/>
                <w:color w:val="000000"/>
                <w:sz w:val="20"/>
                <w:szCs w:val="20"/>
                <w:lang w:eastAsia="en-NZ"/>
              </w:rPr>
            </w:pPr>
            <w:r>
              <w:rPr>
                <w:rFonts w:cs="Arial"/>
                <w:color w:val="000000"/>
                <w:sz w:val="20"/>
                <w:szCs w:val="20"/>
                <w:lang w:eastAsia="en-NZ"/>
              </w:rPr>
              <w:t>“Carterton V</w:t>
            </w:r>
            <w:r w:rsidR="00CD6EC4" w:rsidRPr="00D70252">
              <w:rPr>
                <w:rFonts w:cs="Arial"/>
                <w:color w:val="000000"/>
                <w:sz w:val="20"/>
                <w:szCs w:val="20"/>
                <w:lang w:eastAsia="en-NZ"/>
              </w:rPr>
              <w:t>oice</w:t>
            </w:r>
            <w:r>
              <w:rPr>
                <w:rFonts w:cs="Arial"/>
                <w:color w:val="000000"/>
                <w:sz w:val="20"/>
                <w:szCs w:val="20"/>
                <w:lang w:eastAsia="en-NZ"/>
              </w:rPr>
              <w:t>”</w:t>
            </w:r>
            <w:r w:rsidR="00CD6EC4" w:rsidRPr="00D70252">
              <w:rPr>
                <w:rFonts w:cs="Arial"/>
                <w:color w:val="000000"/>
                <w:sz w:val="20"/>
                <w:szCs w:val="20"/>
                <w:lang w:eastAsia="en-NZ"/>
              </w:rPr>
              <w:t xml:space="preserve"> form submission</w:t>
            </w:r>
          </w:p>
        </w:tc>
        <w:tc>
          <w:tcPr>
            <w:tcW w:w="1418"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189</w:t>
            </w:r>
          </w:p>
        </w:tc>
        <w:tc>
          <w:tcPr>
            <w:tcW w:w="1134"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40%</w:t>
            </w:r>
          </w:p>
        </w:tc>
        <w:tc>
          <w:tcPr>
            <w:tcW w:w="2126"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n/a</w:t>
            </w:r>
          </w:p>
        </w:tc>
      </w:tr>
      <w:tr w:rsidR="00CD6EC4" w:rsidRPr="00D70252" w:rsidTr="00626271">
        <w:trPr>
          <w:trHeight w:val="300"/>
        </w:trPr>
        <w:tc>
          <w:tcPr>
            <w:tcW w:w="4536" w:type="dxa"/>
            <w:noWrap/>
            <w:hideMark/>
          </w:tcPr>
          <w:p w:rsidR="00CD6EC4" w:rsidRPr="00D70252" w:rsidRDefault="00CD6EC4" w:rsidP="00A862E9">
            <w:pPr>
              <w:spacing w:line="240" w:lineRule="auto"/>
              <w:rPr>
                <w:rFonts w:cs="Arial"/>
                <w:color w:val="000000"/>
                <w:sz w:val="20"/>
                <w:szCs w:val="20"/>
                <w:lang w:eastAsia="en-NZ"/>
              </w:rPr>
            </w:pPr>
            <w:r w:rsidRPr="00D70252">
              <w:rPr>
                <w:rFonts w:cs="Arial"/>
                <w:color w:val="000000"/>
                <w:sz w:val="20"/>
                <w:szCs w:val="20"/>
                <w:lang w:eastAsia="en-NZ"/>
              </w:rPr>
              <w:t>Prefer status quo</w:t>
            </w:r>
          </w:p>
        </w:tc>
        <w:tc>
          <w:tcPr>
            <w:tcW w:w="1418"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115</w:t>
            </w:r>
          </w:p>
        </w:tc>
        <w:tc>
          <w:tcPr>
            <w:tcW w:w="1134"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24%</w:t>
            </w:r>
          </w:p>
        </w:tc>
        <w:tc>
          <w:tcPr>
            <w:tcW w:w="2126"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28%</w:t>
            </w:r>
          </w:p>
        </w:tc>
      </w:tr>
      <w:tr w:rsidR="00CD6EC4" w:rsidRPr="00D70252" w:rsidTr="00626271">
        <w:trPr>
          <w:trHeight w:val="300"/>
        </w:trPr>
        <w:tc>
          <w:tcPr>
            <w:tcW w:w="4536" w:type="dxa"/>
            <w:noWrap/>
            <w:hideMark/>
          </w:tcPr>
          <w:p w:rsidR="00CD6EC4" w:rsidRPr="00D70252" w:rsidRDefault="00CD6EC4" w:rsidP="00A862E9">
            <w:pPr>
              <w:spacing w:line="240" w:lineRule="auto"/>
              <w:rPr>
                <w:rFonts w:cs="Arial"/>
                <w:color w:val="000000"/>
                <w:sz w:val="20"/>
                <w:szCs w:val="20"/>
                <w:lang w:eastAsia="en-NZ"/>
              </w:rPr>
            </w:pPr>
            <w:r w:rsidRPr="00D70252">
              <w:rPr>
                <w:rFonts w:cs="Arial"/>
                <w:color w:val="000000"/>
                <w:sz w:val="20"/>
                <w:szCs w:val="20"/>
                <w:lang w:eastAsia="en-NZ"/>
              </w:rPr>
              <w:t>Lack common interests with other communities</w:t>
            </w:r>
          </w:p>
        </w:tc>
        <w:tc>
          <w:tcPr>
            <w:tcW w:w="1418"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77</w:t>
            </w:r>
          </w:p>
        </w:tc>
        <w:tc>
          <w:tcPr>
            <w:tcW w:w="1134"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16%</w:t>
            </w:r>
          </w:p>
        </w:tc>
        <w:tc>
          <w:tcPr>
            <w:tcW w:w="2126"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14%</w:t>
            </w:r>
          </w:p>
        </w:tc>
      </w:tr>
      <w:tr w:rsidR="00CD6EC4" w:rsidRPr="00D70252" w:rsidTr="00626271">
        <w:trPr>
          <w:trHeight w:val="300"/>
        </w:trPr>
        <w:tc>
          <w:tcPr>
            <w:tcW w:w="4536" w:type="dxa"/>
            <w:noWrap/>
            <w:hideMark/>
          </w:tcPr>
          <w:p w:rsidR="00CD6EC4" w:rsidRPr="00D70252" w:rsidRDefault="00CD6EC4" w:rsidP="00A862E9">
            <w:pPr>
              <w:spacing w:line="240" w:lineRule="auto"/>
              <w:rPr>
                <w:rFonts w:cs="Arial"/>
                <w:color w:val="000000"/>
                <w:sz w:val="20"/>
                <w:szCs w:val="20"/>
                <w:lang w:eastAsia="en-NZ"/>
              </w:rPr>
            </w:pPr>
            <w:r w:rsidRPr="00D70252">
              <w:rPr>
                <w:rFonts w:cs="Arial"/>
                <w:color w:val="000000"/>
                <w:sz w:val="20"/>
                <w:szCs w:val="20"/>
                <w:lang w:eastAsia="en-NZ"/>
              </w:rPr>
              <w:t>Loss of local identity/democracy</w:t>
            </w:r>
          </w:p>
        </w:tc>
        <w:tc>
          <w:tcPr>
            <w:tcW w:w="1418"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51</w:t>
            </w:r>
          </w:p>
        </w:tc>
        <w:tc>
          <w:tcPr>
            <w:tcW w:w="1134"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11%</w:t>
            </w:r>
          </w:p>
        </w:tc>
        <w:tc>
          <w:tcPr>
            <w:tcW w:w="2126"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27%</w:t>
            </w:r>
          </w:p>
        </w:tc>
      </w:tr>
      <w:tr w:rsidR="00CD6EC4" w:rsidRPr="00D70252" w:rsidTr="00626271">
        <w:trPr>
          <w:trHeight w:val="300"/>
        </w:trPr>
        <w:tc>
          <w:tcPr>
            <w:tcW w:w="4536" w:type="dxa"/>
            <w:noWrap/>
            <w:hideMark/>
          </w:tcPr>
          <w:p w:rsidR="00CD6EC4" w:rsidRPr="00D70252" w:rsidRDefault="00CD6EC4" w:rsidP="00A862E9">
            <w:pPr>
              <w:spacing w:line="240" w:lineRule="auto"/>
              <w:rPr>
                <w:rFonts w:cs="Arial"/>
                <w:color w:val="000000"/>
                <w:sz w:val="20"/>
                <w:szCs w:val="20"/>
                <w:lang w:eastAsia="en-NZ"/>
              </w:rPr>
            </w:pPr>
            <w:r w:rsidRPr="00D70252">
              <w:rPr>
                <w:rFonts w:cs="Arial"/>
                <w:color w:val="000000"/>
                <w:sz w:val="20"/>
                <w:szCs w:val="20"/>
                <w:lang w:eastAsia="en-NZ"/>
              </w:rPr>
              <w:t>Risk of change</w:t>
            </w:r>
          </w:p>
        </w:tc>
        <w:tc>
          <w:tcPr>
            <w:tcW w:w="1418"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28</w:t>
            </w:r>
          </w:p>
        </w:tc>
        <w:tc>
          <w:tcPr>
            <w:tcW w:w="1134"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6%</w:t>
            </w:r>
          </w:p>
        </w:tc>
        <w:tc>
          <w:tcPr>
            <w:tcW w:w="2126"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19%</w:t>
            </w:r>
          </w:p>
        </w:tc>
      </w:tr>
      <w:tr w:rsidR="00CD6EC4" w:rsidRPr="00D70252" w:rsidTr="00626271">
        <w:trPr>
          <w:trHeight w:val="300"/>
        </w:trPr>
        <w:tc>
          <w:tcPr>
            <w:tcW w:w="4536" w:type="dxa"/>
            <w:noWrap/>
            <w:hideMark/>
          </w:tcPr>
          <w:p w:rsidR="00CD6EC4" w:rsidRPr="00D70252" w:rsidRDefault="00CD6EC4" w:rsidP="00A862E9">
            <w:pPr>
              <w:spacing w:line="240" w:lineRule="auto"/>
              <w:rPr>
                <w:rFonts w:cs="Arial"/>
                <w:color w:val="000000"/>
                <w:sz w:val="20"/>
                <w:szCs w:val="20"/>
                <w:lang w:eastAsia="en-NZ"/>
              </w:rPr>
            </w:pPr>
            <w:r w:rsidRPr="00D70252">
              <w:rPr>
                <w:rFonts w:cs="Arial"/>
                <w:color w:val="000000"/>
                <w:sz w:val="20"/>
                <w:szCs w:val="20"/>
                <w:lang w:eastAsia="en-NZ"/>
              </w:rPr>
              <w:t>Negative impact on rates</w:t>
            </w:r>
          </w:p>
        </w:tc>
        <w:tc>
          <w:tcPr>
            <w:tcW w:w="1418"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5</w:t>
            </w:r>
          </w:p>
        </w:tc>
        <w:tc>
          <w:tcPr>
            <w:tcW w:w="1134"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1%</w:t>
            </w:r>
          </w:p>
        </w:tc>
        <w:tc>
          <w:tcPr>
            <w:tcW w:w="2126"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6%</w:t>
            </w:r>
          </w:p>
        </w:tc>
      </w:tr>
      <w:tr w:rsidR="00CD6EC4" w:rsidRPr="00D70252" w:rsidTr="00626271">
        <w:trPr>
          <w:trHeight w:val="300"/>
        </w:trPr>
        <w:tc>
          <w:tcPr>
            <w:tcW w:w="4536" w:type="dxa"/>
            <w:noWrap/>
            <w:hideMark/>
          </w:tcPr>
          <w:p w:rsidR="00CD6EC4" w:rsidRPr="00D70252" w:rsidRDefault="00CD6EC4" w:rsidP="00A862E9">
            <w:pPr>
              <w:spacing w:line="240" w:lineRule="auto"/>
              <w:rPr>
                <w:rFonts w:cs="Arial"/>
                <w:color w:val="000000"/>
                <w:sz w:val="20"/>
                <w:szCs w:val="20"/>
                <w:lang w:eastAsia="en-NZ"/>
              </w:rPr>
            </w:pPr>
            <w:r w:rsidRPr="00D70252">
              <w:rPr>
                <w:rFonts w:cs="Arial"/>
                <w:color w:val="000000"/>
                <w:sz w:val="20"/>
                <w:szCs w:val="20"/>
                <w:lang w:eastAsia="en-NZ"/>
              </w:rPr>
              <w:t xml:space="preserve">Auckland - </w:t>
            </w:r>
            <w:r w:rsidR="00813339" w:rsidRPr="00D70252">
              <w:rPr>
                <w:rFonts w:cs="Arial"/>
                <w:color w:val="000000"/>
                <w:sz w:val="20"/>
                <w:szCs w:val="20"/>
                <w:lang w:eastAsia="en-NZ"/>
              </w:rPr>
              <w:t>e.g.</w:t>
            </w:r>
            <w:r w:rsidRPr="00D70252">
              <w:rPr>
                <w:rFonts w:cs="Arial"/>
                <w:color w:val="000000"/>
                <w:sz w:val="20"/>
                <w:szCs w:val="20"/>
                <w:lang w:eastAsia="en-NZ"/>
              </w:rPr>
              <w:t xml:space="preserve"> it is not working</w:t>
            </w:r>
          </w:p>
        </w:tc>
        <w:tc>
          <w:tcPr>
            <w:tcW w:w="1418"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4</w:t>
            </w:r>
          </w:p>
        </w:tc>
        <w:tc>
          <w:tcPr>
            <w:tcW w:w="1134"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1%</w:t>
            </w:r>
          </w:p>
        </w:tc>
        <w:tc>
          <w:tcPr>
            <w:tcW w:w="2126"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6%</w:t>
            </w:r>
          </w:p>
        </w:tc>
      </w:tr>
      <w:tr w:rsidR="00CD6EC4" w:rsidRPr="00D70252" w:rsidTr="00626271">
        <w:trPr>
          <w:trHeight w:val="300"/>
        </w:trPr>
        <w:tc>
          <w:tcPr>
            <w:tcW w:w="4536" w:type="dxa"/>
            <w:noWrap/>
            <w:hideMark/>
          </w:tcPr>
          <w:p w:rsidR="00CD6EC4" w:rsidRPr="00D70252" w:rsidRDefault="00CD6EC4" w:rsidP="00A862E9">
            <w:pPr>
              <w:spacing w:line="240" w:lineRule="auto"/>
              <w:rPr>
                <w:rFonts w:cs="Arial"/>
                <w:color w:val="000000"/>
                <w:sz w:val="20"/>
                <w:szCs w:val="20"/>
                <w:lang w:eastAsia="en-NZ"/>
              </w:rPr>
            </w:pPr>
            <w:r w:rsidRPr="00D70252">
              <w:rPr>
                <w:rFonts w:cs="Arial"/>
                <w:color w:val="000000"/>
                <w:sz w:val="20"/>
                <w:szCs w:val="20"/>
                <w:lang w:eastAsia="en-NZ"/>
              </w:rPr>
              <w:t>Other</w:t>
            </w:r>
          </w:p>
        </w:tc>
        <w:tc>
          <w:tcPr>
            <w:tcW w:w="1418"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3</w:t>
            </w:r>
          </w:p>
        </w:tc>
        <w:tc>
          <w:tcPr>
            <w:tcW w:w="1134"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1%</w:t>
            </w:r>
          </w:p>
        </w:tc>
        <w:tc>
          <w:tcPr>
            <w:tcW w:w="2126"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1%</w:t>
            </w:r>
          </w:p>
        </w:tc>
      </w:tr>
      <w:tr w:rsidR="00CD6EC4" w:rsidRPr="00D70252" w:rsidTr="00626271">
        <w:trPr>
          <w:trHeight w:val="300"/>
        </w:trPr>
        <w:tc>
          <w:tcPr>
            <w:tcW w:w="4536" w:type="dxa"/>
            <w:noWrap/>
            <w:hideMark/>
          </w:tcPr>
          <w:p w:rsidR="00CD6EC4" w:rsidRPr="00D70252" w:rsidRDefault="00CD6EC4" w:rsidP="00A862E9">
            <w:pPr>
              <w:spacing w:line="240" w:lineRule="auto"/>
              <w:rPr>
                <w:rFonts w:cs="Arial"/>
                <w:b/>
                <w:bCs/>
                <w:color w:val="000000"/>
                <w:sz w:val="20"/>
                <w:szCs w:val="20"/>
                <w:lang w:eastAsia="en-NZ"/>
              </w:rPr>
            </w:pPr>
            <w:r w:rsidRPr="00D70252">
              <w:rPr>
                <w:rFonts w:cs="Arial"/>
                <w:b/>
                <w:bCs/>
                <w:color w:val="000000"/>
                <w:sz w:val="20"/>
                <w:szCs w:val="20"/>
                <w:lang w:eastAsia="en-NZ"/>
              </w:rPr>
              <w:t>Total</w:t>
            </w:r>
          </w:p>
        </w:tc>
        <w:tc>
          <w:tcPr>
            <w:tcW w:w="1418" w:type="dxa"/>
            <w:noWrap/>
            <w:hideMark/>
          </w:tcPr>
          <w:p w:rsidR="00CD6EC4" w:rsidRPr="00D70252" w:rsidRDefault="00CD6EC4" w:rsidP="00A862E9">
            <w:pPr>
              <w:spacing w:line="240" w:lineRule="auto"/>
              <w:jc w:val="center"/>
              <w:rPr>
                <w:rFonts w:cs="Arial"/>
                <w:b/>
                <w:color w:val="000000"/>
                <w:sz w:val="20"/>
                <w:szCs w:val="20"/>
                <w:lang w:eastAsia="en-NZ"/>
              </w:rPr>
            </w:pPr>
            <w:r w:rsidRPr="00D70252">
              <w:rPr>
                <w:rFonts w:cs="Arial"/>
                <w:b/>
                <w:color w:val="000000"/>
                <w:sz w:val="20"/>
                <w:szCs w:val="20"/>
                <w:lang w:eastAsia="en-NZ"/>
              </w:rPr>
              <w:t>472</w:t>
            </w:r>
          </w:p>
        </w:tc>
        <w:tc>
          <w:tcPr>
            <w:tcW w:w="1134" w:type="dxa"/>
            <w:noWrap/>
            <w:hideMark/>
          </w:tcPr>
          <w:p w:rsidR="00CD6EC4" w:rsidRPr="00D70252" w:rsidRDefault="00CD6EC4" w:rsidP="00A862E9">
            <w:pPr>
              <w:spacing w:line="240" w:lineRule="auto"/>
              <w:jc w:val="center"/>
              <w:rPr>
                <w:rFonts w:cs="Arial"/>
                <w:b/>
                <w:color w:val="000000"/>
                <w:sz w:val="20"/>
                <w:szCs w:val="20"/>
                <w:lang w:eastAsia="en-NZ"/>
              </w:rPr>
            </w:pPr>
            <w:r w:rsidRPr="00D70252">
              <w:rPr>
                <w:rFonts w:cs="Arial"/>
                <w:b/>
                <w:color w:val="000000"/>
                <w:sz w:val="20"/>
                <w:szCs w:val="20"/>
                <w:lang w:eastAsia="en-NZ"/>
              </w:rPr>
              <w:t>100%</w:t>
            </w:r>
          </w:p>
        </w:tc>
        <w:tc>
          <w:tcPr>
            <w:tcW w:w="2126" w:type="dxa"/>
            <w:noWrap/>
            <w:hideMark/>
          </w:tcPr>
          <w:p w:rsidR="00CD6EC4" w:rsidRPr="00D70252" w:rsidRDefault="00CD6EC4" w:rsidP="00A862E9">
            <w:pPr>
              <w:spacing w:line="240" w:lineRule="auto"/>
              <w:jc w:val="center"/>
              <w:rPr>
                <w:rFonts w:cs="Arial"/>
                <w:b/>
                <w:color w:val="000000"/>
                <w:sz w:val="20"/>
                <w:szCs w:val="20"/>
                <w:lang w:eastAsia="en-NZ"/>
              </w:rPr>
            </w:pPr>
            <w:r w:rsidRPr="00D70252">
              <w:rPr>
                <w:rFonts w:cs="Arial"/>
                <w:b/>
                <w:color w:val="000000"/>
                <w:sz w:val="20"/>
                <w:szCs w:val="20"/>
                <w:lang w:eastAsia="en-NZ"/>
              </w:rPr>
              <w:t>100%</w:t>
            </w:r>
          </w:p>
        </w:tc>
      </w:tr>
    </w:tbl>
    <w:p w:rsidR="00CD6EC4" w:rsidRDefault="00CD6EC4" w:rsidP="00CD6EC4">
      <w:pPr>
        <w:spacing w:line="276" w:lineRule="auto"/>
        <w:ind w:left="284"/>
        <w:rPr>
          <w:b/>
          <w:i/>
          <w:noProof/>
          <w:lang w:eastAsia="en-NZ"/>
        </w:rPr>
      </w:pPr>
    </w:p>
    <w:p w:rsidR="00CD6EC4" w:rsidRPr="00D70252" w:rsidRDefault="00CD6EC4" w:rsidP="00D70252">
      <w:pPr>
        <w:rPr>
          <w:rFonts w:cs="Arial"/>
          <w:b/>
          <w:i/>
          <w:noProof/>
          <w:lang w:eastAsia="en-NZ"/>
        </w:rPr>
      </w:pPr>
      <w:r w:rsidRPr="00D70252">
        <w:rPr>
          <w:rFonts w:cs="Arial"/>
          <w:b/>
          <w:i/>
          <w:noProof/>
          <w:lang w:eastAsia="en-NZ"/>
        </w:rPr>
        <w:t>Main reason for supporting the proposal</w:t>
      </w:r>
    </w:p>
    <w:p w:rsidR="00CD6EC4" w:rsidRDefault="00CD6EC4" w:rsidP="00CD6EC4">
      <w:pPr>
        <w:spacing w:line="276" w:lineRule="auto"/>
        <w:ind w:firstLine="720"/>
        <w:rPr>
          <w:b/>
          <w:i/>
          <w:noProof/>
          <w:lang w:eastAsia="en-NZ"/>
        </w:rPr>
      </w:pPr>
    </w:p>
    <w:p w:rsidR="00CD6EC4" w:rsidRDefault="00CD6EC4" w:rsidP="003B4BF2">
      <w:pPr>
        <w:pStyle w:val="ListParagraph"/>
        <w:numPr>
          <w:ilvl w:val="0"/>
          <w:numId w:val="26"/>
        </w:numPr>
        <w:jc w:val="both"/>
      </w:pPr>
      <w:r>
        <w:t>8% of Carterton district submitters</w:t>
      </w:r>
      <w:r w:rsidRPr="00EB57FA">
        <w:t xml:space="preserve"> </w:t>
      </w:r>
      <w:r>
        <w:t>supported the proposal with 34 of these (or 5% of Carterton district submitters) setting out reasons for supporting the proposal.</w:t>
      </w:r>
    </w:p>
    <w:p w:rsidR="00D70252" w:rsidRDefault="00D70252" w:rsidP="003B4BF2">
      <w:pPr>
        <w:ind w:left="426"/>
        <w:jc w:val="both"/>
      </w:pPr>
    </w:p>
    <w:p w:rsidR="00CD6EC4" w:rsidRPr="006E1AEB" w:rsidRDefault="00CD6EC4" w:rsidP="003B4BF2">
      <w:pPr>
        <w:pStyle w:val="ListParagraph"/>
        <w:numPr>
          <w:ilvl w:val="0"/>
          <w:numId w:val="26"/>
        </w:numPr>
        <w:jc w:val="both"/>
      </w:pPr>
      <w:r>
        <w:t xml:space="preserve"> The main reason</w:t>
      </w:r>
      <w:r w:rsidR="00D70252">
        <w:t>s</w:t>
      </w:r>
      <w:r>
        <w:t xml:space="preserve"> </w:t>
      </w:r>
      <w:r w:rsidR="00D70252">
        <w:t xml:space="preserve">given </w:t>
      </w:r>
      <w:r>
        <w:t xml:space="preserve">for supporting the proposal </w:t>
      </w:r>
      <w:r w:rsidR="00D70252">
        <w:t>were</w:t>
      </w:r>
      <w:r>
        <w:t xml:space="preserve"> that </w:t>
      </w:r>
      <w:r w:rsidR="00813339">
        <w:t>it</w:t>
      </w:r>
      <w:r>
        <w:t xml:space="preserve"> streamlines and improves decision making (32%) (</w:t>
      </w:r>
      <w:r w:rsidR="0002312D">
        <w:t>e.g.</w:t>
      </w:r>
      <w:r>
        <w:t xml:space="preserve"> in areas like spatial planning), provides one voice for central government (23%) and an environment for future prosperity (21%).</w:t>
      </w:r>
    </w:p>
    <w:p w:rsidR="00CD6EC4" w:rsidRDefault="00CD6EC4" w:rsidP="00CD6EC4">
      <w:pPr>
        <w:pStyle w:val="ListParagraph"/>
        <w:spacing w:line="240" w:lineRule="auto"/>
        <w:ind w:left="786"/>
        <w:jc w:val="both"/>
      </w:pPr>
    </w:p>
    <w:p w:rsidR="00CD6EC4" w:rsidRDefault="00CD6EC4" w:rsidP="00CD6EC4">
      <w:pPr>
        <w:spacing w:line="240" w:lineRule="auto"/>
        <w:jc w:val="both"/>
      </w:pPr>
      <w:r>
        <w:rPr>
          <w:noProof/>
          <w:lang w:eastAsia="en-NZ"/>
        </w:rPr>
        <w:drawing>
          <wp:inline distT="0" distB="0" distL="0" distR="0" wp14:anchorId="48D5F6A8" wp14:editId="53645FED">
            <wp:extent cx="5731510" cy="2869429"/>
            <wp:effectExtent l="0" t="0" r="21590" b="2667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CD6EC4" w:rsidRDefault="00CD6EC4" w:rsidP="00CD6EC4">
      <w:pPr>
        <w:spacing w:line="240" w:lineRule="auto"/>
        <w:jc w:val="both"/>
      </w:pPr>
    </w:p>
    <w:p w:rsidR="00CD6EC4" w:rsidRPr="00D70252" w:rsidRDefault="00CD6EC4" w:rsidP="00D70252">
      <w:pPr>
        <w:rPr>
          <w:rFonts w:cs="Arial"/>
          <w:b/>
          <w:i/>
          <w:noProof/>
          <w:lang w:eastAsia="en-NZ"/>
        </w:rPr>
      </w:pPr>
      <w:r w:rsidRPr="00D70252">
        <w:rPr>
          <w:rFonts w:cs="Arial"/>
          <w:b/>
          <w:i/>
          <w:noProof/>
          <w:lang w:eastAsia="en-NZ"/>
        </w:rPr>
        <w:t>Changes/ improvement suggested</w:t>
      </w:r>
    </w:p>
    <w:p w:rsidR="00CD6EC4" w:rsidRDefault="00CD6EC4" w:rsidP="00CD6EC4">
      <w:pPr>
        <w:pStyle w:val="ListParagraph"/>
        <w:ind w:left="644"/>
      </w:pPr>
    </w:p>
    <w:p w:rsidR="00CD6EC4" w:rsidRDefault="00CD6EC4" w:rsidP="003B4BF2">
      <w:pPr>
        <w:pStyle w:val="ListParagraph"/>
        <w:numPr>
          <w:ilvl w:val="0"/>
          <w:numId w:val="26"/>
        </w:numPr>
        <w:jc w:val="both"/>
      </w:pPr>
      <w:r>
        <w:t xml:space="preserve">Carterton </w:t>
      </w:r>
      <w:r w:rsidR="00163C28">
        <w:t>D</w:t>
      </w:r>
      <w:r>
        <w:t>istrict submitters suggested 515 changes and/or alternatives to the proposal. Table 3 shows that 6</w:t>
      </w:r>
      <w:r w:rsidR="00F51164">
        <w:t>5</w:t>
      </w:r>
      <w:r>
        <w:t>% of the suggested changes/alternatives related to an alternative option for merging existing councils, with 57% proposing that the Wairarapa Councils be merged.</w:t>
      </w:r>
    </w:p>
    <w:p w:rsidR="00CD6EC4" w:rsidRDefault="00CD6EC4" w:rsidP="003B4BF2">
      <w:pPr>
        <w:pStyle w:val="ListParagraph"/>
        <w:ind w:left="786"/>
        <w:jc w:val="both"/>
      </w:pPr>
    </w:p>
    <w:p w:rsidR="00CD6EC4" w:rsidRDefault="00CD6EC4" w:rsidP="003B4BF2">
      <w:pPr>
        <w:pStyle w:val="ListParagraph"/>
        <w:numPr>
          <w:ilvl w:val="0"/>
          <w:numId w:val="26"/>
        </w:numPr>
        <w:jc w:val="both"/>
      </w:pPr>
      <w:r>
        <w:t>27% of</w:t>
      </w:r>
      <w:r w:rsidRPr="0098687B">
        <w:t xml:space="preserve"> </w:t>
      </w:r>
      <w:r>
        <w:t>the suggested changes were to increase responsibilities of the regional council</w:t>
      </w:r>
      <w:r w:rsidR="00D70252">
        <w:t xml:space="preserve">.  </w:t>
      </w:r>
      <w:r w:rsidR="0002312D">
        <w:t xml:space="preserve">This was well above the regional average for this sort of suggestion. </w:t>
      </w:r>
      <w:r>
        <w:t xml:space="preserve">Only 5% of Carterton district submitters who suggested changes proposed the option of no mergers </w:t>
      </w:r>
      <w:r w:rsidR="00D059CF">
        <w:t>and</w:t>
      </w:r>
      <w:r>
        <w:t xml:space="preserve"> more shared services, compared to the regional average of 31%.</w:t>
      </w:r>
    </w:p>
    <w:p w:rsidR="00CD6EC4" w:rsidRDefault="00CD6EC4" w:rsidP="00CD6EC4">
      <w:pPr>
        <w:spacing w:line="240" w:lineRule="auto"/>
        <w:jc w:val="both"/>
      </w:pPr>
    </w:p>
    <w:p w:rsidR="003B4BF2" w:rsidRDefault="003B4BF2">
      <w:pPr>
        <w:spacing w:after="200" w:line="276" w:lineRule="auto"/>
        <w:rPr>
          <w:b/>
        </w:rPr>
      </w:pPr>
      <w:r>
        <w:rPr>
          <w:b/>
        </w:rPr>
        <w:br w:type="page"/>
      </w:r>
    </w:p>
    <w:p w:rsidR="00CD6EC4" w:rsidRPr="00B725FB" w:rsidRDefault="00CD6EC4" w:rsidP="00CD6EC4">
      <w:pPr>
        <w:spacing w:line="240" w:lineRule="auto"/>
        <w:jc w:val="both"/>
        <w:rPr>
          <w:b/>
        </w:rPr>
      </w:pPr>
      <w:r>
        <w:rPr>
          <w:b/>
        </w:rPr>
        <w:lastRenderedPageBreak/>
        <w:t>Table 3 – Carterton District</w:t>
      </w:r>
      <w:r w:rsidR="00F90B19">
        <w:rPr>
          <w:b/>
        </w:rPr>
        <w:t>: Suggested c</w:t>
      </w:r>
      <w:r w:rsidRPr="001A5CDB">
        <w:rPr>
          <w:b/>
        </w:rPr>
        <w:t>hanges/alternatives</w:t>
      </w:r>
    </w:p>
    <w:p w:rsidR="00CD6EC4" w:rsidRPr="009252BD" w:rsidRDefault="00CD6EC4" w:rsidP="00CD6EC4">
      <w:pPr>
        <w:spacing w:line="240" w:lineRule="auto"/>
        <w:jc w:val="both"/>
      </w:pPr>
    </w:p>
    <w:tbl>
      <w:tblPr>
        <w:tblStyle w:val="DIATable"/>
        <w:tblW w:w="9186" w:type="dxa"/>
        <w:tblLook w:val="04A0" w:firstRow="1" w:lastRow="0" w:firstColumn="1" w:lastColumn="0" w:noHBand="0" w:noVBand="1"/>
      </w:tblPr>
      <w:tblGrid>
        <w:gridCol w:w="4387"/>
        <w:gridCol w:w="1234"/>
        <w:gridCol w:w="1097"/>
        <w:gridCol w:w="2468"/>
      </w:tblGrid>
      <w:tr w:rsidR="00CD6EC4" w:rsidRPr="009252BD" w:rsidTr="003B4BF2">
        <w:trPr>
          <w:cnfStyle w:val="100000000000" w:firstRow="1" w:lastRow="0" w:firstColumn="0" w:lastColumn="0" w:oddVBand="0" w:evenVBand="0" w:oddHBand="0" w:evenHBand="0" w:firstRowFirstColumn="0" w:firstRowLastColumn="0" w:lastRowFirstColumn="0" w:lastRowLastColumn="0"/>
          <w:trHeight w:val="301"/>
        </w:trPr>
        <w:tc>
          <w:tcPr>
            <w:tcW w:w="4387" w:type="dxa"/>
            <w:noWrap/>
            <w:hideMark/>
          </w:tcPr>
          <w:p w:rsidR="00CD6EC4" w:rsidRPr="009252BD" w:rsidRDefault="00CD6EC4" w:rsidP="00A862E9">
            <w:pPr>
              <w:spacing w:line="240" w:lineRule="auto"/>
              <w:rPr>
                <w:rFonts w:cs="Arial"/>
                <w:bCs/>
                <w:color w:val="FFFFFF"/>
                <w:sz w:val="20"/>
                <w:szCs w:val="20"/>
                <w:lang w:eastAsia="en-NZ"/>
              </w:rPr>
            </w:pPr>
            <w:r w:rsidRPr="009252BD">
              <w:rPr>
                <w:rFonts w:cs="Arial"/>
                <w:bCs/>
                <w:color w:val="FFFFFF"/>
                <w:sz w:val="20"/>
                <w:szCs w:val="20"/>
                <w:lang w:eastAsia="en-NZ"/>
              </w:rPr>
              <w:t>Suggested changes/alternatives</w:t>
            </w:r>
          </w:p>
        </w:tc>
        <w:tc>
          <w:tcPr>
            <w:tcW w:w="1234" w:type="dxa"/>
            <w:noWrap/>
            <w:hideMark/>
          </w:tcPr>
          <w:p w:rsidR="00CD6EC4" w:rsidRPr="009252BD" w:rsidRDefault="00CD6EC4" w:rsidP="00A862E9">
            <w:pPr>
              <w:spacing w:line="240" w:lineRule="auto"/>
              <w:rPr>
                <w:rFonts w:cs="Arial"/>
                <w:bCs/>
                <w:color w:val="FFFFFF"/>
                <w:sz w:val="20"/>
                <w:szCs w:val="20"/>
                <w:lang w:eastAsia="en-NZ"/>
              </w:rPr>
            </w:pPr>
            <w:r w:rsidRPr="009252BD">
              <w:rPr>
                <w:rFonts w:cs="Arial"/>
                <w:bCs/>
                <w:color w:val="FFFFFF"/>
                <w:sz w:val="20"/>
                <w:szCs w:val="20"/>
                <w:lang w:eastAsia="en-NZ"/>
              </w:rPr>
              <w:t>Number</w:t>
            </w:r>
          </w:p>
        </w:tc>
        <w:tc>
          <w:tcPr>
            <w:tcW w:w="1097" w:type="dxa"/>
            <w:noWrap/>
            <w:hideMark/>
          </w:tcPr>
          <w:p w:rsidR="00CD6EC4" w:rsidRPr="009252BD" w:rsidRDefault="00CD6EC4" w:rsidP="00A862E9">
            <w:pPr>
              <w:spacing w:line="240" w:lineRule="auto"/>
              <w:rPr>
                <w:rFonts w:cs="Arial"/>
                <w:bCs/>
                <w:color w:val="FFFFFF"/>
                <w:sz w:val="20"/>
                <w:szCs w:val="20"/>
                <w:lang w:eastAsia="en-NZ"/>
              </w:rPr>
            </w:pPr>
            <w:r w:rsidRPr="009252BD">
              <w:rPr>
                <w:rFonts w:cs="Arial"/>
                <w:bCs/>
                <w:color w:val="FFFFFF"/>
                <w:sz w:val="20"/>
                <w:szCs w:val="20"/>
                <w:lang w:eastAsia="en-NZ"/>
              </w:rPr>
              <w:t>%</w:t>
            </w:r>
          </w:p>
        </w:tc>
        <w:tc>
          <w:tcPr>
            <w:tcW w:w="2468" w:type="dxa"/>
            <w:noWrap/>
            <w:hideMark/>
          </w:tcPr>
          <w:p w:rsidR="00CD6EC4" w:rsidRPr="009252BD" w:rsidRDefault="00CD6EC4" w:rsidP="00A862E9">
            <w:pPr>
              <w:spacing w:line="240" w:lineRule="auto"/>
              <w:rPr>
                <w:rFonts w:cs="Arial"/>
                <w:bCs/>
                <w:color w:val="FFFFFF"/>
                <w:sz w:val="20"/>
                <w:szCs w:val="20"/>
                <w:lang w:eastAsia="en-NZ"/>
              </w:rPr>
            </w:pPr>
            <w:r w:rsidRPr="009252BD">
              <w:rPr>
                <w:rFonts w:cs="Arial"/>
                <w:bCs/>
                <w:color w:val="FFFFFF"/>
                <w:sz w:val="20"/>
                <w:szCs w:val="20"/>
                <w:lang w:eastAsia="en-NZ"/>
              </w:rPr>
              <w:t>Regional Comparison</w:t>
            </w:r>
          </w:p>
        </w:tc>
      </w:tr>
      <w:tr w:rsidR="00CD6EC4" w:rsidRPr="00D70252" w:rsidTr="003B4BF2">
        <w:trPr>
          <w:trHeight w:val="301"/>
        </w:trPr>
        <w:tc>
          <w:tcPr>
            <w:tcW w:w="4387" w:type="dxa"/>
            <w:noWrap/>
            <w:hideMark/>
          </w:tcPr>
          <w:p w:rsidR="00CD6EC4" w:rsidRPr="00D70252" w:rsidRDefault="00CD6EC4" w:rsidP="00A862E9">
            <w:pPr>
              <w:spacing w:line="240" w:lineRule="auto"/>
              <w:rPr>
                <w:rFonts w:cs="Arial"/>
                <w:color w:val="000000"/>
                <w:sz w:val="20"/>
                <w:szCs w:val="20"/>
                <w:lang w:eastAsia="en-NZ"/>
              </w:rPr>
            </w:pPr>
            <w:r w:rsidRPr="00D70252">
              <w:rPr>
                <w:rFonts w:cs="Arial"/>
                <w:color w:val="000000"/>
                <w:sz w:val="20"/>
                <w:szCs w:val="20"/>
                <w:lang w:eastAsia="en-NZ"/>
              </w:rPr>
              <w:t>Merge Wairarapa</w:t>
            </w:r>
          </w:p>
        </w:tc>
        <w:tc>
          <w:tcPr>
            <w:tcW w:w="1234"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292</w:t>
            </w:r>
          </w:p>
        </w:tc>
        <w:tc>
          <w:tcPr>
            <w:tcW w:w="1097"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57%</w:t>
            </w:r>
          </w:p>
        </w:tc>
        <w:tc>
          <w:tcPr>
            <w:tcW w:w="2468"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22%</w:t>
            </w:r>
          </w:p>
        </w:tc>
      </w:tr>
      <w:tr w:rsidR="00CD6EC4" w:rsidRPr="00D70252" w:rsidTr="003B4BF2">
        <w:trPr>
          <w:trHeight w:val="301"/>
        </w:trPr>
        <w:tc>
          <w:tcPr>
            <w:tcW w:w="4387" w:type="dxa"/>
            <w:noWrap/>
            <w:hideMark/>
          </w:tcPr>
          <w:p w:rsidR="00CD6EC4" w:rsidRPr="00D70252" w:rsidRDefault="00CD6EC4" w:rsidP="00A862E9">
            <w:pPr>
              <w:spacing w:line="240" w:lineRule="auto"/>
              <w:rPr>
                <w:rFonts w:cs="Arial"/>
                <w:color w:val="000000"/>
                <w:sz w:val="20"/>
                <w:szCs w:val="20"/>
                <w:lang w:eastAsia="en-NZ"/>
              </w:rPr>
            </w:pPr>
            <w:r w:rsidRPr="00D70252">
              <w:rPr>
                <w:rFonts w:cs="Arial"/>
                <w:color w:val="000000"/>
                <w:sz w:val="20"/>
                <w:szCs w:val="20"/>
                <w:lang w:eastAsia="en-NZ"/>
              </w:rPr>
              <w:t>Increase regional/GWRC responsibilities</w:t>
            </w:r>
          </w:p>
        </w:tc>
        <w:tc>
          <w:tcPr>
            <w:tcW w:w="1234"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138</w:t>
            </w:r>
          </w:p>
        </w:tc>
        <w:tc>
          <w:tcPr>
            <w:tcW w:w="1097"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27%</w:t>
            </w:r>
          </w:p>
        </w:tc>
        <w:tc>
          <w:tcPr>
            <w:tcW w:w="2468"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9%</w:t>
            </w:r>
          </w:p>
        </w:tc>
      </w:tr>
      <w:tr w:rsidR="00CD6EC4" w:rsidRPr="00D70252" w:rsidTr="003B4BF2">
        <w:trPr>
          <w:trHeight w:val="301"/>
        </w:trPr>
        <w:tc>
          <w:tcPr>
            <w:tcW w:w="4387" w:type="dxa"/>
            <w:noWrap/>
            <w:hideMark/>
          </w:tcPr>
          <w:p w:rsidR="00CD6EC4" w:rsidRPr="00D70252" w:rsidRDefault="00C47B84" w:rsidP="00A862E9">
            <w:pPr>
              <w:spacing w:line="240" w:lineRule="auto"/>
              <w:rPr>
                <w:rFonts w:cs="Arial"/>
                <w:color w:val="000000"/>
                <w:sz w:val="20"/>
                <w:szCs w:val="20"/>
                <w:lang w:eastAsia="en-NZ"/>
              </w:rPr>
            </w:pPr>
            <w:r>
              <w:rPr>
                <w:rFonts w:cs="Arial"/>
                <w:color w:val="000000"/>
                <w:sz w:val="20"/>
                <w:szCs w:val="20"/>
                <w:lang w:eastAsia="en-NZ"/>
              </w:rPr>
              <w:t>No m</w:t>
            </w:r>
            <w:r w:rsidR="00CD6EC4" w:rsidRPr="00D70252">
              <w:rPr>
                <w:rFonts w:cs="Arial"/>
                <w:color w:val="000000"/>
                <w:sz w:val="20"/>
                <w:szCs w:val="20"/>
                <w:lang w:eastAsia="en-NZ"/>
              </w:rPr>
              <w:t>ergers - just more shared services</w:t>
            </w:r>
          </w:p>
        </w:tc>
        <w:tc>
          <w:tcPr>
            <w:tcW w:w="1234"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28</w:t>
            </w:r>
          </w:p>
        </w:tc>
        <w:tc>
          <w:tcPr>
            <w:tcW w:w="1097"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5%</w:t>
            </w:r>
          </w:p>
        </w:tc>
        <w:tc>
          <w:tcPr>
            <w:tcW w:w="2468"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31%</w:t>
            </w:r>
          </w:p>
        </w:tc>
      </w:tr>
      <w:tr w:rsidR="00CD6EC4" w:rsidRPr="00D70252" w:rsidTr="003B4BF2">
        <w:trPr>
          <w:trHeight w:val="301"/>
        </w:trPr>
        <w:tc>
          <w:tcPr>
            <w:tcW w:w="4387" w:type="dxa"/>
            <w:noWrap/>
            <w:hideMark/>
          </w:tcPr>
          <w:p w:rsidR="00CD6EC4" w:rsidRPr="00D70252" w:rsidRDefault="00CD6EC4" w:rsidP="00A862E9">
            <w:pPr>
              <w:spacing w:line="240" w:lineRule="auto"/>
              <w:rPr>
                <w:rFonts w:cs="Arial"/>
                <w:color w:val="000000"/>
                <w:sz w:val="20"/>
                <w:szCs w:val="20"/>
                <w:lang w:eastAsia="en-NZ"/>
              </w:rPr>
            </w:pPr>
            <w:r w:rsidRPr="00D70252">
              <w:rPr>
                <w:rFonts w:cs="Arial"/>
                <w:color w:val="000000"/>
                <w:sz w:val="20"/>
                <w:szCs w:val="20"/>
                <w:lang w:eastAsia="en-NZ"/>
              </w:rPr>
              <w:t>Improve representation/local responsiveness</w:t>
            </w:r>
          </w:p>
        </w:tc>
        <w:tc>
          <w:tcPr>
            <w:tcW w:w="1234"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15</w:t>
            </w:r>
          </w:p>
        </w:tc>
        <w:tc>
          <w:tcPr>
            <w:tcW w:w="1097"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3%</w:t>
            </w:r>
          </w:p>
        </w:tc>
        <w:tc>
          <w:tcPr>
            <w:tcW w:w="2468"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4%</w:t>
            </w:r>
          </w:p>
        </w:tc>
      </w:tr>
      <w:tr w:rsidR="00CD6EC4" w:rsidRPr="00D70252" w:rsidTr="003B4BF2">
        <w:trPr>
          <w:trHeight w:val="301"/>
        </w:trPr>
        <w:tc>
          <w:tcPr>
            <w:tcW w:w="4387" w:type="dxa"/>
            <w:noWrap/>
            <w:hideMark/>
          </w:tcPr>
          <w:p w:rsidR="00CD6EC4" w:rsidRPr="00D70252" w:rsidRDefault="0002312D" w:rsidP="00A862E9">
            <w:pPr>
              <w:spacing w:line="240" w:lineRule="auto"/>
              <w:rPr>
                <w:rFonts w:cs="Arial"/>
                <w:color w:val="000000"/>
                <w:sz w:val="20"/>
                <w:szCs w:val="20"/>
                <w:lang w:eastAsia="en-NZ"/>
              </w:rPr>
            </w:pPr>
            <w:r>
              <w:rPr>
                <w:rFonts w:cs="Arial"/>
                <w:color w:val="000000"/>
                <w:sz w:val="20"/>
                <w:szCs w:val="20"/>
                <w:lang w:eastAsia="en-NZ"/>
              </w:rPr>
              <w:t>Three unitary authorities</w:t>
            </w:r>
          </w:p>
        </w:tc>
        <w:tc>
          <w:tcPr>
            <w:tcW w:w="1234"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13</w:t>
            </w:r>
          </w:p>
        </w:tc>
        <w:tc>
          <w:tcPr>
            <w:tcW w:w="1097"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3%</w:t>
            </w:r>
          </w:p>
        </w:tc>
        <w:tc>
          <w:tcPr>
            <w:tcW w:w="2468"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7%</w:t>
            </w:r>
          </w:p>
        </w:tc>
      </w:tr>
      <w:tr w:rsidR="00CD6EC4" w:rsidRPr="00D70252" w:rsidTr="003B4BF2">
        <w:trPr>
          <w:trHeight w:val="301"/>
        </w:trPr>
        <w:tc>
          <w:tcPr>
            <w:tcW w:w="4387" w:type="dxa"/>
            <w:noWrap/>
            <w:hideMark/>
          </w:tcPr>
          <w:p w:rsidR="00CD6EC4" w:rsidRPr="00D70252" w:rsidRDefault="00CD6EC4" w:rsidP="00A862E9">
            <w:pPr>
              <w:spacing w:line="240" w:lineRule="auto"/>
              <w:rPr>
                <w:rFonts w:cs="Arial"/>
                <w:color w:val="000000"/>
                <w:sz w:val="20"/>
                <w:szCs w:val="20"/>
                <w:lang w:eastAsia="en-NZ"/>
              </w:rPr>
            </w:pPr>
            <w:r w:rsidRPr="00D70252">
              <w:rPr>
                <w:rFonts w:cs="Arial"/>
                <w:color w:val="000000"/>
                <w:sz w:val="20"/>
                <w:szCs w:val="20"/>
                <w:lang w:eastAsia="en-NZ"/>
              </w:rPr>
              <w:t>Merge Wellington/Hutt Valley/Porirua/Kapiti</w:t>
            </w:r>
          </w:p>
        </w:tc>
        <w:tc>
          <w:tcPr>
            <w:tcW w:w="1234"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11</w:t>
            </w:r>
          </w:p>
        </w:tc>
        <w:tc>
          <w:tcPr>
            <w:tcW w:w="1097"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2%</w:t>
            </w:r>
          </w:p>
        </w:tc>
        <w:tc>
          <w:tcPr>
            <w:tcW w:w="2468"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4%</w:t>
            </w:r>
          </w:p>
        </w:tc>
      </w:tr>
      <w:tr w:rsidR="00CD6EC4" w:rsidRPr="00D70252" w:rsidTr="003B4BF2">
        <w:trPr>
          <w:trHeight w:val="301"/>
        </w:trPr>
        <w:tc>
          <w:tcPr>
            <w:tcW w:w="4387" w:type="dxa"/>
            <w:noWrap/>
            <w:hideMark/>
          </w:tcPr>
          <w:p w:rsidR="00CD6EC4" w:rsidRPr="00D70252" w:rsidRDefault="0002312D" w:rsidP="00A862E9">
            <w:pPr>
              <w:spacing w:line="240" w:lineRule="auto"/>
              <w:rPr>
                <w:rFonts w:cs="Arial"/>
                <w:color w:val="000000"/>
                <w:sz w:val="20"/>
                <w:szCs w:val="20"/>
                <w:lang w:eastAsia="en-NZ"/>
              </w:rPr>
            </w:pPr>
            <w:r>
              <w:rPr>
                <w:rFonts w:cs="Arial"/>
                <w:color w:val="000000"/>
                <w:sz w:val="20"/>
                <w:szCs w:val="20"/>
                <w:lang w:eastAsia="en-NZ"/>
              </w:rPr>
              <w:t>Two unitary authorities</w:t>
            </w:r>
            <w:r w:rsidR="00CD6EC4" w:rsidRPr="00D70252">
              <w:rPr>
                <w:rFonts w:cs="Arial"/>
                <w:color w:val="000000"/>
                <w:sz w:val="20"/>
                <w:szCs w:val="20"/>
                <w:lang w:eastAsia="en-NZ"/>
              </w:rPr>
              <w:t xml:space="preserve"> - Wellington/Wairarapa</w:t>
            </w:r>
          </w:p>
        </w:tc>
        <w:tc>
          <w:tcPr>
            <w:tcW w:w="1234"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10</w:t>
            </w:r>
          </w:p>
        </w:tc>
        <w:tc>
          <w:tcPr>
            <w:tcW w:w="1097"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2%</w:t>
            </w:r>
          </w:p>
        </w:tc>
        <w:tc>
          <w:tcPr>
            <w:tcW w:w="2468"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2%</w:t>
            </w:r>
          </w:p>
        </w:tc>
      </w:tr>
      <w:tr w:rsidR="00CD6EC4" w:rsidRPr="00D70252" w:rsidTr="003B4BF2">
        <w:trPr>
          <w:trHeight w:val="301"/>
        </w:trPr>
        <w:tc>
          <w:tcPr>
            <w:tcW w:w="4387" w:type="dxa"/>
            <w:noWrap/>
            <w:hideMark/>
          </w:tcPr>
          <w:p w:rsidR="00CD6EC4" w:rsidRPr="00D70252" w:rsidRDefault="00CD6EC4" w:rsidP="00A862E9">
            <w:pPr>
              <w:spacing w:line="240" w:lineRule="auto"/>
              <w:rPr>
                <w:rFonts w:cs="Arial"/>
                <w:color w:val="000000"/>
                <w:sz w:val="20"/>
                <w:szCs w:val="20"/>
                <w:lang w:eastAsia="en-NZ"/>
              </w:rPr>
            </w:pPr>
            <w:r w:rsidRPr="00D70252">
              <w:rPr>
                <w:rFonts w:cs="Arial"/>
                <w:color w:val="000000"/>
                <w:sz w:val="20"/>
                <w:szCs w:val="20"/>
                <w:lang w:eastAsia="en-NZ"/>
              </w:rPr>
              <w:t>Reduce number of Boards/Councils/councillors</w:t>
            </w:r>
          </w:p>
        </w:tc>
        <w:tc>
          <w:tcPr>
            <w:tcW w:w="1234"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3</w:t>
            </w:r>
          </w:p>
        </w:tc>
        <w:tc>
          <w:tcPr>
            <w:tcW w:w="1097"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1%</w:t>
            </w:r>
          </w:p>
        </w:tc>
        <w:tc>
          <w:tcPr>
            <w:tcW w:w="2468"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4%</w:t>
            </w:r>
          </w:p>
        </w:tc>
      </w:tr>
      <w:tr w:rsidR="00CD6EC4" w:rsidRPr="00D70252" w:rsidTr="003B4BF2">
        <w:trPr>
          <w:trHeight w:val="301"/>
        </w:trPr>
        <w:tc>
          <w:tcPr>
            <w:tcW w:w="4387" w:type="dxa"/>
            <w:noWrap/>
            <w:hideMark/>
          </w:tcPr>
          <w:p w:rsidR="00CD6EC4" w:rsidRPr="00D70252" w:rsidRDefault="0002312D" w:rsidP="00A862E9">
            <w:pPr>
              <w:spacing w:line="240" w:lineRule="auto"/>
              <w:rPr>
                <w:rFonts w:cs="Arial"/>
                <w:color w:val="000000"/>
                <w:sz w:val="20"/>
                <w:szCs w:val="20"/>
                <w:lang w:eastAsia="en-NZ"/>
              </w:rPr>
            </w:pPr>
            <w:r>
              <w:rPr>
                <w:rFonts w:cs="Arial"/>
                <w:color w:val="000000"/>
                <w:sz w:val="20"/>
                <w:szCs w:val="20"/>
                <w:lang w:eastAsia="en-NZ"/>
              </w:rPr>
              <w:t>Four unitary authorities</w:t>
            </w:r>
          </w:p>
        </w:tc>
        <w:tc>
          <w:tcPr>
            <w:tcW w:w="1234"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3</w:t>
            </w:r>
          </w:p>
        </w:tc>
        <w:tc>
          <w:tcPr>
            <w:tcW w:w="1097"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1%</w:t>
            </w:r>
          </w:p>
        </w:tc>
        <w:tc>
          <w:tcPr>
            <w:tcW w:w="2468"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3%</w:t>
            </w:r>
          </w:p>
        </w:tc>
      </w:tr>
      <w:tr w:rsidR="00CD6EC4" w:rsidRPr="00D70252" w:rsidTr="003B4BF2">
        <w:trPr>
          <w:trHeight w:val="301"/>
        </w:trPr>
        <w:tc>
          <w:tcPr>
            <w:tcW w:w="4387" w:type="dxa"/>
            <w:noWrap/>
            <w:hideMark/>
          </w:tcPr>
          <w:p w:rsidR="00CD6EC4" w:rsidRPr="00D70252" w:rsidRDefault="00CD6EC4" w:rsidP="00A862E9">
            <w:pPr>
              <w:spacing w:line="240" w:lineRule="auto"/>
              <w:rPr>
                <w:rFonts w:cs="Arial"/>
                <w:color w:val="000000"/>
                <w:sz w:val="20"/>
                <w:szCs w:val="20"/>
                <w:lang w:eastAsia="en-NZ"/>
              </w:rPr>
            </w:pPr>
            <w:r w:rsidRPr="00D70252">
              <w:rPr>
                <w:rFonts w:cs="Arial"/>
                <w:color w:val="000000"/>
                <w:sz w:val="20"/>
                <w:szCs w:val="20"/>
                <w:lang w:eastAsia="en-NZ"/>
              </w:rPr>
              <w:t>Merge Hutt Councils</w:t>
            </w:r>
          </w:p>
        </w:tc>
        <w:tc>
          <w:tcPr>
            <w:tcW w:w="1234"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1</w:t>
            </w:r>
          </w:p>
        </w:tc>
        <w:tc>
          <w:tcPr>
            <w:tcW w:w="1097"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0%</w:t>
            </w:r>
          </w:p>
        </w:tc>
        <w:tc>
          <w:tcPr>
            <w:tcW w:w="2468"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12%</w:t>
            </w:r>
          </w:p>
        </w:tc>
      </w:tr>
      <w:tr w:rsidR="00CD6EC4" w:rsidRPr="00D70252" w:rsidTr="003B4BF2">
        <w:trPr>
          <w:trHeight w:val="301"/>
        </w:trPr>
        <w:tc>
          <w:tcPr>
            <w:tcW w:w="4387" w:type="dxa"/>
            <w:noWrap/>
            <w:hideMark/>
          </w:tcPr>
          <w:p w:rsidR="00CD6EC4" w:rsidRPr="00D70252" w:rsidRDefault="00C47B84" w:rsidP="00A862E9">
            <w:pPr>
              <w:spacing w:line="240" w:lineRule="auto"/>
              <w:rPr>
                <w:rFonts w:cs="Arial"/>
                <w:color w:val="000000"/>
                <w:sz w:val="20"/>
                <w:szCs w:val="20"/>
                <w:lang w:eastAsia="en-NZ"/>
              </w:rPr>
            </w:pPr>
            <w:r>
              <w:rPr>
                <w:rFonts w:cs="Arial"/>
                <w:color w:val="000000"/>
                <w:sz w:val="20"/>
                <w:szCs w:val="20"/>
                <w:lang w:eastAsia="en-NZ"/>
              </w:rPr>
              <w:t>Merge</w:t>
            </w:r>
            <w:r w:rsidR="00CD6EC4" w:rsidRPr="00D70252">
              <w:rPr>
                <w:rFonts w:cs="Arial"/>
                <w:color w:val="000000"/>
                <w:sz w:val="20"/>
                <w:szCs w:val="20"/>
                <w:lang w:eastAsia="en-NZ"/>
              </w:rPr>
              <w:t xml:space="preserve"> Western Councils</w:t>
            </w:r>
          </w:p>
        </w:tc>
        <w:tc>
          <w:tcPr>
            <w:tcW w:w="1234"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1</w:t>
            </w:r>
          </w:p>
        </w:tc>
        <w:tc>
          <w:tcPr>
            <w:tcW w:w="1097"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0%</w:t>
            </w:r>
          </w:p>
        </w:tc>
        <w:tc>
          <w:tcPr>
            <w:tcW w:w="2468"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1%</w:t>
            </w:r>
          </w:p>
        </w:tc>
      </w:tr>
      <w:tr w:rsidR="00CD6EC4" w:rsidRPr="00D70252" w:rsidTr="003B4BF2">
        <w:trPr>
          <w:trHeight w:val="301"/>
        </w:trPr>
        <w:tc>
          <w:tcPr>
            <w:tcW w:w="4387" w:type="dxa"/>
            <w:noWrap/>
            <w:hideMark/>
          </w:tcPr>
          <w:p w:rsidR="00CD6EC4" w:rsidRPr="00D70252" w:rsidRDefault="00CD6EC4" w:rsidP="00A862E9">
            <w:pPr>
              <w:spacing w:line="240" w:lineRule="auto"/>
              <w:rPr>
                <w:rFonts w:cs="Arial"/>
                <w:color w:val="000000"/>
                <w:sz w:val="20"/>
                <w:szCs w:val="20"/>
                <w:lang w:eastAsia="en-NZ"/>
              </w:rPr>
            </w:pPr>
            <w:r w:rsidRPr="00D70252">
              <w:rPr>
                <w:rFonts w:cs="Arial"/>
                <w:color w:val="000000"/>
                <w:sz w:val="20"/>
                <w:szCs w:val="20"/>
                <w:lang w:eastAsia="en-NZ"/>
              </w:rPr>
              <w:t>Other</w:t>
            </w:r>
          </w:p>
        </w:tc>
        <w:tc>
          <w:tcPr>
            <w:tcW w:w="1234"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0</w:t>
            </w:r>
          </w:p>
        </w:tc>
        <w:tc>
          <w:tcPr>
            <w:tcW w:w="1097"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0%</w:t>
            </w:r>
          </w:p>
        </w:tc>
        <w:tc>
          <w:tcPr>
            <w:tcW w:w="2468" w:type="dxa"/>
            <w:noWrap/>
            <w:hideMark/>
          </w:tcPr>
          <w:p w:rsidR="00CD6EC4" w:rsidRPr="00D70252" w:rsidRDefault="00CD6EC4" w:rsidP="00A862E9">
            <w:pPr>
              <w:spacing w:line="240" w:lineRule="auto"/>
              <w:jc w:val="center"/>
              <w:rPr>
                <w:rFonts w:cs="Arial"/>
                <w:color w:val="000000"/>
                <w:sz w:val="20"/>
                <w:szCs w:val="20"/>
                <w:lang w:eastAsia="en-NZ"/>
              </w:rPr>
            </w:pPr>
            <w:r w:rsidRPr="00D70252">
              <w:rPr>
                <w:rFonts w:cs="Arial"/>
                <w:color w:val="000000"/>
                <w:sz w:val="20"/>
                <w:szCs w:val="20"/>
                <w:lang w:eastAsia="en-NZ"/>
              </w:rPr>
              <w:t>0%</w:t>
            </w:r>
          </w:p>
        </w:tc>
      </w:tr>
      <w:tr w:rsidR="00CD6EC4" w:rsidRPr="00D059CF" w:rsidTr="003B4BF2">
        <w:trPr>
          <w:trHeight w:val="301"/>
        </w:trPr>
        <w:tc>
          <w:tcPr>
            <w:tcW w:w="4387" w:type="dxa"/>
            <w:noWrap/>
            <w:hideMark/>
          </w:tcPr>
          <w:p w:rsidR="00CD6EC4" w:rsidRPr="00D059CF" w:rsidRDefault="00CD6EC4" w:rsidP="00A862E9">
            <w:pPr>
              <w:spacing w:line="240" w:lineRule="auto"/>
              <w:rPr>
                <w:rFonts w:cs="Arial"/>
                <w:b/>
                <w:bCs/>
                <w:color w:val="000000"/>
                <w:sz w:val="20"/>
                <w:szCs w:val="20"/>
                <w:lang w:eastAsia="en-NZ"/>
              </w:rPr>
            </w:pPr>
            <w:r w:rsidRPr="00D059CF">
              <w:rPr>
                <w:rFonts w:cs="Arial"/>
                <w:b/>
                <w:bCs/>
                <w:color w:val="000000"/>
                <w:sz w:val="20"/>
                <w:szCs w:val="20"/>
                <w:lang w:eastAsia="en-NZ"/>
              </w:rPr>
              <w:t>Total</w:t>
            </w:r>
          </w:p>
        </w:tc>
        <w:tc>
          <w:tcPr>
            <w:tcW w:w="1234" w:type="dxa"/>
            <w:noWrap/>
            <w:hideMark/>
          </w:tcPr>
          <w:p w:rsidR="00CD6EC4" w:rsidRPr="00D059CF" w:rsidRDefault="00CD6EC4" w:rsidP="00A862E9">
            <w:pPr>
              <w:spacing w:line="240" w:lineRule="auto"/>
              <w:jc w:val="center"/>
              <w:rPr>
                <w:rFonts w:cs="Arial"/>
                <w:b/>
                <w:color w:val="000000"/>
                <w:sz w:val="20"/>
                <w:szCs w:val="20"/>
                <w:lang w:eastAsia="en-NZ"/>
              </w:rPr>
            </w:pPr>
            <w:r w:rsidRPr="00D059CF">
              <w:rPr>
                <w:rFonts w:cs="Arial"/>
                <w:b/>
                <w:color w:val="000000"/>
                <w:sz w:val="20"/>
                <w:szCs w:val="20"/>
                <w:lang w:eastAsia="en-NZ"/>
              </w:rPr>
              <w:t>515</w:t>
            </w:r>
          </w:p>
        </w:tc>
        <w:tc>
          <w:tcPr>
            <w:tcW w:w="1097" w:type="dxa"/>
            <w:noWrap/>
            <w:hideMark/>
          </w:tcPr>
          <w:p w:rsidR="00CD6EC4" w:rsidRPr="00D059CF" w:rsidRDefault="00CD6EC4" w:rsidP="00A862E9">
            <w:pPr>
              <w:spacing w:line="240" w:lineRule="auto"/>
              <w:jc w:val="center"/>
              <w:rPr>
                <w:rFonts w:cs="Arial"/>
                <w:b/>
                <w:color w:val="000000"/>
                <w:sz w:val="20"/>
                <w:szCs w:val="20"/>
                <w:lang w:eastAsia="en-NZ"/>
              </w:rPr>
            </w:pPr>
            <w:r w:rsidRPr="00D059CF">
              <w:rPr>
                <w:rFonts w:cs="Arial"/>
                <w:b/>
                <w:color w:val="000000"/>
                <w:sz w:val="20"/>
                <w:szCs w:val="20"/>
                <w:lang w:eastAsia="en-NZ"/>
              </w:rPr>
              <w:t>100%</w:t>
            </w:r>
          </w:p>
        </w:tc>
        <w:tc>
          <w:tcPr>
            <w:tcW w:w="2468" w:type="dxa"/>
            <w:noWrap/>
            <w:hideMark/>
          </w:tcPr>
          <w:p w:rsidR="00CD6EC4" w:rsidRPr="00D059CF" w:rsidRDefault="00CD6EC4" w:rsidP="00A862E9">
            <w:pPr>
              <w:spacing w:line="240" w:lineRule="auto"/>
              <w:jc w:val="center"/>
              <w:rPr>
                <w:rFonts w:cs="Arial"/>
                <w:b/>
                <w:color w:val="000000"/>
                <w:sz w:val="20"/>
                <w:szCs w:val="20"/>
                <w:lang w:eastAsia="en-NZ"/>
              </w:rPr>
            </w:pPr>
            <w:r w:rsidRPr="00D059CF">
              <w:rPr>
                <w:rFonts w:cs="Arial"/>
                <w:b/>
                <w:color w:val="000000"/>
                <w:sz w:val="20"/>
                <w:szCs w:val="20"/>
                <w:lang w:eastAsia="en-NZ"/>
              </w:rPr>
              <w:t>100%</w:t>
            </w:r>
          </w:p>
        </w:tc>
      </w:tr>
    </w:tbl>
    <w:p w:rsidR="00CD6EC4" w:rsidRDefault="00CD6EC4" w:rsidP="00CD6EC4">
      <w:pPr>
        <w:spacing w:line="240" w:lineRule="auto"/>
        <w:jc w:val="both"/>
      </w:pPr>
    </w:p>
    <w:p w:rsidR="00CD6EC4" w:rsidRDefault="00CD6EC4" w:rsidP="00D70252">
      <w:pPr>
        <w:spacing w:line="240" w:lineRule="auto"/>
        <w:jc w:val="both"/>
        <w:rPr>
          <w:b/>
        </w:rPr>
      </w:pPr>
      <w:r w:rsidRPr="00D70252">
        <w:rPr>
          <w:b/>
        </w:rPr>
        <w:t>Key issues</w:t>
      </w:r>
    </w:p>
    <w:p w:rsidR="00D70252" w:rsidRPr="00D70252" w:rsidRDefault="00D70252" w:rsidP="00D70252">
      <w:pPr>
        <w:spacing w:line="240" w:lineRule="auto"/>
        <w:jc w:val="both"/>
        <w:rPr>
          <w:b/>
        </w:rPr>
      </w:pPr>
    </w:p>
    <w:p w:rsidR="00CD6EC4" w:rsidRPr="007C6F95" w:rsidRDefault="00CD6EC4" w:rsidP="003B4BF2">
      <w:pPr>
        <w:pStyle w:val="ListParagraph"/>
        <w:numPr>
          <w:ilvl w:val="0"/>
          <w:numId w:val="26"/>
        </w:numPr>
        <w:jc w:val="both"/>
      </w:pPr>
      <w:r w:rsidRPr="007C6F95">
        <w:t>Carterton</w:t>
      </w:r>
      <w:r>
        <w:t xml:space="preserve"> </w:t>
      </w:r>
      <w:r w:rsidR="00D70252">
        <w:t>D</w:t>
      </w:r>
      <w:r>
        <w:t xml:space="preserve">istrict </w:t>
      </w:r>
      <w:r w:rsidRPr="007C6F95">
        <w:t>submitters</w:t>
      </w:r>
      <w:r>
        <w:t xml:space="preserve"> highlighted </w:t>
      </w:r>
      <w:r w:rsidRPr="007C6F95">
        <w:t>617 key issues concerning the proposal. These key issues mainly tended to mirror the reasons why Carterton</w:t>
      </w:r>
      <w:r>
        <w:t xml:space="preserve"> </w:t>
      </w:r>
      <w:r w:rsidR="00D70252">
        <w:t>D</w:t>
      </w:r>
      <w:r>
        <w:t xml:space="preserve">istrict </w:t>
      </w:r>
      <w:r w:rsidRPr="007C6F95">
        <w:t>submitters opposed the proposal</w:t>
      </w:r>
      <w:r w:rsidR="00D70252">
        <w:t xml:space="preserve">.  These included a </w:t>
      </w:r>
      <w:r w:rsidRPr="007C6F95">
        <w:t xml:space="preserve">concern around </w:t>
      </w:r>
      <w:r w:rsidR="00D70252">
        <w:t xml:space="preserve">the </w:t>
      </w:r>
      <w:r w:rsidRPr="007C6F95">
        <w:t>loss of local democracy (43%) and a preference for the status quo (14%).  However, in addition 32% identified an increased use of shared services as a key issue.</w:t>
      </w:r>
    </w:p>
    <w:p w:rsidR="00CD6EC4" w:rsidRPr="008958B0" w:rsidRDefault="00CD6EC4" w:rsidP="00CD6EC4">
      <w:pPr>
        <w:pStyle w:val="ListParagraph"/>
        <w:ind w:left="786"/>
        <w:rPr>
          <w:rFonts w:cs="Arial"/>
          <w:u w:val="single"/>
        </w:rPr>
      </w:pPr>
    </w:p>
    <w:p w:rsidR="00CD6EC4" w:rsidRPr="003B4BF2" w:rsidRDefault="00CD6EC4" w:rsidP="003B4BF2">
      <w:pPr>
        <w:spacing w:after="200" w:line="276" w:lineRule="auto"/>
        <w:ind w:left="426"/>
      </w:pPr>
      <w:r>
        <w:rPr>
          <w:noProof/>
          <w:lang w:eastAsia="en-NZ"/>
        </w:rPr>
        <w:drawing>
          <wp:inline distT="0" distB="0" distL="0" distR="0" wp14:anchorId="6603829A" wp14:editId="2FB63127">
            <wp:extent cx="5685183" cy="3101009"/>
            <wp:effectExtent l="0" t="0" r="10795" b="23495"/>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D70252" w:rsidRDefault="00F90B19" w:rsidP="00D70252">
      <w:pPr>
        <w:spacing w:after="100" w:afterAutospacing="1" w:line="240" w:lineRule="auto"/>
        <w:jc w:val="both"/>
        <w:rPr>
          <w:b/>
        </w:rPr>
      </w:pPr>
      <w:r>
        <w:rPr>
          <w:b/>
        </w:rPr>
        <w:t>Submissions from community groups and b</w:t>
      </w:r>
      <w:r w:rsidR="00D70252">
        <w:rPr>
          <w:b/>
        </w:rPr>
        <w:t xml:space="preserve">usiness in the </w:t>
      </w:r>
      <w:r w:rsidR="00F433A0">
        <w:rPr>
          <w:b/>
        </w:rPr>
        <w:t xml:space="preserve">Carterton District </w:t>
      </w:r>
    </w:p>
    <w:p w:rsidR="00D70252" w:rsidRPr="003B4BF2" w:rsidRDefault="00F433A0" w:rsidP="003B4BF2">
      <w:pPr>
        <w:pStyle w:val="ListParagraph"/>
        <w:numPr>
          <w:ilvl w:val="0"/>
          <w:numId w:val="26"/>
        </w:numPr>
        <w:jc w:val="both"/>
      </w:pPr>
      <w:r>
        <w:t xml:space="preserve">The number of submission identified as coming from community groups and </w:t>
      </w:r>
      <w:r w:rsidR="00813339">
        <w:t>businesses based</w:t>
      </w:r>
      <w:r>
        <w:t xml:space="preserve"> in or representing Carterton was very small.  It included </w:t>
      </w:r>
      <w:r w:rsidR="00D70252">
        <w:t>both the “</w:t>
      </w:r>
      <w:r>
        <w:t>Carterton Voice</w:t>
      </w:r>
      <w:r w:rsidR="00D70252">
        <w:t xml:space="preserve">” and “Better </w:t>
      </w:r>
      <w:r>
        <w:t>Wairarapa</w:t>
      </w:r>
      <w:r w:rsidR="00D70252">
        <w:t xml:space="preserve">” groups which were focused on opposing and supporting the </w:t>
      </w:r>
      <w:r w:rsidR="00D70252">
        <w:lastRenderedPageBreak/>
        <w:t xml:space="preserve">proposal respectively.   </w:t>
      </w:r>
      <w:r>
        <w:t>O</w:t>
      </w:r>
      <w:r w:rsidR="00D059CF">
        <w:t>f this group o</w:t>
      </w:r>
      <w:r w:rsidR="00D70252">
        <w:t xml:space="preserve">nly the “Better </w:t>
      </w:r>
      <w:r>
        <w:t>Wairarapa</w:t>
      </w:r>
      <w:r w:rsidR="00D70252">
        <w:t xml:space="preserve">” submission supported the proposal. </w:t>
      </w:r>
    </w:p>
    <w:p w:rsidR="00D70252" w:rsidRDefault="00D70252" w:rsidP="00CD6EC4">
      <w:pPr>
        <w:spacing w:after="120" w:line="240" w:lineRule="auto"/>
        <w:jc w:val="both"/>
        <w:rPr>
          <w:b/>
        </w:rPr>
      </w:pPr>
    </w:p>
    <w:p w:rsidR="00CD6EC4" w:rsidRPr="00557C0A" w:rsidRDefault="00CD6EC4" w:rsidP="00CD6EC4">
      <w:pPr>
        <w:spacing w:after="120" w:line="240" w:lineRule="auto"/>
        <w:jc w:val="both"/>
        <w:rPr>
          <w:b/>
        </w:rPr>
      </w:pPr>
      <w:r w:rsidRPr="00557C0A">
        <w:rPr>
          <w:b/>
        </w:rPr>
        <w:t xml:space="preserve">Feedback from hearings held in </w:t>
      </w:r>
      <w:r>
        <w:rPr>
          <w:b/>
        </w:rPr>
        <w:t>the Wairarapa</w:t>
      </w:r>
    </w:p>
    <w:p w:rsidR="00CD6EC4" w:rsidRDefault="00CD6EC4" w:rsidP="003B4BF2">
      <w:pPr>
        <w:pStyle w:val="ListParagraph"/>
        <w:numPr>
          <w:ilvl w:val="0"/>
          <w:numId w:val="26"/>
        </w:numPr>
        <w:jc w:val="both"/>
      </w:pPr>
      <w:r>
        <w:t xml:space="preserve">5 days of hearings were held in Carterton and Masterton between March and April 2015 for submitters from South Wairarapa, Carterton and Masterton Districts. Feedback from the hearings from these communities is being summarised as “the Wairarapa” as submitters from all three districts spoke at the Carterton or Masterton hearings depending on the convenience of time and location. </w:t>
      </w:r>
    </w:p>
    <w:p w:rsidR="00CD6EC4" w:rsidRDefault="00CD6EC4" w:rsidP="003B4BF2">
      <w:pPr>
        <w:pStyle w:val="ListParagraph"/>
        <w:ind w:left="786"/>
        <w:jc w:val="both"/>
      </w:pPr>
    </w:p>
    <w:p w:rsidR="00CD6EC4" w:rsidRDefault="00CD6EC4" w:rsidP="003B4BF2">
      <w:pPr>
        <w:pStyle w:val="ListParagraph"/>
        <w:numPr>
          <w:ilvl w:val="0"/>
          <w:numId w:val="26"/>
        </w:numPr>
        <w:jc w:val="both"/>
      </w:pPr>
      <w:r>
        <w:t>205 submitters across the three district council areas requested a hearing and were invited to speak. 167 accepted the invitation, which represented 10% of total Wairarapa submitters</w:t>
      </w:r>
      <w:r w:rsidR="00D70252">
        <w:t xml:space="preserve">.  </w:t>
      </w:r>
      <w:r>
        <w:t xml:space="preserve"> The submitters represented a cross section of the commu</w:t>
      </w:r>
      <w:r w:rsidR="0074038F">
        <w:t>nity with submissions from the d</w:t>
      </w:r>
      <w:r>
        <w:t xml:space="preserve">istrict </w:t>
      </w:r>
      <w:r w:rsidR="0074038F">
        <w:t>c</w:t>
      </w:r>
      <w:r>
        <w:t>ouncils, local iwi, local businesses and community groups, as well as individuals.</w:t>
      </w:r>
    </w:p>
    <w:p w:rsidR="00CD6EC4" w:rsidRDefault="00CD6EC4" w:rsidP="003B4BF2">
      <w:pPr>
        <w:pStyle w:val="ListParagraph"/>
        <w:ind w:left="786"/>
        <w:jc w:val="both"/>
      </w:pPr>
    </w:p>
    <w:p w:rsidR="00CD6EC4" w:rsidRDefault="00CD6EC4" w:rsidP="003B4BF2">
      <w:pPr>
        <w:pStyle w:val="ListParagraph"/>
        <w:numPr>
          <w:ilvl w:val="0"/>
          <w:numId w:val="26"/>
        </w:numPr>
        <w:jc w:val="both"/>
      </w:pPr>
      <w:r>
        <w:t xml:space="preserve">There was little support for the proposal in its current form but there was support for amalgamating the three district councils.  Support for this type of change was split between those who favoured: </w:t>
      </w:r>
    </w:p>
    <w:p w:rsidR="00D059CF" w:rsidRDefault="00D059CF" w:rsidP="003B4BF2">
      <w:pPr>
        <w:jc w:val="both"/>
      </w:pPr>
    </w:p>
    <w:p w:rsidR="00CD6EC4" w:rsidRDefault="00CD6EC4" w:rsidP="003B4BF2">
      <w:pPr>
        <w:pStyle w:val="ListParagraph"/>
        <w:numPr>
          <w:ilvl w:val="0"/>
          <w:numId w:val="18"/>
        </w:numPr>
        <w:ind w:left="1080"/>
        <w:jc w:val="both"/>
      </w:pPr>
      <w:r w:rsidRPr="004757FA">
        <w:rPr>
          <w:i/>
        </w:rPr>
        <w:t>A</w:t>
      </w:r>
      <w:r>
        <w:rPr>
          <w:i/>
        </w:rPr>
        <w:t xml:space="preserve">malgamation </w:t>
      </w:r>
      <w:r w:rsidRPr="004757FA">
        <w:rPr>
          <w:i/>
        </w:rPr>
        <w:t>of the three district councils with the retention of the GWRC</w:t>
      </w:r>
      <w:r>
        <w:rPr>
          <w:i/>
        </w:rPr>
        <w:t xml:space="preserve"> – </w:t>
      </w:r>
      <w:r w:rsidRPr="0027657C">
        <w:t xml:space="preserve">because </w:t>
      </w:r>
      <w:r>
        <w:t>the rating base within the Wairarapa is small it may not be able to afford to maintain the existing environmental standards and manage transport without support from the wider W</w:t>
      </w:r>
      <w:r w:rsidR="00D70252">
        <w:t>ellington region; and those who supported,</w:t>
      </w:r>
    </w:p>
    <w:p w:rsidR="00CF0921" w:rsidRDefault="00CF0921" w:rsidP="003B4BF2">
      <w:pPr>
        <w:pStyle w:val="ListParagraph"/>
        <w:ind w:left="1080"/>
        <w:jc w:val="both"/>
      </w:pPr>
    </w:p>
    <w:p w:rsidR="00CD6EC4" w:rsidRDefault="00CD6EC4" w:rsidP="003B4BF2">
      <w:pPr>
        <w:pStyle w:val="ListParagraph"/>
        <w:numPr>
          <w:ilvl w:val="0"/>
          <w:numId w:val="18"/>
        </w:numPr>
        <w:ind w:left="1146"/>
        <w:jc w:val="both"/>
      </w:pPr>
      <w:r w:rsidRPr="004757FA">
        <w:rPr>
          <w:i/>
        </w:rPr>
        <w:t>Amalgamation of the three dist</w:t>
      </w:r>
      <w:r w:rsidR="00D70252">
        <w:rPr>
          <w:i/>
        </w:rPr>
        <w:t>rict councils into a Wairarapa u</w:t>
      </w:r>
      <w:r w:rsidRPr="004757FA">
        <w:rPr>
          <w:i/>
        </w:rPr>
        <w:t>nitary authority</w:t>
      </w:r>
      <w:r>
        <w:t xml:space="preserve"> because they felt this was a feasible option if the budget is managed carefully and savings made where possible</w:t>
      </w:r>
      <w:r w:rsidR="00D70252">
        <w:t xml:space="preserve">.  Many submitters made </w:t>
      </w:r>
      <w:r>
        <w:t xml:space="preserve">the comment that </w:t>
      </w:r>
      <w:r w:rsidR="00D70252">
        <w:t xml:space="preserve">such a council could </w:t>
      </w:r>
      <w:r>
        <w:t>“</w:t>
      </w:r>
      <w:r w:rsidRPr="004757FA">
        <w:rPr>
          <w:i/>
        </w:rPr>
        <w:t xml:space="preserve">cut </w:t>
      </w:r>
      <w:r w:rsidR="00D70252">
        <w:rPr>
          <w:i/>
        </w:rPr>
        <w:t xml:space="preserve">its </w:t>
      </w:r>
      <w:r w:rsidRPr="004757FA">
        <w:rPr>
          <w:i/>
        </w:rPr>
        <w:t>cloth accordingly</w:t>
      </w:r>
      <w:r>
        <w:t xml:space="preserve">”. </w:t>
      </w:r>
    </w:p>
    <w:p w:rsidR="00CD6EC4" w:rsidRDefault="00CD6EC4" w:rsidP="003B4BF2">
      <w:pPr>
        <w:jc w:val="both"/>
      </w:pPr>
    </w:p>
    <w:p w:rsidR="00CD6EC4" w:rsidRDefault="00CD6EC4" w:rsidP="003B4BF2">
      <w:pPr>
        <w:pStyle w:val="ListParagraph"/>
        <w:numPr>
          <w:ilvl w:val="0"/>
          <w:numId w:val="26"/>
        </w:numPr>
        <w:jc w:val="both"/>
      </w:pPr>
      <w:r>
        <w:t xml:space="preserve">Speakers against the proposal felt that the change would mean a loss of local democracy, would negatively affect the unique character of the Wairarapa communities, and would </w:t>
      </w:r>
      <w:r w:rsidR="00D70252">
        <w:t xml:space="preserve">be likely to </w:t>
      </w:r>
      <w:r>
        <w:t>mean increased rates. Many cited the differences between the rural lifestyle of the Wairarapa and other areas of the region such as Wellington City and Hutt City. They felt that the needs</w:t>
      </w:r>
      <w:r w:rsidR="00D059CF">
        <w:t xml:space="preserve"> of</w:t>
      </w:r>
      <w:r>
        <w:t xml:space="preserve"> the Wairarapa residents would not be </w:t>
      </w:r>
      <w:r w:rsidR="00D70252">
        <w:t xml:space="preserve">adequately </w:t>
      </w:r>
      <w:r>
        <w:t xml:space="preserve">represented with </w:t>
      </w:r>
      <w:r w:rsidR="00D70252">
        <w:t xml:space="preserve">only </w:t>
      </w:r>
      <w:r>
        <w:t>two councillors for the area</w:t>
      </w:r>
      <w:r w:rsidR="00D70252">
        <w:t xml:space="preserve"> on the governing body</w:t>
      </w:r>
      <w:r>
        <w:t xml:space="preserve">. </w:t>
      </w:r>
    </w:p>
    <w:p w:rsidR="00CD6EC4" w:rsidRDefault="00CD6EC4" w:rsidP="003B4BF2">
      <w:pPr>
        <w:pStyle w:val="ListParagraph"/>
        <w:ind w:left="786"/>
        <w:jc w:val="both"/>
      </w:pPr>
    </w:p>
    <w:p w:rsidR="00CD6EC4" w:rsidRDefault="00CD6EC4" w:rsidP="003B4BF2">
      <w:pPr>
        <w:pStyle w:val="ListParagraph"/>
        <w:numPr>
          <w:ilvl w:val="0"/>
          <w:numId w:val="26"/>
        </w:numPr>
        <w:jc w:val="both"/>
      </w:pPr>
      <w:r>
        <w:t xml:space="preserve">Submitters </w:t>
      </w:r>
      <w:r w:rsidR="00D70252">
        <w:t xml:space="preserve">who </w:t>
      </w:r>
      <w:r>
        <w:t xml:space="preserve">spoke in favour of the proposal </w:t>
      </w:r>
      <w:r w:rsidR="00D70252">
        <w:t xml:space="preserve">mentioned </w:t>
      </w:r>
      <w:r>
        <w:t>the potential economic benefits, greater cohesion of services, and improved regional transport and strong links across the region with a large number of Wairarapa residents commuting to Wellington City.</w:t>
      </w:r>
    </w:p>
    <w:p w:rsidR="00CD6EC4" w:rsidRPr="00EA5C94" w:rsidRDefault="00CD6EC4" w:rsidP="00CD6EC4">
      <w:pPr>
        <w:spacing w:line="240" w:lineRule="auto"/>
        <w:jc w:val="both"/>
      </w:pPr>
    </w:p>
    <w:p w:rsidR="00CD6EC4" w:rsidRPr="00CD6EC4" w:rsidRDefault="00CD6EC4" w:rsidP="00CD6EC4">
      <w:pPr>
        <w:spacing w:after="120" w:line="240" w:lineRule="auto"/>
        <w:rPr>
          <w:b/>
        </w:rPr>
      </w:pPr>
      <w:r w:rsidRPr="00CD6EC4">
        <w:rPr>
          <w:b/>
        </w:rPr>
        <w:t>Views of Carterton District Council (CDC)</w:t>
      </w:r>
    </w:p>
    <w:p w:rsidR="00E34AF5" w:rsidRPr="001C6094" w:rsidRDefault="00B657A8" w:rsidP="00B657A8">
      <w:pPr>
        <w:pStyle w:val="ListParagraph"/>
        <w:numPr>
          <w:ilvl w:val="0"/>
          <w:numId w:val="26"/>
        </w:numPr>
        <w:jc w:val="both"/>
      </w:pPr>
      <w:r w:rsidRPr="00B657A8">
        <w:t xml:space="preserve">CDC does not agree with the draft proposal.  CDC’s submission is, in part, focused on the previous joint application by the three Wairarapa councils to the Commission around the benefits of a unitary authority for the Wairarapa.  </w:t>
      </w:r>
      <w:r w:rsidR="00E34AF5" w:rsidRPr="001C6094">
        <w:t xml:space="preserve">In the absence of the establishment of a unitary authority for the Wairarapa, CDC favours the status quo as continuing this in </w:t>
      </w:r>
      <w:r w:rsidR="00E34AF5" w:rsidRPr="001C6094">
        <w:lastRenderedPageBreak/>
        <w:t>the meantime will not rule out other more acceptable options for improvement in the future.</w:t>
      </w:r>
    </w:p>
    <w:p w:rsidR="00E34AF5" w:rsidRPr="00E30E89" w:rsidRDefault="00E34AF5" w:rsidP="00E34AF5">
      <w:pPr>
        <w:pStyle w:val="ListParagraph"/>
        <w:ind w:left="360"/>
        <w:jc w:val="both"/>
        <w:rPr>
          <w:highlight w:val="yellow"/>
        </w:rPr>
      </w:pPr>
    </w:p>
    <w:p w:rsidR="00E34AF5" w:rsidRPr="001C6094" w:rsidRDefault="00E34AF5" w:rsidP="00E34AF5">
      <w:pPr>
        <w:pStyle w:val="ListParagraph"/>
        <w:numPr>
          <w:ilvl w:val="0"/>
          <w:numId w:val="26"/>
        </w:numPr>
        <w:jc w:val="both"/>
      </w:pPr>
      <w:r w:rsidRPr="001C6094">
        <w:t xml:space="preserve">In signalling opposition to the proposal, CDC emphasises differences between the Wairarapa and Wellington, noting differing issues and priorities, and an emotional and geographical disconnect.  CDC also expresses concern that a single region-wide unitary authority would be focused on metropolitan Wellington, issues that a Wairarapa local board would have too little influence relative to the governing body and that the Wairarapa would be under represented at the governing body. </w:t>
      </w:r>
    </w:p>
    <w:p w:rsidR="00E34AF5" w:rsidRPr="00E30E89" w:rsidRDefault="00E34AF5" w:rsidP="00E34AF5">
      <w:pPr>
        <w:pStyle w:val="ListParagraph"/>
        <w:ind w:left="360"/>
        <w:jc w:val="both"/>
        <w:rPr>
          <w:highlight w:val="yellow"/>
        </w:rPr>
      </w:pPr>
    </w:p>
    <w:p w:rsidR="00E34AF5" w:rsidRPr="001C6094" w:rsidRDefault="00E34AF5" w:rsidP="00E34AF5">
      <w:pPr>
        <w:pStyle w:val="ListParagraph"/>
        <w:numPr>
          <w:ilvl w:val="0"/>
          <w:numId w:val="26"/>
        </w:numPr>
        <w:jc w:val="both"/>
      </w:pPr>
      <w:r w:rsidRPr="001C6094">
        <w:t xml:space="preserve">The CDC submission was also critical of the Commission’s process and analysis.  </w:t>
      </w:r>
    </w:p>
    <w:p w:rsidR="009379BC" w:rsidRDefault="009379BC" w:rsidP="009379BC">
      <w:pPr>
        <w:pStyle w:val="ListParagraph"/>
        <w:ind w:left="644"/>
      </w:pPr>
    </w:p>
    <w:p w:rsidR="00CD6EC4" w:rsidRDefault="00CD6EC4" w:rsidP="00CD6EC4">
      <w:pPr>
        <w:spacing w:line="240" w:lineRule="auto"/>
        <w:jc w:val="both"/>
      </w:pPr>
    </w:p>
    <w:p w:rsidR="00CD6EC4" w:rsidRDefault="00CD6EC4" w:rsidP="00CD6EC4">
      <w:pPr>
        <w:spacing w:after="200" w:line="276" w:lineRule="auto"/>
        <w:rPr>
          <w:i/>
          <w:sz w:val="32"/>
          <w:szCs w:val="32"/>
        </w:rPr>
      </w:pPr>
      <w:r>
        <w:rPr>
          <w:i/>
          <w:sz w:val="32"/>
          <w:szCs w:val="32"/>
        </w:rPr>
        <w:br w:type="page"/>
      </w:r>
    </w:p>
    <w:p w:rsidR="00CD6EC4" w:rsidRPr="000E02C9" w:rsidRDefault="00CD6EC4" w:rsidP="00CD6EC4">
      <w:pPr>
        <w:spacing w:line="240" w:lineRule="auto"/>
        <w:jc w:val="both"/>
        <w:rPr>
          <w:i/>
          <w:sz w:val="32"/>
          <w:szCs w:val="32"/>
        </w:rPr>
      </w:pPr>
      <w:r>
        <w:rPr>
          <w:b/>
          <w:sz w:val="28"/>
          <w:szCs w:val="28"/>
        </w:rPr>
        <w:lastRenderedPageBreak/>
        <w:t xml:space="preserve">Masterton District </w:t>
      </w:r>
      <w:r w:rsidRPr="00557C0A">
        <w:rPr>
          <w:b/>
          <w:sz w:val="28"/>
          <w:szCs w:val="28"/>
        </w:rPr>
        <w:t xml:space="preserve">- Summary of </w:t>
      </w:r>
      <w:r>
        <w:rPr>
          <w:b/>
          <w:sz w:val="28"/>
          <w:szCs w:val="28"/>
        </w:rPr>
        <w:t>Submissions</w:t>
      </w:r>
    </w:p>
    <w:p w:rsidR="00CD6EC4" w:rsidRPr="00E271CF" w:rsidRDefault="00CD6EC4" w:rsidP="00CD6EC4">
      <w:pPr>
        <w:spacing w:line="240" w:lineRule="auto"/>
        <w:jc w:val="both"/>
        <w:rPr>
          <w:b/>
          <w:szCs w:val="22"/>
        </w:rPr>
      </w:pPr>
    </w:p>
    <w:p w:rsidR="00CD6EC4" w:rsidRDefault="00CD6EC4" w:rsidP="003B4BF2">
      <w:pPr>
        <w:pStyle w:val="ListParagraph"/>
        <w:numPr>
          <w:ilvl w:val="0"/>
          <w:numId w:val="20"/>
        </w:numPr>
        <w:jc w:val="both"/>
      </w:pPr>
      <w:r>
        <w:t xml:space="preserve">Set out below is a summary of the feedback received from Masterton </w:t>
      </w:r>
      <w:r w:rsidR="00F433A0">
        <w:t>D</w:t>
      </w:r>
      <w:r>
        <w:t>istrict on the draft Wellington re-organisation proposal.  This includes a summary of feedback from submissions, Masterton District Council’s view on the proposal and feedback received from Hearings t</w:t>
      </w:r>
      <w:r w:rsidR="00F433A0">
        <w:t xml:space="preserve">hat were held in the </w:t>
      </w:r>
      <w:r w:rsidR="00D059CF">
        <w:t>Wairarapa</w:t>
      </w:r>
      <w:r>
        <w:t>.</w:t>
      </w:r>
    </w:p>
    <w:p w:rsidR="00CD6EC4" w:rsidRDefault="00CD6EC4" w:rsidP="00CD6EC4">
      <w:pPr>
        <w:rPr>
          <w:b/>
        </w:rPr>
      </w:pPr>
    </w:p>
    <w:p w:rsidR="00CD6EC4" w:rsidRDefault="00CD6EC4" w:rsidP="00CD6EC4">
      <w:pPr>
        <w:rPr>
          <w:b/>
        </w:rPr>
      </w:pPr>
      <w:r w:rsidRPr="00557C0A">
        <w:rPr>
          <w:b/>
        </w:rPr>
        <w:t>Feedback on proposal</w:t>
      </w:r>
    </w:p>
    <w:p w:rsidR="00CD6EC4" w:rsidRPr="00557C0A" w:rsidRDefault="00CD6EC4" w:rsidP="00CD6EC4">
      <w:pPr>
        <w:rPr>
          <w:b/>
        </w:rPr>
      </w:pPr>
    </w:p>
    <w:p w:rsidR="00CD6EC4" w:rsidRPr="00F433A0" w:rsidRDefault="00280302" w:rsidP="003B4BF2">
      <w:pPr>
        <w:pStyle w:val="ListParagraph"/>
        <w:numPr>
          <w:ilvl w:val="0"/>
          <w:numId w:val="20"/>
        </w:numPr>
        <w:jc w:val="both"/>
      </w:pPr>
      <w:r>
        <w:t>713</w:t>
      </w:r>
      <w:r w:rsidR="00CD6EC4">
        <w:t xml:space="preserve"> submissions were received from the</w:t>
      </w:r>
      <w:r w:rsidR="00CD6EC4" w:rsidRPr="005B4632">
        <w:t xml:space="preserve"> </w:t>
      </w:r>
      <w:r w:rsidR="00163C28">
        <w:t>Masterton D</w:t>
      </w:r>
      <w:r>
        <w:t>istrict.  83</w:t>
      </w:r>
      <w:r w:rsidR="00CD6EC4">
        <w:t>%</w:t>
      </w:r>
      <w:r w:rsidR="00CD6EC4" w:rsidRPr="00282EA6">
        <w:t xml:space="preserve"> </w:t>
      </w:r>
      <w:r w:rsidR="00CD6EC4">
        <w:t>were against the proposal, which is a lower level of opposition than the regional average of 89%. 16% were in favour of the proposal which is the most support for the proposal in the Wairarapa.  2% of submissions were neutral or unclear.</w:t>
      </w:r>
    </w:p>
    <w:p w:rsidR="00CD6EC4" w:rsidRDefault="00CD6EC4" w:rsidP="00CD6EC4">
      <w:pPr>
        <w:pStyle w:val="ListParagraph"/>
        <w:ind w:left="786"/>
      </w:pPr>
    </w:p>
    <w:p w:rsidR="00CD6EC4" w:rsidRPr="00EC7283" w:rsidRDefault="00CD6EC4" w:rsidP="00CD6EC4">
      <w:pPr>
        <w:pStyle w:val="ListParagraph"/>
        <w:spacing w:after="120"/>
        <w:ind w:left="786"/>
        <w:rPr>
          <w:b/>
        </w:rPr>
      </w:pPr>
      <w:r w:rsidRPr="001A5CDB">
        <w:rPr>
          <w:b/>
        </w:rPr>
        <w:t>Table 1 –</w:t>
      </w:r>
      <w:r w:rsidRPr="005B4632">
        <w:t xml:space="preserve"> </w:t>
      </w:r>
      <w:r w:rsidRPr="005B4632">
        <w:rPr>
          <w:b/>
        </w:rPr>
        <w:t>Masterton</w:t>
      </w:r>
      <w:r>
        <w:rPr>
          <w:b/>
        </w:rPr>
        <w:t xml:space="preserve"> District feedback on the proposal</w:t>
      </w:r>
    </w:p>
    <w:tbl>
      <w:tblPr>
        <w:tblStyle w:val="DIATable"/>
        <w:tblW w:w="9134" w:type="dxa"/>
        <w:tblLook w:val="04A0" w:firstRow="1" w:lastRow="0" w:firstColumn="1" w:lastColumn="0" w:noHBand="0" w:noVBand="1"/>
      </w:tblPr>
      <w:tblGrid>
        <w:gridCol w:w="1781"/>
        <w:gridCol w:w="1763"/>
        <w:gridCol w:w="1134"/>
        <w:gridCol w:w="709"/>
        <w:gridCol w:w="709"/>
        <w:gridCol w:w="710"/>
        <w:gridCol w:w="1132"/>
        <w:gridCol w:w="1196"/>
      </w:tblGrid>
      <w:tr w:rsidR="003B4BF2" w:rsidRPr="003B4BF2" w:rsidTr="0090092E">
        <w:trPr>
          <w:cnfStyle w:val="100000000000" w:firstRow="1" w:lastRow="0" w:firstColumn="0" w:lastColumn="0" w:oddVBand="0" w:evenVBand="0" w:oddHBand="0" w:evenHBand="0" w:firstRowFirstColumn="0" w:firstRowLastColumn="0" w:lastRowFirstColumn="0" w:lastRowLastColumn="0"/>
          <w:trHeight w:val="308"/>
        </w:trPr>
        <w:tc>
          <w:tcPr>
            <w:tcW w:w="1779" w:type="dxa"/>
            <w:noWrap/>
            <w:hideMark/>
          </w:tcPr>
          <w:p w:rsidR="00CD6EC4" w:rsidRPr="003B4BF2" w:rsidRDefault="00CD6EC4" w:rsidP="00A862E9">
            <w:pPr>
              <w:spacing w:line="240" w:lineRule="auto"/>
              <w:rPr>
                <w:rFonts w:cs="Arial"/>
                <w:bCs/>
                <w:color w:val="FFFFFF"/>
                <w:szCs w:val="22"/>
                <w:lang w:eastAsia="en-NZ"/>
              </w:rPr>
            </w:pPr>
            <w:r w:rsidRPr="003B4BF2">
              <w:rPr>
                <w:rFonts w:cs="Arial"/>
                <w:bCs/>
                <w:color w:val="FFFFFF"/>
                <w:szCs w:val="22"/>
                <w:lang w:eastAsia="en-NZ"/>
              </w:rPr>
              <w:t>District/Region</w:t>
            </w:r>
          </w:p>
        </w:tc>
        <w:tc>
          <w:tcPr>
            <w:tcW w:w="1765" w:type="dxa"/>
          </w:tcPr>
          <w:p w:rsidR="00CD6EC4" w:rsidRPr="003B4BF2" w:rsidRDefault="00CD6EC4" w:rsidP="00A862E9">
            <w:pPr>
              <w:spacing w:line="240" w:lineRule="auto"/>
              <w:rPr>
                <w:rFonts w:cs="Arial"/>
                <w:bCs/>
                <w:color w:val="FFFFFF"/>
                <w:szCs w:val="22"/>
                <w:lang w:eastAsia="en-NZ"/>
              </w:rPr>
            </w:pPr>
            <w:r w:rsidRPr="003B4BF2">
              <w:rPr>
                <w:rFonts w:cs="Arial"/>
                <w:bCs/>
                <w:color w:val="FFFFFF"/>
                <w:szCs w:val="22"/>
                <w:lang w:eastAsia="en-NZ"/>
              </w:rPr>
              <w:t>Submissions</w:t>
            </w:r>
          </w:p>
        </w:tc>
        <w:tc>
          <w:tcPr>
            <w:tcW w:w="1134" w:type="dxa"/>
            <w:noWrap/>
            <w:hideMark/>
          </w:tcPr>
          <w:p w:rsidR="00CD6EC4" w:rsidRPr="003B4BF2" w:rsidRDefault="00CD6EC4" w:rsidP="00A862E9">
            <w:pPr>
              <w:spacing w:line="240" w:lineRule="auto"/>
              <w:rPr>
                <w:rFonts w:cs="Arial"/>
                <w:bCs/>
                <w:color w:val="FFFFFF"/>
                <w:szCs w:val="22"/>
                <w:lang w:eastAsia="en-NZ"/>
              </w:rPr>
            </w:pPr>
            <w:r w:rsidRPr="003B4BF2">
              <w:rPr>
                <w:rFonts w:cs="Arial"/>
                <w:bCs/>
                <w:color w:val="FFFFFF"/>
                <w:szCs w:val="22"/>
                <w:lang w:eastAsia="en-NZ"/>
              </w:rPr>
              <w:t>Against</w:t>
            </w:r>
          </w:p>
        </w:tc>
        <w:tc>
          <w:tcPr>
            <w:tcW w:w="709" w:type="dxa"/>
            <w:noWrap/>
            <w:hideMark/>
          </w:tcPr>
          <w:p w:rsidR="00CD6EC4" w:rsidRPr="003B4BF2" w:rsidRDefault="00CD6EC4" w:rsidP="00A862E9">
            <w:pPr>
              <w:spacing w:line="240" w:lineRule="auto"/>
              <w:rPr>
                <w:rFonts w:cs="Arial"/>
                <w:bCs/>
                <w:color w:val="FFFFFF"/>
                <w:szCs w:val="22"/>
                <w:lang w:eastAsia="en-NZ"/>
              </w:rPr>
            </w:pPr>
            <w:r w:rsidRPr="003B4BF2">
              <w:rPr>
                <w:rFonts w:cs="Arial"/>
                <w:bCs/>
                <w:color w:val="FFFFFF"/>
                <w:szCs w:val="22"/>
                <w:lang w:eastAsia="en-NZ"/>
              </w:rPr>
              <w:t>%</w:t>
            </w:r>
          </w:p>
        </w:tc>
        <w:tc>
          <w:tcPr>
            <w:tcW w:w="709" w:type="dxa"/>
            <w:noWrap/>
            <w:hideMark/>
          </w:tcPr>
          <w:p w:rsidR="00CD6EC4" w:rsidRPr="003B4BF2" w:rsidRDefault="00CD6EC4" w:rsidP="00A862E9">
            <w:pPr>
              <w:spacing w:line="240" w:lineRule="auto"/>
              <w:rPr>
                <w:rFonts w:cs="Arial"/>
                <w:bCs/>
                <w:color w:val="FFFFFF"/>
                <w:szCs w:val="22"/>
                <w:lang w:eastAsia="en-NZ"/>
              </w:rPr>
            </w:pPr>
            <w:r w:rsidRPr="003B4BF2">
              <w:rPr>
                <w:rFonts w:cs="Arial"/>
                <w:bCs/>
                <w:color w:val="FFFFFF"/>
                <w:szCs w:val="22"/>
                <w:lang w:eastAsia="en-NZ"/>
              </w:rPr>
              <w:t>For</w:t>
            </w:r>
          </w:p>
        </w:tc>
        <w:tc>
          <w:tcPr>
            <w:tcW w:w="710" w:type="dxa"/>
            <w:noWrap/>
            <w:hideMark/>
          </w:tcPr>
          <w:p w:rsidR="00CD6EC4" w:rsidRPr="003B4BF2" w:rsidRDefault="00CD6EC4" w:rsidP="00A862E9">
            <w:pPr>
              <w:spacing w:line="240" w:lineRule="auto"/>
              <w:rPr>
                <w:rFonts w:cs="Arial"/>
                <w:bCs/>
                <w:color w:val="FFFFFF"/>
                <w:szCs w:val="22"/>
                <w:lang w:eastAsia="en-NZ"/>
              </w:rPr>
            </w:pPr>
            <w:r w:rsidRPr="003B4BF2">
              <w:rPr>
                <w:rFonts w:cs="Arial"/>
                <w:bCs/>
                <w:color w:val="FFFFFF"/>
                <w:szCs w:val="22"/>
                <w:lang w:eastAsia="en-NZ"/>
              </w:rPr>
              <w:t xml:space="preserve">   %</w:t>
            </w:r>
          </w:p>
        </w:tc>
        <w:tc>
          <w:tcPr>
            <w:tcW w:w="1132" w:type="dxa"/>
            <w:noWrap/>
            <w:hideMark/>
          </w:tcPr>
          <w:p w:rsidR="00CD6EC4" w:rsidRPr="003B4BF2" w:rsidRDefault="00CD6EC4" w:rsidP="00A862E9">
            <w:pPr>
              <w:spacing w:line="240" w:lineRule="auto"/>
              <w:rPr>
                <w:rFonts w:cs="Arial"/>
                <w:bCs/>
                <w:color w:val="FFFFFF"/>
                <w:szCs w:val="22"/>
                <w:lang w:eastAsia="en-NZ"/>
              </w:rPr>
            </w:pPr>
            <w:r w:rsidRPr="003B4BF2">
              <w:rPr>
                <w:rFonts w:cs="Arial"/>
                <w:bCs/>
                <w:color w:val="FFFFFF"/>
                <w:szCs w:val="22"/>
                <w:lang w:eastAsia="en-NZ"/>
              </w:rPr>
              <w:t>Neutral/</w:t>
            </w:r>
            <w:r w:rsidR="003B4BF2">
              <w:rPr>
                <w:rFonts w:cs="Arial"/>
                <w:bCs/>
                <w:color w:val="FFFFFF"/>
                <w:szCs w:val="22"/>
                <w:lang w:eastAsia="en-NZ"/>
              </w:rPr>
              <w:t xml:space="preserve"> </w:t>
            </w:r>
            <w:r w:rsidRPr="003B4BF2">
              <w:rPr>
                <w:rFonts w:cs="Arial"/>
                <w:bCs/>
                <w:color w:val="FFFFFF"/>
                <w:szCs w:val="22"/>
                <w:lang w:eastAsia="en-NZ"/>
              </w:rPr>
              <w:t>Unclear</w:t>
            </w:r>
          </w:p>
        </w:tc>
        <w:tc>
          <w:tcPr>
            <w:tcW w:w="1196" w:type="dxa"/>
            <w:noWrap/>
            <w:hideMark/>
          </w:tcPr>
          <w:p w:rsidR="00CD6EC4" w:rsidRPr="003B4BF2" w:rsidRDefault="00CD6EC4" w:rsidP="00A862E9">
            <w:pPr>
              <w:spacing w:line="240" w:lineRule="auto"/>
              <w:rPr>
                <w:rFonts w:cs="Arial"/>
                <w:bCs/>
                <w:color w:val="FFFFFF"/>
                <w:szCs w:val="22"/>
                <w:lang w:eastAsia="en-NZ"/>
              </w:rPr>
            </w:pPr>
            <w:r w:rsidRPr="003B4BF2">
              <w:rPr>
                <w:rFonts w:cs="Arial"/>
                <w:bCs/>
                <w:color w:val="FFFFFF"/>
                <w:szCs w:val="22"/>
                <w:lang w:eastAsia="en-NZ"/>
              </w:rPr>
              <w:t>%</w:t>
            </w:r>
          </w:p>
        </w:tc>
      </w:tr>
      <w:tr w:rsidR="003B4BF2" w:rsidRPr="00F433A0" w:rsidTr="0090092E">
        <w:trPr>
          <w:trHeight w:val="459"/>
        </w:trPr>
        <w:tc>
          <w:tcPr>
            <w:tcW w:w="1779" w:type="dxa"/>
            <w:noWrap/>
            <w:hideMark/>
          </w:tcPr>
          <w:p w:rsidR="00CD6EC4" w:rsidRPr="00F433A0" w:rsidRDefault="00CD6EC4" w:rsidP="00A862E9">
            <w:pPr>
              <w:spacing w:line="240" w:lineRule="auto"/>
              <w:rPr>
                <w:rFonts w:cs="Arial"/>
                <w:color w:val="000000"/>
                <w:sz w:val="20"/>
                <w:szCs w:val="20"/>
                <w:lang w:eastAsia="en-NZ"/>
              </w:rPr>
            </w:pPr>
            <w:r w:rsidRPr="00F433A0">
              <w:rPr>
                <w:rFonts w:cs="Arial"/>
                <w:color w:val="000000"/>
                <w:sz w:val="20"/>
                <w:szCs w:val="20"/>
                <w:lang w:eastAsia="en-NZ"/>
              </w:rPr>
              <w:t>Masterton</w:t>
            </w:r>
          </w:p>
        </w:tc>
        <w:tc>
          <w:tcPr>
            <w:tcW w:w="1765" w:type="dxa"/>
          </w:tcPr>
          <w:p w:rsidR="00CD6EC4" w:rsidRPr="00F433A0" w:rsidRDefault="00280302" w:rsidP="00321DAB">
            <w:pPr>
              <w:spacing w:line="240" w:lineRule="auto"/>
              <w:rPr>
                <w:rFonts w:cs="Arial"/>
                <w:color w:val="000000"/>
                <w:sz w:val="20"/>
                <w:szCs w:val="20"/>
                <w:lang w:eastAsia="en-NZ"/>
              </w:rPr>
            </w:pPr>
            <w:r>
              <w:rPr>
                <w:rFonts w:cs="Arial"/>
                <w:color w:val="000000"/>
                <w:sz w:val="20"/>
                <w:szCs w:val="20"/>
                <w:lang w:eastAsia="en-NZ"/>
              </w:rPr>
              <w:t>713</w:t>
            </w:r>
          </w:p>
        </w:tc>
        <w:tc>
          <w:tcPr>
            <w:tcW w:w="1134" w:type="dxa"/>
            <w:noWrap/>
            <w:hideMark/>
          </w:tcPr>
          <w:p w:rsidR="00CD6EC4" w:rsidRPr="00F433A0" w:rsidRDefault="00280302" w:rsidP="00321DAB">
            <w:pPr>
              <w:spacing w:line="240" w:lineRule="auto"/>
              <w:rPr>
                <w:rFonts w:cs="Arial"/>
                <w:color w:val="000000"/>
                <w:sz w:val="20"/>
                <w:szCs w:val="20"/>
                <w:lang w:eastAsia="en-NZ"/>
              </w:rPr>
            </w:pPr>
            <w:r>
              <w:rPr>
                <w:rFonts w:cs="Arial"/>
                <w:color w:val="000000"/>
                <w:sz w:val="20"/>
                <w:szCs w:val="20"/>
                <w:lang w:eastAsia="en-NZ"/>
              </w:rPr>
              <w:t>589</w:t>
            </w:r>
          </w:p>
        </w:tc>
        <w:tc>
          <w:tcPr>
            <w:tcW w:w="709" w:type="dxa"/>
            <w:noWrap/>
            <w:hideMark/>
          </w:tcPr>
          <w:p w:rsidR="00CD6EC4" w:rsidRPr="00F433A0" w:rsidRDefault="00280302" w:rsidP="00321DAB">
            <w:pPr>
              <w:spacing w:line="240" w:lineRule="auto"/>
              <w:rPr>
                <w:rFonts w:cs="Arial"/>
                <w:color w:val="000000"/>
                <w:sz w:val="20"/>
                <w:szCs w:val="20"/>
                <w:lang w:eastAsia="en-NZ"/>
              </w:rPr>
            </w:pPr>
            <w:r>
              <w:rPr>
                <w:rFonts w:cs="Arial"/>
                <w:color w:val="000000"/>
                <w:sz w:val="20"/>
                <w:szCs w:val="20"/>
                <w:lang w:eastAsia="en-NZ"/>
              </w:rPr>
              <w:t>83</w:t>
            </w:r>
            <w:r w:rsidR="00CD6EC4" w:rsidRPr="00F433A0">
              <w:rPr>
                <w:rFonts w:cs="Arial"/>
                <w:color w:val="000000"/>
                <w:sz w:val="20"/>
                <w:szCs w:val="20"/>
                <w:lang w:eastAsia="en-NZ"/>
              </w:rPr>
              <w:t>%</w:t>
            </w:r>
          </w:p>
        </w:tc>
        <w:tc>
          <w:tcPr>
            <w:tcW w:w="709" w:type="dxa"/>
            <w:noWrap/>
            <w:hideMark/>
          </w:tcPr>
          <w:p w:rsidR="00CD6EC4" w:rsidRPr="00F433A0" w:rsidRDefault="00280302" w:rsidP="00321DAB">
            <w:pPr>
              <w:spacing w:line="240" w:lineRule="auto"/>
              <w:rPr>
                <w:rFonts w:cs="Arial"/>
                <w:color w:val="000000"/>
                <w:sz w:val="20"/>
                <w:szCs w:val="20"/>
                <w:lang w:eastAsia="en-NZ"/>
              </w:rPr>
            </w:pPr>
            <w:r>
              <w:rPr>
                <w:rFonts w:cs="Arial"/>
                <w:color w:val="000000"/>
                <w:sz w:val="20"/>
                <w:szCs w:val="20"/>
                <w:lang w:eastAsia="en-NZ"/>
              </w:rPr>
              <w:t>118</w:t>
            </w:r>
          </w:p>
        </w:tc>
        <w:tc>
          <w:tcPr>
            <w:tcW w:w="710" w:type="dxa"/>
            <w:noWrap/>
            <w:hideMark/>
          </w:tcPr>
          <w:p w:rsidR="00CD6EC4" w:rsidRPr="00F433A0" w:rsidRDefault="00280302" w:rsidP="00321DAB">
            <w:pPr>
              <w:spacing w:line="240" w:lineRule="auto"/>
              <w:rPr>
                <w:rFonts w:cs="Arial"/>
                <w:color w:val="000000"/>
                <w:sz w:val="20"/>
                <w:szCs w:val="20"/>
                <w:lang w:eastAsia="en-NZ"/>
              </w:rPr>
            </w:pPr>
            <w:r>
              <w:rPr>
                <w:rFonts w:cs="Arial"/>
                <w:color w:val="000000"/>
                <w:sz w:val="20"/>
                <w:szCs w:val="20"/>
                <w:lang w:eastAsia="en-NZ"/>
              </w:rPr>
              <w:t>17</w:t>
            </w:r>
            <w:r w:rsidR="00CD6EC4" w:rsidRPr="00F433A0">
              <w:rPr>
                <w:rFonts w:cs="Arial"/>
                <w:color w:val="000000"/>
                <w:sz w:val="20"/>
                <w:szCs w:val="20"/>
                <w:lang w:eastAsia="en-NZ"/>
              </w:rPr>
              <w:t>%</w:t>
            </w:r>
          </w:p>
        </w:tc>
        <w:tc>
          <w:tcPr>
            <w:tcW w:w="1132" w:type="dxa"/>
            <w:noWrap/>
            <w:hideMark/>
          </w:tcPr>
          <w:p w:rsidR="00CD6EC4" w:rsidRPr="00F433A0" w:rsidRDefault="00280302" w:rsidP="00321DAB">
            <w:pPr>
              <w:spacing w:line="240" w:lineRule="auto"/>
              <w:rPr>
                <w:rFonts w:cs="Arial"/>
                <w:color w:val="000000"/>
                <w:sz w:val="20"/>
                <w:szCs w:val="20"/>
                <w:lang w:eastAsia="en-NZ"/>
              </w:rPr>
            </w:pPr>
            <w:r>
              <w:rPr>
                <w:rFonts w:cs="Arial"/>
                <w:color w:val="000000"/>
                <w:sz w:val="20"/>
                <w:szCs w:val="20"/>
                <w:lang w:eastAsia="en-NZ"/>
              </w:rPr>
              <w:t>6</w:t>
            </w:r>
          </w:p>
        </w:tc>
        <w:tc>
          <w:tcPr>
            <w:tcW w:w="1196" w:type="dxa"/>
            <w:noWrap/>
          </w:tcPr>
          <w:p w:rsidR="00CD6EC4" w:rsidRPr="00F433A0" w:rsidRDefault="00CD6EC4" w:rsidP="00A862E9">
            <w:pPr>
              <w:spacing w:line="240" w:lineRule="auto"/>
              <w:rPr>
                <w:rFonts w:cs="Arial"/>
                <w:color w:val="000000"/>
                <w:sz w:val="20"/>
                <w:szCs w:val="20"/>
                <w:lang w:eastAsia="en-NZ"/>
              </w:rPr>
            </w:pPr>
            <w:r w:rsidRPr="00F433A0">
              <w:rPr>
                <w:rFonts w:cs="Arial"/>
                <w:color w:val="000000"/>
                <w:sz w:val="20"/>
                <w:szCs w:val="20"/>
                <w:lang w:eastAsia="en-NZ"/>
              </w:rPr>
              <w:t>Under 1%</w:t>
            </w:r>
          </w:p>
        </w:tc>
      </w:tr>
      <w:tr w:rsidR="003B4BF2" w:rsidRPr="00F433A0" w:rsidTr="0090092E">
        <w:trPr>
          <w:trHeight w:val="308"/>
        </w:trPr>
        <w:tc>
          <w:tcPr>
            <w:tcW w:w="1779" w:type="dxa"/>
            <w:noWrap/>
            <w:hideMark/>
          </w:tcPr>
          <w:p w:rsidR="00CD6EC4" w:rsidRPr="00F433A0" w:rsidRDefault="00CD6EC4" w:rsidP="00A862E9">
            <w:pPr>
              <w:spacing w:line="240" w:lineRule="auto"/>
              <w:rPr>
                <w:rFonts w:cs="Arial"/>
                <w:color w:val="000000"/>
                <w:sz w:val="20"/>
                <w:szCs w:val="20"/>
                <w:lang w:eastAsia="en-NZ"/>
              </w:rPr>
            </w:pPr>
            <w:r w:rsidRPr="00F433A0">
              <w:rPr>
                <w:rFonts w:cs="Arial"/>
                <w:color w:val="000000"/>
                <w:sz w:val="20"/>
                <w:szCs w:val="20"/>
                <w:lang w:eastAsia="en-NZ"/>
              </w:rPr>
              <w:t>Wellington region</w:t>
            </w:r>
          </w:p>
        </w:tc>
        <w:tc>
          <w:tcPr>
            <w:tcW w:w="1765" w:type="dxa"/>
          </w:tcPr>
          <w:p w:rsidR="00CD6EC4" w:rsidRPr="00F433A0" w:rsidRDefault="00CD6EC4" w:rsidP="00321DAB">
            <w:pPr>
              <w:spacing w:line="240" w:lineRule="auto"/>
              <w:rPr>
                <w:rFonts w:cs="Arial"/>
                <w:color w:val="000000"/>
                <w:sz w:val="20"/>
                <w:szCs w:val="20"/>
                <w:lang w:eastAsia="en-NZ"/>
              </w:rPr>
            </w:pPr>
            <w:r w:rsidRPr="00F433A0">
              <w:rPr>
                <w:rFonts w:cs="Arial"/>
                <w:color w:val="000000"/>
                <w:sz w:val="20"/>
                <w:szCs w:val="20"/>
                <w:lang w:eastAsia="en-NZ"/>
              </w:rPr>
              <w:t>9,142</w:t>
            </w:r>
          </w:p>
        </w:tc>
        <w:tc>
          <w:tcPr>
            <w:tcW w:w="1134" w:type="dxa"/>
            <w:noWrap/>
            <w:hideMark/>
          </w:tcPr>
          <w:p w:rsidR="00CD6EC4" w:rsidRPr="00F433A0" w:rsidRDefault="006E1CFA" w:rsidP="00321DAB">
            <w:pPr>
              <w:spacing w:line="240" w:lineRule="auto"/>
              <w:rPr>
                <w:rFonts w:cs="Arial"/>
                <w:color w:val="000000"/>
                <w:sz w:val="20"/>
                <w:szCs w:val="20"/>
                <w:lang w:eastAsia="en-NZ"/>
              </w:rPr>
            </w:pPr>
            <w:r>
              <w:rPr>
                <w:rFonts w:cs="Arial"/>
                <w:color w:val="000000"/>
                <w:sz w:val="20"/>
                <w:szCs w:val="20"/>
                <w:lang w:eastAsia="en-NZ"/>
              </w:rPr>
              <w:t>8,173</w:t>
            </w:r>
          </w:p>
        </w:tc>
        <w:tc>
          <w:tcPr>
            <w:tcW w:w="709" w:type="dxa"/>
            <w:noWrap/>
            <w:hideMark/>
          </w:tcPr>
          <w:p w:rsidR="00CD6EC4" w:rsidRPr="00F433A0" w:rsidRDefault="00CD6EC4" w:rsidP="00321DAB">
            <w:pPr>
              <w:spacing w:line="240" w:lineRule="auto"/>
              <w:rPr>
                <w:rFonts w:cs="Arial"/>
                <w:color w:val="000000"/>
                <w:sz w:val="20"/>
                <w:szCs w:val="20"/>
                <w:lang w:eastAsia="en-NZ"/>
              </w:rPr>
            </w:pPr>
            <w:r w:rsidRPr="00F433A0">
              <w:rPr>
                <w:rFonts w:cs="Arial"/>
                <w:color w:val="000000"/>
                <w:sz w:val="20"/>
                <w:szCs w:val="20"/>
                <w:lang w:eastAsia="en-NZ"/>
              </w:rPr>
              <w:t>89%</w:t>
            </w:r>
          </w:p>
        </w:tc>
        <w:tc>
          <w:tcPr>
            <w:tcW w:w="709" w:type="dxa"/>
            <w:noWrap/>
            <w:hideMark/>
          </w:tcPr>
          <w:p w:rsidR="00CD6EC4" w:rsidRPr="00F433A0" w:rsidRDefault="006E1CFA" w:rsidP="00321DAB">
            <w:pPr>
              <w:spacing w:line="240" w:lineRule="auto"/>
              <w:rPr>
                <w:rFonts w:cs="Arial"/>
                <w:color w:val="000000"/>
                <w:sz w:val="20"/>
                <w:szCs w:val="20"/>
                <w:lang w:eastAsia="en-NZ"/>
              </w:rPr>
            </w:pPr>
            <w:r>
              <w:rPr>
                <w:rFonts w:cs="Arial"/>
                <w:color w:val="000000"/>
                <w:sz w:val="20"/>
                <w:szCs w:val="20"/>
                <w:lang w:eastAsia="en-NZ"/>
              </w:rPr>
              <w:t>928</w:t>
            </w:r>
          </w:p>
        </w:tc>
        <w:tc>
          <w:tcPr>
            <w:tcW w:w="710" w:type="dxa"/>
            <w:noWrap/>
            <w:hideMark/>
          </w:tcPr>
          <w:p w:rsidR="00CD6EC4" w:rsidRPr="00F433A0" w:rsidRDefault="00CD6EC4" w:rsidP="00321DAB">
            <w:pPr>
              <w:spacing w:line="240" w:lineRule="auto"/>
              <w:rPr>
                <w:rFonts w:cs="Arial"/>
                <w:color w:val="000000"/>
                <w:sz w:val="20"/>
                <w:szCs w:val="20"/>
                <w:lang w:eastAsia="en-NZ"/>
              </w:rPr>
            </w:pPr>
            <w:r w:rsidRPr="00F433A0">
              <w:rPr>
                <w:rFonts w:cs="Arial"/>
                <w:color w:val="000000"/>
                <w:sz w:val="20"/>
                <w:szCs w:val="20"/>
                <w:lang w:eastAsia="en-NZ"/>
              </w:rPr>
              <w:t>10%</w:t>
            </w:r>
          </w:p>
        </w:tc>
        <w:tc>
          <w:tcPr>
            <w:tcW w:w="1132" w:type="dxa"/>
            <w:noWrap/>
            <w:hideMark/>
          </w:tcPr>
          <w:p w:rsidR="00CD6EC4" w:rsidRPr="00F433A0" w:rsidRDefault="006E1CFA" w:rsidP="00321DAB">
            <w:pPr>
              <w:spacing w:line="240" w:lineRule="auto"/>
              <w:rPr>
                <w:rFonts w:cs="Arial"/>
                <w:color w:val="000000"/>
                <w:sz w:val="20"/>
                <w:szCs w:val="20"/>
                <w:lang w:eastAsia="en-NZ"/>
              </w:rPr>
            </w:pPr>
            <w:r>
              <w:rPr>
                <w:rFonts w:cs="Arial"/>
                <w:color w:val="000000"/>
                <w:sz w:val="20"/>
                <w:szCs w:val="20"/>
                <w:lang w:eastAsia="en-NZ"/>
              </w:rPr>
              <w:t>41</w:t>
            </w:r>
          </w:p>
        </w:tc>
        <w:tc>
          <w:tcPr>
            <w:tcW w:w="1196" w:type="dxa"/>
            <w:noWrap/>
          </w:tcPr>
          <w:p w:rsidR="00CD6EC4" w:rsidRPr="00F433A0" w:rsidRDefault="00CD6EC4" w:rsidP="00A862E9">
            <w:pPr>
              <w:spacing w:line="240" w:lineRule="auto"/>
              <w:rPr>
                <w:rFonts w:cs="Arial"/>
                <w:color w:val="000000"/>
                <w:sz w:val="20"/>
                <w:szCs w:val="20"/>
                <w:lang w:eastAsia="en-NZ"/>
              </w:rPr>
            </w:pPr>
            <w:r w:rsidRPr="00F433A0">
              <w:rPr>
                <w:rFonts w:cs="Arial"/>
                <w:color w:val="000000"/>
                <w:sz w:val="20"/>
                <w:szCs w:val="20"/>
                <w:lang w:eastAsia="en-NZ"/>
              </w:rPr>
              <w:t>Under 1%</w:t>
            </w:r>
          </w:p>
        </w:tc>
      </w:tr>
    </w:tbl>
    <w:p w:rsidR="00CD6EC4" w:rsidRDefault="00CD6EC4" w:rsidP="00CD6EC4">
      <w:pPr>
        <w:spacing w:line="240" w:lineRule="auto"/>
        <w:jc w:val="both"/>
      </w:pPr>
    </w:p>
    <w:p w:rsidR="00CD6EC4" w:rsidRDefault="00CD6EC4" w:rsidP="009E631E">
      <w:pPr>
        <w:rPr>
          <w:b/>
          <w:i/>
        </w:rPr>
      </w:pPr>
      <w:r w:rsidRPr="009E631E">
        <w:rPr>
          <w:b/>
          <w:i/>
        </w:rPr>
        <w:t xml:space="preserve">Main </w:t>
      </w:r>
      <w:r w:rsidR="00F90B19">
        <w:rPr>
          <w:b/>
          <w:i/>
        </w:rPr>
        <w:t>r</w:t>
      </w:r>
      <w:r w:rsidRPr="009E631E">
        <w:rPr>
          <w:b/>
          <w:i/>
        </w:rPr>
        <w:t>eason for opposing the proposal</w:t>
      </w:r>
    </w:p>
    <w:p w:rsidR="009E631E" w:rsidRPr="009E631E" w:rsidRDefault="009E631E" w:rsidP="009E631E">
      <w:pPr>
        <w:rPr>
          <w:b/>
          <w:i/>
        </w:rPr>
      </w:pPr>
    </w:p>
    <w:p w:rsidR="00CD6EC4" w:rsidRPr="009E631E" w:rsidRDefault="00CD6EC4" w:rsidP="003B4BF2">
      <w:pPr>
        <w:pStyle w:val="ListParagraph"/>
        <w:numPr>
          <w:ilvl w:val="0"/>
          <w:numId w:val="20"/>
        </w:numPr>
        <w:jc w:val="both"/>
      </w:pPr>
      <w:r w:rsidRPr="009E631E">
        <w:t>7</w:t>
      </w:r>
      <w:r w:rsidR="008817BA">
        <w:t>8</w:t>
      </w:r>
      <w:r w:rsidRPr="009E631E">
        <w:t xml:space="preserve">% of those </w:t>
      </w:r>
      <w:r>
        <w:t>Masterton</w:t>
      </w:r>
      <w:r w:rsidRPr="009E631E">
        <w:t xml:space="preserve"> district submitters</w:t>
      </w:r>
      <w:r w:rsidR="008817BA">
        <w:t xml:space="preserve"> (459 submitters) who opposed</w:t>
      </w:r>
      <w:r w:rsidRPr="009E631E">
        <w:t xml:space="preserve"> the proposal provided a reason for their opposition. </w:t>
      </w:r>
    </w:p>
    <w:p w:rsidR="00CD6EC4" w:rsidRPr="009E631E" w:rsidRDefault="00CD6EC4" w:rsidP="003B4BF2">
      <w:pPr>
        <w:pStyle w:val="ListParagraph"/>
        <w:ind w:left="360"/>
        <w:jc w:val="both"/>
      </w:pPr>
    </w:p>
    <w:p w:rsidR="00CD6EC4" w:rsidRPr="009E631E" w:rsidRDefault="00CD6EC4" w:rsidP="003B4BF2">
      <w:pPr>
        <w:pStyle w:val="ListParagraph"/>
        <w:numPr>
          <w:ilvl w:val="0"/>
          <w:numId w:val="20"/>
        </w:numPr>
        <w:jc w:val="both"/>
      </w:pPr>
      <w:r w:rsidRPr="009E631E">
        <w:t>Table 2 summarises the main reasons submitters opposed the draft proposal.  A lack of common interest with other communities (31%) was the most common reason given for opposing the proposal</w:t>
      </w:r>
      <w:r w:rsidR="00F433A0">
        <w:t xml:space="preserve">.  This </w:t>
      </w:r>
      <w:r w:rsidRPr="009E631E">
        <w:t xml:space="preserve">is a much more common reason for opposing the proposal </w:t>
      </w:r>
      <w:r w:rsidR="009E631E" w:rsidRPr="009E631E">
        <w:t xml:space="preserve">in Masterton </w:t>
      </w:r>
      <w:r w:rsidRPr="009E631E">
        <w:t xml:space="preserve">than </w:t>
      </w:r>
      <w:r w:rsidR="009E631E" w:rsidRPr="009E631E">
        <w:t xml:space="preserve">across </w:t>
      </w:r>
      <w:r w:rsidRPr="009E631E">
        <w:t xml:space="preserve">the region </w:t>
      </w:r>
      <w:r w:rsidR="009E631E" w:rsidRPr="009E631E">
        <w:t xml:space="preserve">as a </w:t>
      </w:r>
      <w:r w:rsidR="00813339" w:rsidRPr="009E631E">
        <w:t>whole (</w:t>
      </w:r>
      <w:r w:rsidRPr="009E631E">
        <w:t>14%).</w:t>
      </w:r>
    </w:p>
    <w:p w:rsidR="00CD6EC4" w:rsidRPr="009E631E" w:rsidRDefault="00CD6EC4" w:rsidP="003B4BF2">
      <w:pPr>
        <w:pStyle w:val="ListParagraph"/>
        <w:ind w:left="360"/>
        <w:jc w:val="both"/>
      </w:pPr>
    </w:p>
    <w:p w:rsidR="00CD6EC4" w:rsidRPr="009E631E" w:rsidRDefault="00CD6EC4" w:rsidP="003B4BF2">
      <w:pPr>
        <w:pStyle w:val="ListParagraph"/>
        <w:numPr>
          <w:ilvl w:val="0"/>
          <w:numId w:val="20"/>
        </w:numPr>
        <w:jc w:val="both"/>
      </w:pPr>
      <w:r w:rsidRPr="009E631E">
        <w:t xml:space="preserve">A preference for the status quo (24%) and concern about loss of local democracy (22%) also were significant reasons why </w:t>
      </w:r>
      <w:r>
        <w:t xml:space="preserve">Masterton </w:t>
      </w:r>
      <w:r w:rsidR="009E631E">
        <w:t>D</w:t>
      </w:r>
      <w:r>
        <w:t>istrict</w:t>
      </w:r>
      <w:r w:rsidRPr="009E631E">
        <w:t xml:space="preserve"> submitters opposed the proposal.  </w:t>
      </w:r>
    </w:p>
    <w:p w:rsidR="00CD6EC4" w:rsidRPr="00EC7283" w:rsidRDefault="00CD6EC4" w:rsidP="00CD6EC4">
      <w:pPr>
        <w:rPr>
          <w:b/>
        </w:rPr>
      </w:pPr>
    </w:p>
    <w:p w:rsidR="00CD6EC4" w:rsidRPr="00EE311B" w:rsidRDefault="00CD6EC4" w:rsidP="00CD6EC4">
      <w:pPr>
        <w:pStyle w:val="ListParagraph"/>
        <w:spacing w:after="120" w:line="240" w:lineRule="auto"/>
        <w:ind w:left="786"/>
        <w:contextualSpacing/>
        <w:rPr>
          <w:b/>
        </w:rPr>
      </w:pPr>
      <w:r w:rsidRPr="006A0DD6">
        <w:rPr>
          <w:b/>
        </w:rPr>
        <w:t>Table 2 –</w:t>
      </w:r>
      <w:r w:rsidRPr="00282EA6">
        <w:t xml:space="preserve"> </w:t>
      </w:r>
      <w:r w:rsidRPr="00282EA6">
        <w:rPr>
          <w:b/>
        </w:rPr>
        <w:t xml:space="preserve">Masterton </w:t>
      </w:r>
      <w:r w:rsidR="009E631E">
        <w:rPr>
          <w:b/>
        </w:rPr>
        <w:t>D</w:t>
      </w:r>
      <w:r w:rsidRPr="00282EA6">
        <w:rPr>
          <w:b/>
        </w:rPr>
        <w:t>istrict</w:t>
      </w:r>
      <w:r>
        <w:rPr>
          <w:b/>
        </w:rPr>
        <w:t>:  Main reason for opp</w:t>
      </w:r>
      <w:r w:rsidRPr="006A0DD6">
        <w:rPr>
          <w:b/>
        </w:rPr>
        <w:t>o</w:t>
      </w:r>
      <w:r>
        <w:rPr>
          <w:b/>
        </w:rPr>
        <w:t>s</w:t>
      </w:r>
      <w:r w:rsidRPr="006A0DD6">
        <w:rPr>
          <w:b/>
        </w:rPr>
        <w:t>ing</w:t>
      </w:r>
      <w:r w:rsidRPr="00594988">
        <w:rPr>
          <w:b/>
        </w:rPr>
        <w:t xml:space="preserve"> </w:t>
      </w:r>
      <w:r>
        <w:rPr>
          <w:b/>
        </w:rPr>
        <w:t>the proposal</w:t>
      </w:r>
    </w:p>
    <w:tbl>
      <w:tblPr>
        <w:tblStyle w:val="DIATable"/>
        <w:tblW w:w="9072" w:type="dxa"/>
        <w:tblLook w:val="04A0" w:firstRow="1" w:lastRow="0" w:firstColumn="1" w:lastColumn="0" w:noHBand="0" w:noVBand="1"/>
      </w:tblPr>
      <w:tblGrid>
        <w:gridCol w:w="4048"/>
        <w:gridCol w:w="1048"/>
        <w:gridCol w:w="1425"/>
        <w:gridCol w:w="2551"/>
      </w:tblGrid>
      <w:tr w:rsidR="00CD6EC4" w:rsidRPr="00EE311B" w:rsidTr="00626271">
        <w:trPr>
          <w:cnfStyle w:val="100000000000" w:firstRow="1" w:lastRow="0" w:firstColumn="0" w:lastColumn="0" w:oddVBand="0" w:evenVBand="0" w:oddHBand="0" w:evenHBand="0" w:firstRowFirstColumn="0" w:firstRowLastColumn="0" w:lastRowFirstColumn="0" w:lastRowLastColumn="0"/>
          <w:trHeight w:val="300"/>
        </w:trPr>
        <w:tc>
          <w:tcPr>
            <w:tcW w:w="4048" w:type="dxa"/>
            <w:noWrap/>
            <w:hideMark/>
          </w:tcPr>
          <w:p w:rsidR="00CD6EC4" w:rsidRPr="003B4BF2" w:rsidRDefault="00CD6EC4" w:rsidP="00A862E9">
            <w:pPr>
              <w:spacing w:line="240" w:lineRule="auto"/>
              <w:rPr>
                <w:rFonts w:cs="Arial"/>
                <w:bCs/>
                <w:color w:val="FFFFFF"/>
                <w:szCs w:val="22"/>
                <w:lang w:eastAsia="en-NZ"/>
              </w:rPr>
            </w:pPr>
            <w:r w:rsidRPr="003B4BF2">
              <w:rPr>
                <w:rFonts w:cs="Arial"/>
                <w:bCs/>
                <w:color w:val="FFFFFF"/>
                <w:szCs w:val="22"/>
                <w:lang w:eastAsia="en-NZ"/>
              </w:rPr>
              <w:t>Main reason</w:t>
            </w:r>
          </w:p>
        </w:tc>
        <w:tc>
          <w:tcPr>
            <w:tcW w:w="1048" w:type="dxa"/>
            <w:noWrap/>
            <w:hideMark/>
          </w:tcPr>
          <w:p w:rsidR="00CD6EC4" w:rsidRPr="003B4BF2" w:rsidRDefault="00CD6EC4" w:rsidP="00A862E9">
            <w:pPr>
              <w:spacing w:line="240" w:lineRule="auto"/>
              <w:rPr>
                <w:rFonts w:cs="Arial"/>
                <w:bCs/>
                <w:color w:val="FFFFFF"/>
                <w:szCs w:val="22"/>
                <w:lang w:eastAsia="en-NZ"/>
              </w:rPr>
            </w:pPr>
            <w:r w:rsidRPr="003B4BF2">
              <w:rPr>
                <w:rFonts w:cs="Arial"/>
                <w:bCs/>
                <w:color w:val="FFFFFF"/>
                <w:szCs w:val="22"/>
                <w:lang w:eastAsia="en-NZ"/>
              </w:rPr>
              <w:t>Number</w:t>
            </w:r>
          </w:p>
        </w:tc>
        <w:tc>
          <w:tcPr>
            <w:tcW w:w="1425" w:type="dxa"/>
            <w:noWrap/>
            <w:hideMark/>
          </w:tcPr>
          <w:p w:rsidR="00CD6EC4" w:rsidRPr="003B4BF2" w:rsidRDefault="00CD6EC4" w:rsidP="0090092E">
            <w:pPr>
              <w:spacing w:line="240" w:lineRule="auto"/>
              <w:jc w:val="center"/>
              <w:rPr>
                <w:rFonts w:cs="Arial"/>
                <w:bCs/>
                <w:color w:val="FFFFFF"/>
                <w:szCs w:val="22"/>
                <w:lang w:eastAsia="en-NZ"/>
              </w:rPr>
            </w:pPr>
            <w:r w:rsidRPr="003B4BF2">
              <w:rPr>
                <w:rFonts w:cs="Arial"/>
                <w:bCs/>
                <w:color w:val="FFFFFF"/>
                <w:szCs w:val="22"/>
                <w:lang w:eastAsia="en-NZ"/>
              </w:rPr>
              <w:t>%</w:t>
            </w:r>
          </w:p>
        </w:tc>
        <w:tc>
          <w:tcPr>
            <w:tcW w:w="2551" w:type="dxa"/>
            <w:noWrap/>
            <w:hideMark/>
          </w:tcPr>
          <w:p w:rsidR="00CD6EC4" w:rsidRPr="003B4BF2" w:rsidRDefault="00CD6EC4" w:rsidP="00A862E9">
            <w:pPr>
              <w:spacing w:line="240" w:lineRule="auto"/>
              <w:rPr>
                <w:rFonts w:cs="Arial"/>
                <w:bCs/>
                <w:color w:val="FFFFFF"/>
                <w:szCs w:val="22"/>
                <w:lang w:eastAsia="en-NZ"/>
              </w:rPr>
            </w:pPr>
            <w:r w:rsidRPr="003B4BF2">
              <w:rPr>
                <w:rFonts w:cs="Arial"/>
                <w:bCs/>
                <w:color w:val="FFFFFF"/>
                <w:szCs w:val="22"/>
                <w:lang w:eastAsia="en-NZ"/>
              </w:rPr>
              <w:t>Regional Comparison</w:t>
            </w:r>
          </w:p>
        </w:tc>
      </w:tr>
      <w:tr w:rsidR="00CD6EC4" w:rsidRPr="009E631E" w:rsidTr="00626271">
        <w:trPr>
          <w:trHeight w:val="300"/>
        </w:trPr>
        <w:tc>
          <w:tcPr>
            <w:tcW w:w="4048" w:type="dxa"/>
            <w:noWrap/>
            <w:hideMark/>
          </w:tcPr>
          <w:p w:rsidR="00CD6EC4" w:rsidRPr="009E631E" w:rsidRDefault="00CD6EC4" w:rsidP="00A862E9">
            <w:pPr>
              <w:spacing w:line="240" w:lineRule="auto"/>
              <w:rPr>
                <w:rFonts w:cs="Arial"/>
                <w:color w:val="000000"/>
                <w:sz w:val="20"/>
                <w:szCs w:val="20"/>
                <w:lang w:eastAsia="en-NZ"/>
              </w:rPr>
            </w:pPr>
            <w:r w:rsidRPr="009E631E">
              <w:rPr>
                <w:rFonts w:cs="Arial"/>
                <w:color w:val="000000"/>
                <w:sz w:val="20"/>
                <w:szCs w:val="20"/>
                <w:lang w:eastAsia="en-NZ"/>
              </w:rPr>
              <w:t>Lack of common interests</w:t>
            </w:r>
          </w:p>
        </w:tc>
        <w:tc>
          <w:tcPr>
            <w:tcW w:w="1048"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141</w:t>
            </w:r>
          </w:p>
        </w:tc>
        <w:tc>
          <w:tcPr>
            <w:tcW w:w="1425"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31%</w:t>
            </w:r>
          </w:p>
        </w:tc>
        <w:tc>
          <w:tcPr>
            <w:tcW w:w="2551"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14%</w:t>
            </w:r>
          </w:p>
        </w:tc>
      </w:tr>
      <w:tr w:rsidR="00CD6EC4" w:rsidRPr="009E631E" w:rsidTr="00626271">
        <w:trPr>
          <w:trHeight w:val="300"/>
        </w:trPr>
        <w:tc>
          <w:tcPr>
            <w:tcW w:w="4048" w:type="dxa"/>
            <w:noWrap/>
            <w:hideMark/>
          </w:tcPr>
          <w:p w:rsidR="00CD6EC4" w:rsidRPr="009E631E" w:rsidRDefault="00CD6EC4" w:rsidP="00A862E9">
            <w:pPr>
              <w:spacing w:line="240" w:lineRule="auto"/>
              <w:rPr>
                <w:rFonts w:cs="Arial"/>
                <w:color w:val="000000"/>
                <w:sz w:val="20"/>
                <w:szCs w:val="20"/>
                <w:lang w:eastAsia="en-NZ"/>
              </w:rPr>
            </w:pPr>
            <w:r w:rsidRPr="009E631E">
              <w:rPr>
                <w:rFonts w:cs="Arial"/>
                <w:color w:val="000000"/>
                <w:sz w:val="20"/>
                <w:szCs w:val="20"/>
                <w:lang w:eastAsia="en-NZ"/>
              </w:rPr>
              <w:t>Prefer status quo</w:t>
            </w:r>
          </w:p>
        </w:tc>
        <w:tc>
          <w:tcPr>
            <w:tcW w:w="1048"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111</w:t>
            </w:r>
          </w:p>
        </w:tc>
        <w:tc>
          <w:tcPr>
            <w:tcW w:w="1425"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24%</w:t>
            </w:r>
          </w:p>
        </w:tc>
        <w:tc>
          <w:tcPr>
            <w:tcW w:w="2551"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28%</w:t>
            </w:r>
          </w:p>
        </w:tc>
      </w:tr>
      <w:tr w:rsidR="00CD6EC4" w:rsidRPr="009E631E" w:rsidTr="00626271">
        <w:trPr>
          <w:trHeight w:val="300"/>
        </w:trPr>
        <w:tc>
          <w:tcPr>
            <w:tcW w:w="4048" w:type="dxa"/>
            <w:noWrap/>
            <w:hideMark/>
          </w:tcPr>
          <w:p w:rsidR="00CD6EC4" w:rsidRPr="009E631E" w:rsidRDefault="00CD6EC4" w:rsidP="00A862E9">
            <w:pPr>
              <w:spacing w:line="240" w:lineRule="auto"/>
              <w:rPr>
                <w:rFonts w:cs="Arial"/>
                <w:color w:val="000000"/>
                <w:sz w:val="20"/>
                <w:szCs w:val="20"/>
                <w:lang w:eastAsia="en-NZ"/>
              </w:rPr>
            </w:pPr>
            <w:r w:rsidRPr="009E631E">
              <w:rPr>
                <w:rFonts w:cs="Arial"/>
                <w:color w:val="000000"/>
                <w:sz w:val="20"/>
                <w:szCs w:val="20"/>
                <w:lang w:eastAsia="en-NZ"/>
              </w:rPr>
              <w:t>Loss of local identity/democracy</w:t>
            </w:r>
          </w:p>
        </w:tc>
        <w:tc>
          <w:tcPr>
            <w:tcW w:w="1048"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102</w:t>
            </w:r>
          </w:p>
        </w:tc>
        <w:tc>
          <w:tcPr>
            <w:tcW w:w="1425"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22%</w:t>
            </w:r>
          </w:p>
        </w:tc>
        <w:tc>
          <w:tcPr>
            <w:tcW w:w="2551"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27%</w:t>
            </w:r>
          </w:p>
        </w:tc>
      </w:tr>
      <w:tr w:rsidR="00CD6EC4" w:rsidRPr="009E631E" w:rsidTr="00626271">
        <w:trPr>
          <w:trHeight w:val="300"/>
        </w:trPr>
        <w:tc>
          <w:tcPr>
            <w:tcW w:w="4048" w:type="dxa"/>
            <w:noWrap/>
            <w:hideMark/>
          </w:tcPr>
          <w:p w:rsidR="00CD6EC4" w:rsidRPr="009E631E" w:rsidRDefault="00CD6EC4" w:rsidP="00A862E9">
            <w:pPr>
              <w:spacing w:line="240" w:lineRule="auto"/>
              <w:rPr>
                <w:rFonts w:cs="Arial"/>
                <w:color w:val="000000"/>
                <w:sz w:val="20"/>
                <w:szCs w:val="20"/>
                <w:lang w:eastAsia="en-NZ"/>
              </w:rPr>
            </w:pPr>
            <w:r w:rsidRPr="009E631E">
              <w:rPr>
                <w:rFonts w:cs="Arial"/>
                <w:color w:val="000000"/>
                <w:sz w:val="20"/>
                <w:szCs w:val="20"/>
                <w:lang w:eastAsia="en-NZ"/>
              </w:rPr>
              <w:t>Risk of change</w:t>
            </w:r>
          </w:p>
        </w:tc>
        <w:tc>
          <w:tcPr>
            <w:tcW w:w="1048"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42</w:t>
            </w:r>
          </w:p>
        </w:tc>
        <w:tc>
          <w:tcPr>
            <w:tcW w:w="1425"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9%</w:t>
            </w:r>
          </w:p>
        </w:tc>
        <w:tc>
          <w:tcPr>
            <w:tcW w:w="2551"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19%</w:t>
            </w:r>
          </w:p>
        </w:tc>
      </w:tr>
      <w:tr w:rsidR="00CD6EC4" w:rsidRPr="009E631E" w:rsidTr="00626271">
        <w:trPr>
          <w:trHeight w:val="300"/>
        </w:trPr>
        <w:tc>
          <w:tcPr>
            <w:tcW w:w="4048" w:type="dxa"/>
            <w:noWrap/>
            <w:hideMark/>
          </w:tcPr>
          <w:p w:rsidR="00CD6EC4" w:rsidRPr="009E631E" w:rsidRDefault="00CD6EC4" w:rsidP="00A862E9">
            <w:pPr>
              <w:spacing w:line="240" w:lineRule="auto"/>
              <w:rPr>
                <w:rFonts w:cs="Arial"/>
                <w:color w:val="000000"/>
                <w:sz w:val="20"/>
                <w:szCs w:val="20"/>
                <w:lang w:eastAsia="en-NZ"/>
              </w:rPr>
            </w:pPr>
            <w:r w:rsidRPr="009E631E">
              <w:rPr>
                <w:rFonts w:cs="Arial"/>
                <w:color w:val="000000"/>
                <w:sz w:val="20"/>
                <w:szCs w:val="20"/>
                <w:lang w:eastAsia="en-NZ"/>
              </w:rPr>
              <w:t>Others</w:t>
            </w:r>
          </w:p>
        </w:tc>
        <w:tc>
          <w:tcPr>
            <w:tcW w:w="1048"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36</w:t>
            </w:r>
          </w:p>
        </w:tc>
        <w:tc>
          <w:tcPr>
            <w:tcW w:w="1425"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8%</w:t>
            </w:r>
          </w:p>
        </w:tc>
        <w:tc>
          <w:tcPr>
            <w:tcW w:w="2551"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1%</w:t>
            </w:r>
          </w:p>
        </w:tc>
      </w:tr>
      <w:tr w:rsidR="00CD6EC4" w:rsidRPr="009E631E" w:rsidTr="00626271">
        <w:trPr>
          <w:trHeight w:val="300"/>
        </w:trPr>
        <w:tc>
          <w:tcPr>
            <w:tcW w:w="4048" w:type="dxa"/>
            <w:noWrap/>
            <w:hideMark/>
          </w:tcPr>
          <w:p w:rsidR="00CD6EC4" w:rsidRPr="009E631E" w:rsidRDefault="00CD6EC4" w:rsidP="00A862E9">
            <w:pPr>
              <w:spacing w:line="240" w:lineRule="auto"/>
              <w:rPr>
                <w:rFonts w:cs="Arial"/>
                <w:color w:val="000000"/>
                <w:sz w:val="20"/>
                <w:szCs w:val="20"/>
                <w:lang w:eastAsia="en-NZ"/>
              </w:rPr>
            </w:pPr>
            <w:r w:rsidRPr="009E631E">
              <w:rPr>
                <w:rFonts w:cs="Arial"/>
                <w:color w:val="000000"/>
                <w:sz w:val="20"/>
                <w:szCs w:val="20"/>
                <w:lang w:eastAsia="en-NZ"/>
              </w:rPr>
              <w:t>Negative impact on rates</w:t>
            </w:r>
          </w:p>
        </w:tc>
        <w:tc>
          <w:tcPr>
            <w:tcW w:w="1048"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16</w:t>
            </w:r>
          </w:p>
        </w:tc>
        <w:tc>
          <w:tcPr>
            <w:tcW w:w="1425"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3%</w:t>
            </w:r>
          </w:p>
        </w:tc>
        <w:tc>
          <w:tcPr>
            <w:tcW w:w="2551"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6%</w:t>
            </w:r>
          </w:p>
        </w:tc>
      </w:tr>
      <w:tr w:rsidR="00CD6EC4" w:rsidRPr="009E631E" w:rsidTr="00626271">
        <w:trPr>
          <w:trHeight w:val="300"/>
        </w:trPr>
        <w:tc>
          <w:tcPr>
            <w:tcW w:w="4048" w:type="dxa"/>
            <w:noWrap/>
            <w:hideMark/>
          </w:tcPr>
          <w:p w:rsidR="00CD6EC4" w:rsidRPr="009E631E" w:rsidRDefault="00CD6EC4" w:rsidP="00A862E9">
            <w:pPr>
              <w:spacing w:line="240" w:lineRule="auto"/>
              <w:rPr>
                <w:rFonts w:cs="Arial"/>
                <w:color w:val="000000"/>
                <w:sz w:val="20"/>
                <w:szCs w:val="20"/>
                <w:lang w:eastAsia="en-NZ"/>
              </w:rPr>
            </w:pPr>
            <w:r w:rsidRPr="009E631E">
              <w:rPr>
                <w:rFonts w:cs="Arial"/>
                <w:color w:val="000000"/>
                <w:sz w:val="20"/>
                <w:szCs w:val="20"/>
                <w:lang w:eastAsia="en-NZ"/>
              </w:rPr>
              <w:t xml:space="preserve">Auckland - </w:t>
            </w:r>
            <w:r w:rsidR="00813339" w:rsidRPr="009E631E">
              <w:rPr>
                <w:rFonts w:cs="Arial"/>
                <w:color w:val="000000"/>
                <w:sz w:val="20"/>
                <w:szCs w:val="20"/>
                <w:lang w:eastAsia="en-NZ"/>
              </w:rPr>
              <w:t>e.g.</w:t>
            </w:r>
            <w:r w:rsidRPr="009E631E">
              <w:rPr>
                <w:rFonts w:cs="Arial"/>
                <w:color w:val="000000"/>
                <w:sz w:val="20"/>
                <w:szCs w:val="20"/>
                <w:lang w:eastAsia="en-NZ"/>
              </w:rPr>
              <w:t xml:space="preserve"> it is not working</w:t>
            </w:r>
          </w:p>
        </w:tc>
        <w:tc>
          <w:tcPr>
            <w:tcW w:w="1048"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11</w:t>
            </w:r>
          </w:p>
        </w:tc>
        <w:tc>
          <w:tcPr>
            <w:tcW w:w="1425"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2%</w:t>
            </w:r>
          </w:p>
        </w:tc>
        <w:tc>
          <w:tcPr>
            <w:tcW w:w="2551"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6%</w:t>
            </w:r>
          </w:p>
        </w:tc>
      </w:tr>
      <w:tr w:rsidR="00CD6EC4" w:rsidRPr="009E631E" w:rsidTr="00626271">
        <w:trPr>
          <w:trHeight w:val="300"/>
        </w:trPr>
        <w:tc>
          <w:tcPr>
            <w:tcW w:w="4048" w:type="dxa"/>
            <w:noWrap/>
            <w:hideMark/>
          </w:tcPr>
          <w:p w:rsidR="00CD6EC4" w:rsidRPr="009E631E" w:rsidRDefault="00CD6EC4" w:rsidP="00A862E9">
            <w:pPr>
              <w:spacing w:line="240" w:lineRule="auto"/>
              <w:rPr>
                <w:rFonts w:cs="Arial"/>
                <w:b/>
                <w:bCs/>
                <w:color w:val="000000"/>
                <w:sz w:val="20"/>
                <w:szCs w:val="20"/>
                <w:lang w:eastAsia="en-NZ"/>
              </w:rPr>
            </w:pPr>
            <w:r w:rsidRPr="009E631E">
              <w:rPr>
                <w:rFonts w:cs="Arial"/>
                <w:b/>
                <w:bCs/>
                <w:color w:val="000000"/>
                <w:sz w:val="20"/>
                <w:szCs w:val="20"/>
                <w:lang w:eastAsia="en-NZ"/>
              </w:rPr>
              <w:t>Total</w:t>
            </w:r>
          </w:p>
        </w:tc>
        <w:tc>
          <w:tcPr>
            <w:tcW w:w="1048" w:type="dxa"/>
            <w:noWrap/>
            <w:hideMark/>
          </w:tcPr>
          <w:p w:rsidR="00CD6EC4" w:rsidRPr="009E631E" w:rsidRDefault="00CD6EC4" w:rsidP="00A862E9">
            <w:pPr>
              <w:spacing w:line="240" w:lineRule="auto"/>
              <w:jc w:val="center"/>
              <w:rPr>
                <w:rFonts w:cs="Arial"/>
                <w:b/>
                <w:color w:val="000000"/>
                <w:sz w:val="20"/>
                <w:szCs w:val="20"/>
                <w:lang w:eastAsia="en-NZ"/>
              </w:rPr>
            </w:pPr>
            <w:r w:rsidRPr="009E631E">
              <w:rPr>
                <w:rFonts w:cs="Arial"/>
                <w:b/>
                <w:color w:val="000000"/>
                <w:sz w:val="20"/>
                <w:szCs w:val="20"/>
                <w:lang w:eastAsia="en-NZ"/>
              </w:rPr>
              <w:t>459</w:t>
            </w:r>
          </w:p>
        </w:tc>
        <w:tc>
          <w:tcPr>
            <w:tcW w:w="1425" w:type="dxa"/>
            <w:noWrap/>
            <w:hideMark/>
          </w:tcPr>
          <w:p w:rsidR="00CD6EC4" w:rsidRPr="009E631E" w:rsidRDefault="00CD6EC4" w:rsidP="00A862E9">
            <w:pPr>
              <w:spacing w:line="240" w:lineRule="auto"/>
              <w:jc w:val="center"/>
              <w:rPr>
                <w:rFonts w:cs="Arial"/>
                <w:b/>
                <w:color w:val="000000"/>
                <w:sz w:val="20"/>
                <w:szCs w:val="20"/>
                <w:lang w:eastAsia="en-NZ"/>
              </w:rPr>
            </w:pPr>
            <w:r w:rsidRPr="009E631E">
              <w:rPr>
                <w:rFonts w:cs="Arial"/>
                <w:b/>
                <w:color w:val="000000"/>
                <w:sz w:val="20"/>
                <w:szCs w:val="20"/>
                <w:lang w:eastAsia="en-NZ"/>
              </w:rPr>
              <w:t>100%</w:t>
            </w:r>
          </w:p>
        </w:tc>
        <w:tc>
          <w:tcPr>
            <w:tcW w:w="2551" w:type="dxa"/>
            <w:noWrap/>
            <w:hideMark/>
          </w:tcPr>
          <w:p w:rsidR="00CD6EC4" w:rsidRPr="009E631E" w:rsidRDefault="00CD6EC4" w:rsidP="00A862E9">
            <w:pPr>
              <w:spacing w:line="240" w:lineRule="auto"/>
              <w:jc w:val="center"/>
              <w:rPr>
                <w:rFonts w:cs="Arial"/>
                <w:b/>
                <w:color w:val="000000"/>
                <w:sz w:val="20"/>
                <w:szCs w:val="20"/>
                <w:lang w:eastAsia="en-NZ"/>
              </w:rPr>
            </w:pPr>
            <w:r w:rsidRPr="009E631E">
              <w:rPr>
                <w:rFonts w:cs="Arial"/>
                <w:b/>
                <w:color w:val="000000"/>
                <w:sz w:val="20"/>
                <w:szCs w:val="20"/>
                <w:lang w:eastAsia="en-NZ"/>
              </w:rPr>
              <w:t>100%</w:t>
            </w:r>
          </w:p>
        </w:tc>
      </w:tr>
    </w:tbl>
    <w:p w:rsidR="00CD6EC4" w:rsidRDefault="00CD6EC4" w:rsidP="00CD6EC4">
      <w:pPr>
        <w:spacing w:line="240" w:lineRule="auto"/>
        <w:jc w:val="both"/>
      </w:pPr>
    </w:p>
    <w:p w:rsidR="00CD6EC4" w:rsidRDefault="00CD6EC4" w:rsidP="00CD6EC4">
      <w:pPr>
        <w:spacing w:line="240" w:lineRule="auto"/>
        <w:jc w:val="both"/>
      </w:pPr>
    </w:p>
    <w:p w:rsidR="00CD6EC4" w:rsidRDefault="00CD6EC4" w:rsidP="00CD6EC4">
      <w:pPr>
        <w:spacing w:line="240" w:lineRule="auto"/>
        <w:jc w:val="both"/>
      </w:pPr>
    </w:p>
    <w:p w:rsidR="00CD6EC4" w:rsidRDefault="00CD6EC4" w:rsidP="00CD6EC4">
      <w:pPr>
        <w:spacing w:line="240" w:lineRule="auto"/>
        <w:jc w:val="both"/>
      </w:pPr>
    </w:p>
    <w:p w:rsidR="00CD6EC4" w:rsidRDefault="00CD6EC4" w:rsidP="009E631E">
      <w:pPr>
        <w:rPr>
          <w:b/>
          <w:i/>
        </w:rPr>
      </w:pPr>
      <w:r>
        <w:rPr>
          <w:b/>
          <w:i/>
        </w:rPr>
        <w:lastRenderedPageBreak/>
        <w:t>Main reason for supporting the proposal</w:t>
      </w:r>
    </w:p>
    <w:p w:rsidR="00CD6EC4" w:rsidRDefault="00CD6EC4" w:rsidP="00CD6EC4">
      <w:pPr>
        <w:spacing w:line="276" w:lineRule="auto"/>
        <w:ind w:firstLine="720"/>
        <w:rPr>
          <w:b/>
          <w:i/>
          <w:noProof/>
          <w:lang w:eastAsia="en-NZ"/>
        </w:rPr>
      </w:pPr>
    </w:p>
    <w:p w:rsidR="00CD6EC4" w:rsidRDefault="008817BA" w:rsidP="003B4BF2">
      <w:pPr>
        <w:pStyle w:val="ListParagraph"/>
        <w:numPr>
          <w:ilvl w:val="0"/>
          <w:numId w:val="20"/>
        </w:numPr>
        <w:jc w:val="both"/>
      </w:pPr>
      <w:r>
        <w:t>17</w:t>
      </w:r>
      <w:r w:rsidR="00CD6EC4">
        <w:t>% of Masterton district submitters</w:t>
      </w:r>
      <w:r w:rsidR="00CD6EC4" w:rsidRPr="00EB57FA">
        <w:t xml:space="preserve"> </w:t>
      </w:r>
      <w:r w:rsidR="00CD6EC4">
        <w:t>supported the proposal</w:t>
      </w:r>
      <w:r>
        <w:t>,</w:t>
      </w:r>
      <w:r w:rsidR="00CD6EC4">
        <w:t xml:space="preserve"> with 86 of these (or 12% of Masterton district submitters) setting out reasons for supporting the proposal.</w:t>
      </w:r>
    </w:p>
    <w:p w:rsidR="009E631E" w:rsidRDefault="009E631E" w:rsidP="003B4BF2">
      <w:pPr>
        <w:pStyle w:val="ListParagraph"/>
        <w:ind w:left="360"/>
        <w:jc w:val="both"/>
      </w:pPr>
    </w:p>
    <w:p w:rsidR="00CD6EC4" w:rsidRDefault="00CD6EC4" w:rsidP="003B4BF2">
      <w:pPr>
        <w:pStyle w:val="ListParagraph"/>
        <w:numPr>
          <w:ilvl w:val="0"/>
          <w:numId w:val="20"/>
        </w:numPr>
        <w:jc w:val="both"/>
      </w:pPr>
      <w:r>
        <w:t xml:space="preserve">The main reason for supporting the proposal is that </w:t>
      </w:r>
      <w:r w:rsidR="00046EF4">
        <w:t xml:space="preserve">the Wairarapa needs to be connected to be the bigger region (31%).  Other leading reasons are that the proposal would </w:t>
      </w:r>
      <w:r>
        <w:t>streamline</w:t>
      </w:r>
      <w:r w:rsidR="00046EF4">
        <w:t xml:space="preserve"> and improve</w:t>
      </w:r>
      <w:r>
        <w:t xml:space="preserve"> decision making (</w:t>
      </w:r>
      <w:r w:rsidR="00046EF4">
        <w:t>19</w:t>
      </w:r>
      <w:r>
        <w:t>%) (</w:t>
      </w:r>
      <w:r w:rsidR="0002312D">
        <w:t>e.g.</w:t>
      </w:r>
      <w:r>
        <w:t xml:space="preserve"> in areas like spatial planning), provides an environment for future prosperity (22%) and one voice to central government and the world (15%).</w:t>
      </w:r>
    </w:p>
    <w:p w:rsidR="009E631E" w:rsidRDefault="009E631E" w:rsidP="009E631E"/>
    <w:p w:rsidR="00CD6EC4" w:rsidRDefault="00CD6EC4" w:rsidP="00CD6EC4">
      <w:pPr>
        <w:spacing w:line="240" w:lineRule="auto"/>
        <w:jc w:val="both"/>
        <w:rPr>
          <w:noProof/>
          <w:lang w:eastAsia="en-NZ"/>
        </w:rPr>
      </w:pPr>
      <w:r>
        <w:rPr>
          <w:noProof/>
          <w:lang w:eastAsia="en-NZ"/>
        </w:rPr>
        <w:drawing>
          <wp:inline distT="0" distB="0" distL="0" distR="0" wp14:anchorId="2411BE93" wp14:editId="57C8DB67">
            <wp:extent cx="5731510" cy="3008430"/>
            <wp:effectExtent l="0" t="0" r="21590" b="20955"/>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CD6EC4" w:rsidRDefault="00CD6EC4" w:rsidP="00CD6EC4">
      <w:pPr>
        <w:spacing w:line="240" w:lineRule="auto"/>
        <w:jc w:val="both"/>
      </w:pPr>
    </w:p>
    <w:p w:rsidR="00CD6EC4" w:rsidRPr="00680A53" w:rsidRDefault="00CD6EC4" w:rsidP="009E631E">
      <w:pPr>
        <w:rPr>
          <w:b/>
          <w:i/>
        </w:rPr>
      </w:pPr>
      <w:r>
        <w:rPr>
          <w:b/>
          <w:i/>
        </w:rPr>
        <w:t>Changes/ improvement suggested</w:t>
      </w:r>
    </w:p>
    <w:p w:rsidR="00CD6EC4" w:rsidRDefault="00CD6EC4" w:rsidP="00CD6EC4">
      <w:pPr>
        <w:spacing w:line="240" w:lineRule="auto"/>
      </w:pPr>
    </w:p>
    <w:p w:rsidR="00CD6EC4" w:rsidRDefault="009E631E" w:rsidP="003B4BF2">
      <w:pPr>
        <w:pStyle w:val="ListParagraph"/>
        <w:numPr>
          <w:ilvl w:val="0"/>
          <w:numId w:val="20"/>
        </w:numPr>
        <w:jc w:val="both"/>
      </w:pPr>
      <w:r>
        <w:t>Masterton D</w:t>
      </w:r>
      <w:r w:rsidR="00CD6EC4">
        <w:t>istrict submitters suggested 340 changes/alternatives to the</w:t>
      </w:r>
      <w:r w:rsidR="008817BA">
        <w:t xml:space="preserve"> proposal. Table 3 shows that 77</w:t>
      </w:r>
      <w:r w:rsidR="00CD6EC4">
        <w:t>% of the suggested changes/alternatives related to an alternative option for merging existing councils, with 59% proposing that the Wairarapa Councils be merged.</w:t>
      </w:r>
    </w:p>
    <w:p w:rsidR="00CD6EC4" w:rsidRDefault="00CD6EC4" w:rsidP="003B4BF2">
      <w:pPr>
        <w:pStyle w:val="ListParagraph"/>
        <w:spacing w:line="240" w:lineRule="auto"/>
        <w:jc w:val="both"/>
      </w:pPr>
    </w:p>
    <w:p w:rsidR="00CD6EC4" w:rsidRDefault="00CD6EC4" w:rsidP="003B4BF2">
      <w:pPr>
        <w:pStyle w:val="ListParagraph"/>
        <w:numPr>
          <w:ilvl w:val="0"/>
          <w:numId w:val="20"/>
        </w:numPr>
        <w:jc w:val="both"/>
      </w:pPr>
      <w:r>
        <w:t xml:space="preserve">Only 8% of the suggested changes </w:t>
      </w:r>
      <w:r w:rsidR="009E631E">
        <w:t xml:space="preserve">proposed no mergers but </w:t>
      </w:r>
      <w:r>
        <w:t>more shared services compared to the regional average of 31%.</w:t>
      </w:r>
    </w:p>
    <w:p w:rsidR="00CD6EC4" w:rsidRDefault="00CD6EC4" w:rsidP="00CD6EC4">
      <w:pPr>
        <w:spacing w:line="240" w:lineRule="auto"/>
        <w:jc w:val="both"/>
      </w:pPr>
    </w:p>
    <w:p w:rsidR="003B4BF2" w:rsidRDefault="003B4BF2">
      <w:pPr>
        <w:spacing w:after="200" w:line="276" w:lineRule="auto"/>
        <w:rPr>
          <w:b/>
        </w:rPr>
      </w:pPr>
      <w:r>
        <w:rPr>
          <w:b/>
        </w:rPr>
        <w:br w:type="page"/>
      </w:r>
    </w:p>
    <w:p w:rsidR="00CD6EC4" w:rsidRPr="00B725FB" w:rsidRDefault="00CD6EC4" w:rsidP="00CD6EC4">
      <w:pPr>
        <w:spacing w:line="240" w:lineRule="auto"/>
        <w:jc w:val="both"/>
        <w:rPr>
          <w:b/>
        </w:rPr>
      </w:pPr>
      <w:r>
        <w:rPr>
          <w:b/>
        </w:rPr>
        <w:lastRenderedPageBreak/>
        <w:t>Table 3 –</w:t>
      </w:r>
      <w:r w:rsidRPr="005F7280">
        <w:t xml:space="preserve"> </w:t>
      </w:r>
      <w:r w:rsidRPr="005F7280">
        <w:rPr>
          <w:b/>
        </w:rPr>
        <w:t>Masterton district</w:t>
      </w:r>
      <w:r w:rsidR="00F90B19">
        <w:rPr>
          <w:b/>
        </w:rPr>
        <w:t>: Suggested c</w:t>
      </w:r>
      <w:r w:rsidRPr="001A5CDB">
        <w:rPr>
          <w:b/>
        </w:rPr>
        <w:t>hanges/alternatives</w:t>
      </w:r>
    </w:p>
    <w:p w:rsidR="00CD6EC4" w:rsidRDefault="00CD6EC4" w:rsidP="00CD6EC4">
      <w:pPr>
        <w:spacing w:line="240" w:lineRule="auto"/>
        <w:jc w:val="both"/>
      </w:pPr>
    </w:p>
    <w:tbl>
      <w:tblPr>
        <w:tblStyle w:val="DIATable"/>
        <w:tblW w:w="9134" w:type="dxa"/>
        <w:tblLook w:val="04A0" w:firstRow="1" w:lastRow="0" w:firstColumn="1" w:lastColumn="0" w:noHBand="0" w:noVBand="1"/>
      </w:tblPr>
      <w:tblGrid>
        <w:gridCol w:w="5544"/>
        <w:gridCol w:w="1048"/>
        <w:gridCol w:w="943"/>
        <w:gridCol w:w="1599"/>
      </w:tblGrid>
      <w:tr w:rsidR="00CD6EC4" w:rsidRPr="005F7280" w:rsidTr="003B4BF2">
        <w:trPr>
          <w:cnfStyle w:val="100000000000" w:firstRow="1" w:lastRow="0" w:firstColumn="0" w:lastColumn="0" w:oddVBand="0" w:evenVBand="0" w:oddHBand="0" w:evenHBand="0" w:firstRowFirstColumn="0" w:firstRowLastColumn="0" w:lastRowFirstColumn="0" w:lastRowLastColumn="0"/>
          <w:trHeight w:val="300"/>
        </w:trPr>
        <w:tc>
          <w:tcPr>
            <w:tcW w:w="5546" w:type="dxa"/>
            <w:noWrap/>
            <w:hideMark/>
          </w:tcPr>
          <w:p w:rsidR="00CD6EC4" w:rsidRPr="003B4BF2" w:rsidRDefault="00CD6EC4" w:rsidP="00A862E9">
            <w:pPr>
              <w:spacing w:line="240" w:lineRule="auto"/>
              <w:rPr>
                <w:rFonts w:cs="Arial"/>
                <w:bCs/>
                <w:color w:val="FFFFFF"/>
                <w:szCs w:val="22"/>
                <w:lang w:eastAsia="en-NZ"/>
              </w:rPr>
            </w:pPr>
            <w:r w:rsidRPr="003B4BF2">
              <w:rPr>
                <w:rFonts w:cs="Arial"/>
                <w:bCs/>
                <w:color w:val="FFFFFF"/>
                <w:szCs w:val="22"/>
                <w:lang w:eastAsia="en-NZ"/>
              </w:rPr>
              <w:t>Suggested changes/alternatives</w:t>
            </w:r>
          </w:p>
        </w:tc>
        <w:tc>
          <w:tcPr>
            <w:tcW w:w="1046" w:type="dxa"/>
            <w:noWrap/>
            <w:hideMark/>
          </w:tcPr>
          <w:p w:rsidR="00CD6EC4" w:rsidRPr="003B4BF2" w:rsidRDefault="00CD6EC4" w:rsidP="00A862E9">
            <w:pPr>
              <w:spacing w:line="240" w:lineRule="auto"/>
              <w:rPr>
                <w:rFonts w:cs="Arial"/>
                <w:bCs/>
                <w:color w:val="FFFFFF"/>
                <w:szCs w:val="22"/>
                <w:lang w:eastAsia="en-NZ"/>
              </w:rPr>
            </w:pPr>
            <w:r w:rsidRPr="003B4BF2">
              <w:rPr>
                <w:rFonts w:cs="Arial"/>
                <w:bCs/>
                <w:color w:val="FFFFFF"/>
                <w:szCs w:val="22"/>
                <w:lang w:eastAsia="en-NZ"/>
              </w:rPr>
              <w:t>Number</w:t>
            </w:r>
          </w:p>
        </w:tc>
        <w:tc>
          <w:tcPr>
            <w:tcW w:w="943" w:type="dxa"/>
            <w:noWrap/>
            <w:hideMark/>
          </w:tcPr>
          <w:p w:rsidR="00CD6EC4" w:rsidRPr="003B4BF2" w:rsidRDefault="00CD6EC4" w:rsidP="00A862E9">
            <w:pPr>
              <w:spacing w:line="240" w:lineRule="auto"/>
              <w:rPr>
                <w:rFonts w:cs="Arial"/>
                <w:bCs/>
                <w:color w:val="FFFFFF"/>
                <w:szCs w:val="22"/>
                <w:lang w:eastAsia="en-NZ"/>
              </w:rPr>
            </w:pPr>
            <w:r w:rsidRPr="003B4BF2">
              <w:rPr>
                <w:rFonts w:cs="Arial"/>
                <w:bCs/>
                <w:color w:val="FFFFFF"/>
                <w:szCs w:val="22"/>
                <w:lang w:eastAsia="en-NZ"/>
              </w:rPr>
              <w:t>%</w:t>
            </w:r>
          </w:p>
        </w:tc>
        <w:tc>
          <w:tcPr>
            <w:tcW w:w="1599" w:type="dxa"/>
            <w:noWrap/>
            <w:hideMark/>
          </w:tcPr>
          <w:p w:rsidR="00CD6EC4" w:rsidRPr="003B4BF2" w:rsidRDefault="00CD6EC4" w:rsidP="00A862E9">
            <w:pPr>
              <w:spacing w:line="240" w:lineRule="auto"/>
              <w:rPr>
                <w:rFonts w:cs="Arial"/>
                <w:bCs/>
                <w:color w:val="FFFFFF"/>
                <w:szCs w:val="22"/>
                <w:lang w:eastAsia="en-NZ"/>
              </w:rPr>
            </w:pPr>
            <w:r w:rsidRPr="003B4BF2">
              <w:rPr>
                <w:rFonts w:cs="Arial"/>
                <w:bCs/>
                <w:color w:val="FFFFFF"/>
                <w:szCs w:val="22"/>
                <w:lang w:eastAsia="en-NZ"/>
              </w:rPr>
              <w:t>Regional Comparison</w:t>
            </w:r>
          </w:p>
        </w:tc>
      </w:tr>
      <w:tr w:rsidR="00CD6EC4" w:rsidRPr="005F7280" w:rsidTr="003B4BF2">
        <w:trPr>
          <w:trHeight w:val="300"/>
        </w:trPr>
        <w:tc>
          <w:tcPr>
            <w:tcW w:w="5546" w:type="dxa"/>
            <w:noWrap/>
            <w:hideMark/>
          </w:tcPr>
          <w:p w:rsidR="00CD6EC4" w:rsidRPr="009E631E" w:rsidRDefault="00CD6EC4" w:rsidP="00A862E9">
            <w:pPr>
              <w:spacing w:line="240" w:lineRule="auto"/>
              <w:rPr>
                <w:rFonts w:cs="Arial"/>
                <w:color w:val="000000"/>
                <w:sz w:val="20"/>
                <w:szCs w:val="20"/>
                <w:lang w:eastAsia="en-NZ"/>
              </w:rPr>
            </w:pPr>
            <w:r w:rsidRPr="009E631E">
              <w:rPr>
                <w:rFonts w:cs="Arial"/>
                <w:color w:val="000000"/>
                <w:sz w:val="20"/>
                <w:szCs w:val="20"/>
                <w:lang w:eastAsia="en-NZ"/>
              </w:rPr>
              <w:t>Merge Wairarapa</w:t>
            </w:r>
          </w:p>
        </w:tc>
        <w:tc>
          <w:tcPr>
            <w:tcW w:w="1046"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202</w:t>
            </w:r>
          </w:p>
        </w:tc>
        <w:tc>
          <w:tcPr>
            <w:tcW w:w="943"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59%</w:t>
            </w:r>
          </w:p>
        </w:tc>
        <w:tc>
          <w:tcPr>
            <w:tcW w:w="1599"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22%</w:t>
            </w:r>
          </w:p>
        </w:tc>
      </w:tr>
      <w:tr w:rsidR="00CD6EC4" w:rsidRPr="005F7280" w:rsidTr="003B4BF2">
        <w:trPr>
          <w:trHeight w:val="300"/>
        </w:trPr>
        <w:tc>
          <w:tcPr>
            <w:tcW w:w="5546" w:type="dxa"/>
            <w:noWrap/>
            <w:hideMark/>
          </w:tcPr>
          <w:p w:rsidR="00CD6EC4" w:rsidRPr="009E631E" w:rsidRDefault="00F90B19" w:rsidP="00A862E9">
            <w:pPr>
              <w:spacing w:line="240" w:lineRule="auto"/>
              <w:rPr>
                <w:rFonts w:cs="Arial"/>
                <w:color w:val="000000"/>
                <w:sz w:val="20"/>
                <w:szCs w:val="20"/>
                <w:lang w:eastAsia="en-NZ"/>
              </w:rPr>
            </w:pPr>
            <w:r>
              <w:rPr>
                <w:rFonts w:cs="Arial"/>
                <w:color w:val="000000"/>
                <w:sz w:val="20"/>
                <w:szCs w:val="20"/>
                <w:lang w:eastAsia="en-NZ"/>
              </w:rPr>
              <w:t>No m</w:t>
            </w:r>
            <w:r w:rsidR="00CD6EC4" w:rsidRPr="009E631E">
              <w:rPr>
                <w:rFonts w:cs="Arial"/>
                <w:color w:val="000000"/>
                <w:sz w:val="20"/>
                <w:szCs w:val="20"/>
                <w:lang w:eastAsia="en-NZ"/>
              </w:rPr>
              <w:t>ergers - just more shared services</w:t>
            </w:r>
          </w:p>
        </w:tc>
        <w:tc>
          <w:tcPr>
            <w:tcW w:w="1046"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27</w:t>
            </w:r>
          </w:p>
        </w:tc>
        <w:tc>
          <w:tcPr>
            <w:tcW w:w="943"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8%</w:t>
            </w:r>
          </w:p>
        </w:tc>
        <w:tc>
          <w:tcPr>
            <w:tcW w:w="1599"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31%</w:t>
            </w:r>
          </w:p>
        </w:tc>
      </w:tr>
      <w:tr w:rsidR="00CD6EC4" w:rsidRPr="005F7280" w:rsidTr="003B4BF2">
        <w:trPr>
          <w:trHeight w:val="300"/>
        </w:trPr>
        <w:tc>
          <w:tcPr>
            <w:tcW w:w="5546" w:type="dxa"/>
            <w:noWrap/>
            <w:hideMark/>
          </w:tcPr>
          <w:p w:rsidR="00CD6EC4" w:rsidRPr="009E631E" w:rsidRDefault="00CD6EC4" w:rsidP="00A862E9">
            <w:pPr>
              <w:spacing w:line="240" w:lineRule="auto"/>
              <w:rPr>
                <w:rFonts w:cs="Arial"/>
                <w:color w:val="000000"/>
                <w:sz w:val="20"/>
                <w:szCs w:val="20"/>
                <w:lang w:eastAsia="en-NZ"/>
              </w:rPr>
            </w:pPr>
            <w:r w:rsidRPr="009E631E">
              <w:rPr>
                <w:rFonts w:cs="Arial"/>
                <w:color w:val="000000"/>
                <w:sz w:val="20"/>
                <w:szCs w:val="20"/>
                <w:lang w:eastAsia="en-NZ"/>
              </w:rPr>
              <w:t>Increase regional/GWRC responsibilities</w:t>
            </w:r>
          </w:p>
        </w:tc>
        <w:tc>
          <w:tcPr>
            <w:tcW w:w="1046"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24</w:t>
            </w:r>
          </w:p>
        </w:tc>
        <w:tc>
          <w:tcPr>
            <w:tcW w:w="943"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7%</w:t>
            </w:r>
          </w:p>
        </w:tc>
        <w:tc>
          <w:tcPr>
            <w:tcW w:w="1599"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9%</w:t>
            </w:r>
          </w:p>
        </w:tc>
      </w:tr>
      <w:tr w:rsidR="00CD6EC4" w:rsidRPr="005F7280" w:rsidTr="003B4BF2">
        <w:trPr>
          <w:trHeight w:val="300"/>
        </w:trPr>
        <w:tc>
          <w:tcPr>
            <w:tcW w:w="5546" w:type="dxa"/>
            <w:noWrap/>
            <w:hideMark/>
          </w:tcPr>
          <w:p w:rsidR="00CD6EC4" w:rsidRPr="009E631E" w:rsidRDefault="0002312D" w:rsidP="00A862E9">
            <w:pPr>
              <w:spacing w:line="240" w:lineRule="auto"/>
              <w:rPr>
                <w:rFonts w:cs="Arial"/>
                <w:color w:val="000000"/>
                <w:sz w:val="20"/>
                <w:szCs w:val="20"/>
                <w:lang w:eastAsia="en-NZ"/>
              </w:rPr>
            </w:pPr>
            <w:r>
              <w:rPr>
                <w:rFonts w:cs="Arial"/>
                <w:color w:val="000000"/>
                <w:sz w:val="20"/>
                <w:szCs w:val="20"/>
                <w:lang w:eastAsia="en-NZ"/>
              </w:rPr>
              <w:t>Three unitary authorities</w:t>
            </w:r>
          </w:p>
        </w:tc>
        <w:tc>
          <w:tcPr>
            <w:tcW w:w="1046"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23</w:t>
            </w:r>
          </w:p>
        </w:tc>
        <w:tc>
          <w:tcPr>
            <w:tcW w:w="943"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7%</w:t>
            </w:r>
          </w:p>
        </w:tc>
        <w:tc>
          <w:tcPr>
            <w:tcW w:w="1599"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7%</w:t>
            </w:r>
          </w:p>
        </w:tc>
      </w:tr>
      <w:tr w:rsidR="00CD6EC4" w:rsidRPr="005F7280" w:rsidTr="003B4BF2">
        <w:trPr>
          <w:trHeight w:val="300"/>
        </w:trPr>
        <w:tc>
          <w:tcPr>
            <w:tcW w:w="5546" w:type="dxa"/>
            <w:noWrap/>
            <w:hideMark/>
          </w:tcPr>
          <w:p w:rsidR="00CD6EC4" w:rsidRPr="009E631E" w:rsidRDefault="00CD6EC4" w:rsidP="00A862E9">
            <w:pPr>
              <w:spacing w:line="240" w:lineRule="auto"/>
              <w:rPr>
                <w:rFonts w:cs="Arial"/>
                <w:color w:val="000000"/>
                <w:sz w:val="20"/>
                <w:szCs w:val="20"/>
                <w:lang w:eastAsia="en-NZ"/>
              </w:rPr>
            </w:pPr>
            <w:r w:rsidRPr="009E631E">
              <w:rPr>
                <w:rFonts w:cs="Arial"/>
                <w:color w:val="000000"/>
                <w:sz w:val="20"/>
                <w:szCs w:val="20"/>
                <w:lang w:eastAsia="en-NZ"/>
              </w:rPr>
              <w:t>Improve representation/local responsiveness</w:t>
            </w:r>
          </w:p>
        </w:tc>
        <w:tc>
          <w:tcPr>
            <w:tcW w:w="1046"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18</w:t>
            </w:r>
          </w:p>
        </w:tc>
        <w:tc>
          <w:tcPr>
            <w:tcW w:w="943"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5%</w:t>
            </w:r>
          </w:p>
        </w:tc>
        <w:tc>
          <w:tcPr>
            <w:tcW w:w="1599"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4%</w:t>
            </w:r>
          </w:p>
        </w:tc>
      </w:tr>
      <w:tr w:rsidR="00CD6EC4" w:rsidRPr="005F7280" w:rsidTr="003B4BF2">
        <w:trPr>
          <w:trHeight w:val="300"/>
        </w:trPr>
        <w:tc>
          <w:tcPr>
            <w:tcW w:w="5546" w:type="dxa"/>
            <w:noWrap/>
            <w:hideMark/>
          </w:tcPr>
          <w:p w:rsidR="00CD6EC4" w:rsidRPr="009E631E" w:rsidRDefault="0002312D" w:rsidP="00A862E9">
            <w:pPr>
              <w:spacing w:line="240" w:lineRule="auto"/>
              <w:rPr>
                <w:rFonts w:cs="Arial"/>
                <w:color w:val="000000"/>
                <w:sz w:val="20"/>
                <w:szCs w:val="20"/>
                <w:lang w:eastAsia="en-NZ"/>
              </w:rPr>
            </w:pPr>
            <w:r>
              <w:rPr>
                <w:rFonts w:cs="Arial"/>
                <w:color w:val="000000"/>
                <w:sz w:val="20"/>
                <w:szCs w:val="20"/>
                <w:lang w:eastAsia="en-NZ"/>
              </w:rPr>
              <w:t>Two unitary authorities</w:t>
            </w:r>
            <w:r w:rsidR="00CD6EC4" w:rsidRPr="009E631E">
              <w:rPr>
                <w:rFonts w:cs="Arial"/>
                <w:color w:val="000000"/>
                <w:sz w:val="20"/>
                <w:szCs w:val="20"/>
                <w:lang w:eastAsia="en-NZ"/>
              </w:rPr>
              <w:t xml:space="preserve"> - Wellington/Wairarapa</w:t>
            </w:r>
          </w:p>
        </w:tc>
        <w:tc>
          <w:tcPr>
            <w:tcW w:w="1046"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16</w:t>
            </w:r>
          </w:p>
        </w:tc>
        <w:tc>
          <w:tcPr>
            <w:tcW w:w="943"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5%</w:t>
            </w:r>
          </w:p>
        </w:tc>
        <w:tc>
          <w:tcPr>
            <w:tcW w:w="1599"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2%</w:t>
            </w:r>
          </w:p>
        </w:tc>
      </w:tr>
      <w:tr w:rsidR="00CD6EC4" w:rsidRPr="005F7280" w:rsidTr="003B4BF2">
        <w:trPr>
          <w:trHeight w:val="300"/>
        </w:trPr>
        <w:tc>
          <w:tcPr>
            <w:tcW w:w="5546" w:type="dxa"/>
            <w:noWrap/>
            <w:hideMark/>
          </w:tcPr>
          <w:p w:rsidR="00CD6EC4" w:rsidRPr="009E631E" w:rsidRDefault="00CD6EC4" w:rsidP="00A862E9">
            <w:pPr>
              <w:spacing w:line="240" w:lineRule="auto"/>
              <w:rPr>
                <w:rFonts w:cs="Arial"/>
                <w:color w:val="000000"/>
                <w:sz w:val="20"/>
                <w:szCs w:val="20"/>
                <w:lang w:eastAsia="en-NZ"/>
              </w:rPr>
            </w:pPr>
            <w:r w:rsidRPr="009E631E">
              <w:rPr>
                <w:rFonts w:cs="Arial"/>
                <w:color w:val="000000"/>
                <w:sz w:val="20"/>
                <w:szCs w:val="20"/>
                <w:lang w:eastAsia="en-NZ"/>
              </w:rPr>
              <w:t>Merge Wellington Metro-Wellington/Hutt Valley/Porirua/Kapiti</w:t>
            </w:r>
          </w:p>
        </w:tc>
        <w:tc>
          <w:tcPr>
            <w:tcW w:w="1046"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13</w:t>
            </w:r>
          </w:p>
        </w:tc>
        <w:tc>
          <w:tcPr>
            <w:tcW w:w="943"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4%</w:t>
            </w:r>
          </w:p>
        </w:tc>
        <w:tc>
          <w:tcPr>
            <w:tcW w:w="1599"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4%</w:t>
            </w:r>
          </w:p>
        </w:tc>
      </w:tr>
      <w:tr w:rsidR="00CD6EC4" w:rsidRPr="005F7280" w:rsidTr="003B4BF2">
        <w:trPr>
          <w:trHeight w:val="300"/>
        </w:trPr>
        <w:tc>
          <w:tcPr>
            <w:tcW w:w="5546" w:type="dxa"/>
            <w:noWrap/>
            <w:hideMark/>
          </w:tcPr>
          <w:p w:rsidR="00CD6EC4" w:rsidRPr="009E631E" w:rsidRDefault="00CD6EC4" w:rsidP="00A862E9">
            <w:pPr>
              <w:spacing w:line="240" w:lineRule="auto"/>
              <w:rPr>
                <w:rFonts w:cs="Arial"/>
                <w:color w:val="000000"/>
                <w:sz w:val="20"/>
                <w:szCs w:val="20"/>
                <w:lang w:eastAsia="en-NZ"/>
              </w:rPr>
            </w:pPr>
            <w:r w:rsidRPr="009E631E">
              <w:rPr>
                <w:rFonts w:cs="Arial"/>
                <w:color w:val="000000"/>
                <w:sz w:val="20"/>
                <w:szCs w:val="20"/>
                <w:lang w:eastAsia="en-NZ"/>
              </w:rPr>
              <w:t>Reduce number of Boards/Councils/councillors</w:t>
            </w:r>
          </w:p>
        </w:tc>
        <w:tc>
          <w:tcPr>
            <w:tcW w:w="1046"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8</w:t>
            </w:r>
          </w:p>
        </w:tc>
        <w:tc>
          <w:tcPr>
            <w:tcW w:w="943"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2%</w:t>
            </w:r>
          </w:p>
        </w:tc>
        <w:tc>
          <w:tcPr>
            <w:tcW w:w="1599"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4%</w:t>
            </w:r>
          </w:p>
        </w:tc>
      </w:tr>
      <w:tr w:rsidR="00CD6EC4" w:rsidRPr="005F7280" w:rsidTr="003B4BF2">
        <w:trPr>
          <w:trHeight w:val="300"/>
        </w:trPr>
        <w:tc>
          <w:tcPr>
            <w:tcW w:w="5546" w:type="dxa"/>
            <w:noWrap/>
            <w:hideMark/>
          </w:tcPr>
          <w:p w:rsidR="00CD6EC4" w:rsidRPr="009E631E" w:rsidRDefault="0002312D" w:rsidP="00A862E9">
            <w:pPr>
              <w:spacing w:line="240" w:lineRule="auto"/>
              <w:rPr>
                <w:rFonts w:cs="Arial"/>
                <w:color w:val="000000"/>
                <w:sz w:val="20"/>
                <w:szCs w:val="20"/>
                <w:lang w:eastAsia="en-NZ"/>
              </w:rPr>
            </w:pPr>
            <w:r>
              <w:rPr>
                <w:rFonts w:cs="Arial"/>
                <w:color w:val="000000"/>
                <w:sz w:val="20"/>
                <w:szCs w:val="20"/>
                <w:lang w:eastAsia="en-NZ"/>
              </w:rPr>
              <w:t>Four unitary authorities</w:t>
            </w:r>
          </w:p>
        </w:tc>
        <w:tc>
          <w:tcPr>
            <w:tcW w:w="1046"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4</w:t>
            </w:r>
          </w:p>
        </w:tc>
        <w:tc>
          <w:tcPr>
            <w:tcW w:w="943"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1%</w:t>
            </w:r>
          </w:p>
        </w:tc>
        <w:tc>
          <w:tcPr>
            <w:tcW w:w="1599"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3%</w:t>
            </w:r>
          </w:p>
        </w:tc>
      </w:tr>
      <w:tr w:rsidR="00CD6EC4" w:rsidRPr="005F7280" w:rsidTr="003B4BF2">
        <w:trPr>
          <w:trHeight w:val="300"/>
        </w:trPr>
        <w:tc>
          <w:tcPr>
            <w:tcW w:w="5546" w:type="dxa"/>
            <w:noWrap/>
            <w:hideMark/>
          </w:tcPr>
          <w:p w:rsidR="00CD6EC4" w:rsidRPr="009E631E" w:rsidRDefault="00CD6EC4" w:rsidP="00A862E9">
            <w:pPr>
              <w:spacing w:line="240" w:lineRule="auto"/>
              <w:rPr>
                <w:rFonts w:cs="Arial"/>
                <w:color w:val="000000"/>
                <w:sz w:val="20"/>
                <w:szCs w:val="20"/>
                <w:lang w:eastAsia="en-NZ"/>
              </w:rPr>
            </w:pPr>
            <w:r w:rsidRPr="009E631E">
              <w:rPr>
                <w:rFonts w:cs="Arial"/>
                <w:color w:val="000000"/>
                <w:sz w:val="20"/>
                <w:szCs w:val="20"/>
                <w:lang w:eastAsia="en-NZ"/>
              </w:rPr>
              <w:t>Other</w:t>
            </w:r>
          </w:p>
        </w:tc>
        <w:tc>
          <w:tcPr>
            <w:tcW w:w="1046"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3</w:t>
            </w:r>
          </w:p>
        </w:tc>
        <w:tc>
          <w:tcPr>
            <w:tcW w:w="943"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1%</w:t>
            </w:r>
          </w:p>
        </w:tc>
        <w:tc>
          <w:tcPr>
            <w:tcW w:w="1599"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0%</w:t>
            </w:r>
          </w:p>
        </w:tc>
      </w:tr>
      <w:tr w:rsidR="00CD6EC4" w:rsidRPr="005F7280" w:rsidTr="003B4BF2">
        <w:trPr>
          <w:trHeight w:val="300"/>
        </w:trPr>
        <w:tc>
          <w:tcPr>
            <w:tcW w:w="5546" w:type="dxa"/>
            <w:noWrap/>
            <w:hideMark/>
          </w:tcPr>
          <w:p w:rsidR="00CD6EC4" w:rsidRPr="009E631E" w:rsidRDefault="00CD6EC4" w:rsidP="00A862E9">
            <w:pPr>
              <w:spacing w:line="240" w:lineRule="auto"/>
              <w:rPr>
                <w:rFonts w:cs="Arial"/>
                <w:color w:val="000000"/>
                <w:sz w:val="20"/>
                <w:szCs w:val="20"/>
                <w:lang w:eastAsia="en-NZ"/>
              </w:rPr>
            </w:pPr>
            <w:r w:rsidRPr="009E631E">
              <w:rPr>
                <w:rFonts w:cs="Arial"/>
                <w:color w:val="000000"/>
                <w:sz w:val="20"/>
                <w:szCs w:val="20"/>
                <w:lang w:eastAsia="en-NZ"/>
              </w:rPr>
              <w:t>Merge Hutt Councils</w:t>
            </w:r>
          </w:p>
        </w:tc>
        <w:tc>
          <w:tcPr>
            <w:tcW w:w="1046"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2</w:t>
            </w:r>
          </w:p>
        </w:tc>
        <w:tc>
          <w:tcPr>
            <w:tcW w:w="943"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1%</w:t>
            </w:r>
          </w:p>
        </w:tc>
        <w:tc>
          <w:tcPr>
            <w:tcW w:w="1599"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12%</w:t>
            </w:r>
          </w:p>
        </w:tc>
      </w:tr>
      <w:tr w:rsidR="00CD6EC4" w:rsidRPr="005F7280" w:rsidTr="003B4BF2">
        <w:trPr>
          <w:trHeight w:val="300"/>
        </w:trPr>
        <w:tc>
          <w:tcPr>
            <w:tcW w:w="5546" w:type="dxa"/>
            <w:noWrap/>
            <w:hideMark/>
          </w:tcPr>
          <w:p w:rsidR="00CD6EC4" w:rsidRPr="009E631E" w:rsidRDefault="00CD6EC4" w:rsidP="00F90B19">
            <w:pPr>
              <w:spacing w:line="240" w:lineRule="auto"/>
              <w:rPr>
                <w:rFonts w:cs="Arial"/>
                <w:color w:val="000000"/>
                <w:sz w:val="20"/>
                <w:szCs w:val="20"/>
                <w:lang w:eastAsia="en-NZ"/>
              </w:rPr>
            </w:pPr>
            <w:r w:rsidRPr="009E631E">
              <w:rPr>
                <w:rFonts w:cs="Arial"/>
                <w:color w:val="000000"/>
                <w:sz w:val="20"/>
                <w:szCs w:val="20"/>
                <w:lang w:eastAsia="en-NZ"/>
              </w:rPr>
              <w:t>Merge Western Councils</w:t>
            </w:r>
          </w:p>
        </w:tc>
        <w:tc>
          <w:tcPr>
            <w:tcW w:w="1046"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0</w:t>
            </w:r>
          </w:p>
        </w:tc>
        <w:tc>
          <w:tcPr>
            <w:tcW w:w="943"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0%</w:t>
            </w:r>
          </w:p>
        </w:tc>
        <w:tc>
          <w:tcPr>
            <w:tcW w:w="1599" w:type="dxa"/>
            <w:noWrap/>
            <w:hideMark/>
          </w:tcPr>
          <w:p w:rsidR="00CD6EC4" w:rsidRPr="009E631E" w:rsidRDefault="00CD6EC4" w:rsidP="00A862E9">
            <w:pPr>
              <w:spacing w:line="240" w:lineRule="auto"/>
              <w:jc w:val="center"/>
              <w:rPr>
                <w:rFonts w:cs="Arial"/>
                <w:color w:val="000000"/>
                <w:sz w:val="20"/>
                <w:szCs w:val="20"/>
                <w:lang w:eastAsia="en-NZ"/>
              </w:rPr>
            </w:pPr>
            <w:r w:rsidRPr="009E631E">
              <w:rPr>
                <w:rFonts w:cs="Arial"/>
                <w:color w:val="000000"/>
                <w:sz w:val="20"/>
                <w:szCs w:val="20"/>
                <w:lang w:eastAsia="en-NZ"/>
              </w:rPr>
              <w:t>1%</w:t>
            </w:r>
          </w:p>
        </w:tc>
      </w:tr>
      <w:tr w:rsidR="00CD6EC4" w:rsidRPr="00D059CF" w:rsidTr="003B4BF2">
        <w:trPr>
          <w:trHeight w:val="300"/>
        </w:trPr>
        <w:tc>
          <w:tcPr>
            <w:tcW w:w="5546" w:type="dxa"/>
            <w:noWrap/>
            <w:hideMark/>
          </w:tcPr>
          <w:p w:rsidR="00CD6EC4" w:rsidRPr="00D059CF" w:rsidRDefault="00CD6EC4" w:rsidP="00A862E9">
            <w:pPr>
              <w:spacing w:line="240" w:lineRule="auto"/>
              <w:rPr>
                <w:rFonts w:cs="Arial"/>
                <w:b/>
                <w:bCs/>
                <w:color w:val="000000"/>
                <w:sz w:val="20"/>
                <w:szCs w:val="20"/>
                <w:lang w:eastAsia="en-NZ"/>
              </w:rPr>
            </w:pPr>
            <w:r w:rsidRPr="00D059CF">
              <w:rPr>
                <w:rFonts w:cs="Arial"/>
                <w:b/>
                <w:bCs/>
                <w:color w:val="000000"/>
                <w:sz w:val="20"/>
                <w:szCs w:val="20"/>
                <w:lang w:eastAsia="en-NZ"/>
              </w:rPr>
              <w:t>Total</w:t>
            </w:r>
          </w:p>
        </w:tc>
        <w:tc>
          <w:tcPr>
            <w:tcW w:w="1046" w:type="dxa"/>
            <w:noWrap/>
            <w:hideMark/>
          </w:tcPr>
          <w:p w:rsidR="00CD6EC4" w:rsidRPr="00D059CF" w:rsidRDefault="00CD6EC4" w:rsidP="00A862E9">
            <w:pPr>
              <w:spacing w:line="240" w:lineRule="auto"/>
              <w:jc w:val="center"/>
              <w:rPr>
                <w:rFonts w:cs="Arial"/>
                <w:b/>
                <w:color w:val="000000"/>
                <w:sz w:val="20"/>
                <w:szCs w:val="20"/>
                <w:lang w:eastAsia="en-NZ"/>
              </w:rPr>
            </w:pPr>
            <w:r w:rsidRPr="00D059CF">
              <w:rPr>
                <w:rFonts w:cs="Arial"/>
                <w:b/>
                <w:color w:val="000000"/>
                <w:sz w:val="20"/>
                <w:szCs w:val="20"/>
                <w:lang w:eastAsia="en-NZ"/>
              </w:rPr>
              <w:t>340</w:t>
            </w:r>
          </w:p>
        </w:tc>
        <w:tc>
          <w:tcPr>
            <w:tcW w:w="943" w:type="dxa"/>
            <w:noWrap/>
            <w:hideMark/>
          </w:tcPr>
          <w:p w:rsidR="00CD6EC4" w:rsidRPr="00D059CF" w:rsidRDefault="00CD6EC4" w:rsidP="00A862E9">
            <w:pPr>
              <w:spacing w:line="240" w:lineRule="auto"/>
              <w:jc w:val="center"/>
              <w:rPr>
                <w:rFonts w:cs="Arial"/>
                <w:b/>
                <w:color w:val="000000"/>
                <w:sz w:val="20"/>
                <w:szCs w:val="20"/>
                <w:lang w:eastAsia="en-NZ"/>
              </w:rPr>
            </w:pPr>
            <w:r w:rsidRPr="00D059CF">
              <w:rPr>
                <w:rFonts w:cs="Arial"/>
                <w:b/>
                <w:color w:val="000000"/>
                <w:sz w:val="20"/>
                <w:szCs w:val="20"/>
                <w:lang w:eastAsia="en-NZ"/>
              </w:rPr>
              <w:t>100%</w:t>
            </w:r>
          </w:p>
        </w:tc>
        <w:tc>
          <w:tcPr>
            <w:tcW w:w="1599" w:type="dxa"/>
            <w:noWrap/>
            <w:hideMark/>
          </w:tcPr>
          <w:p w:rsidR="00CD6EC4" w:rsidRPr="00D059CF" w:rsidRDefault="00CD6EC4" w:rsidP="00A862E9">
            <w:pPr>
              <w:spacing w:line="240" w:lineRule="auto"/>
              <w:jc w:val="center"/>
              <w:rPr>
                <w:rFonts w:cs="Arial"/>
                <w:b/>
                <w:color w:val="000000"/>
                <w:sz w:val="20"/>
                <w:szCs w:val="20"/>
                <w:lang w:eastAsia="en-NZ"/>
              </w:rPr>
            </w:pPr>
            <w:r w:rsidRPr="00D059CF">
              <w:rPr>
                <w:rFonts w:cs="Arial"/>
                <w:b/>
                <w:color w:val="000000"/>
                <w:sz w:val="20"/>
                <w:szCs w:val="20"/>
                <w:lang w:eastAsia="en-NZ"/>
              </w:rPr>
              <w:t>100%</w:t>
            </w:r>
          </w:p>
        </w:tc>
      </w:tr>
    </w:tbl>
    <w:p w:rsidR="00CD6EC4" w:rsidRDefault="00CD6EC4" w:rsidP="00CD6EC4">
      <w:pPr>
        <w:spacing w:line="240" w:lineRule="auto"/>
        <w:jc w:val="both"/>
      </w:pPr>
    </w:p>
    <w:p w:rsidR="00CD6EC4" w:rsidRDefault="00CD6EC4" w:rsidP="009E631E">
      <w:pPr>
        <w:rPr>
          <w:b/>
          <w:i/>
        </w:rPr>
      </w:pPr>
      <w:r>
        <w:rPr>
          <w:b/>
          <w:i/>
        </w:rPr>
        <w:t>Key issues</w:t>
      </w:r>
    </w:p>
    <w:p w:rsidR="009E631E" w:rsidRPr="00E82758" w:rsidRDefault="009E631E" w:rsidP="00CD6EC4">
      <w:pPr>
        <w:ind w:left="426"/>
        <w:rPr>
          <w:b/>
          <w:i/>
        </w:rPr>
      </w:pPr>
    </w:p>
    <w:p w:rsidR="00CD6EC4" w:rsidRPr="009E631E" w:rsidRDefault="009E631E" w:rsidP="003B4BF2">
      <w:pPr>
        <w:pStyle w:val="ListParagraph"/>
        <w:numPr>
          <w:ilvl w:val="0"/>
          <w:numId w:val="20"/>
        </w:numPr>
        <w:jc w:val="both"/>
      </w:pPr>
      <w:r>
        <w:t>Masterton D</w:t>
      </w:r>
      <w:r w:rsidR="00CD6EC4">
        <w:t xml:space="preserve">istrict </w:t>
      </w:r>
      <w:r w:rsidR="00CD6EC4" w:rsidRPr="009E631E">
        <w:t>submitters</w:t>
      </w:r>
      <w:r w:rsidR="00CD6EC4">
        <w:t xml:space="preserve"> highlighted </w:t>
      </w:r>
      <w:r w:rsidR="00CD6EC4" w:rsidRPr="009E631E">
        <w:t xml:space="preserve">406 key issues concerning the proposal.  These key issues mainly tended to mirror the reasons why </w:t>
      </w:r>
      <w:r w:rsidR="00CD6EC4">
        <w:t xml:space="preserve">Masterton district </w:t>
      </w:r>
      <w:r w:rsidR="00CD6EC4" w:rsidRPr="009E631E">
        <w:t>submitters opposed the proposal, such as or concern around a loss of local democracy (36%) and a preference for the status quo (23%).</w:t>
      </w:r>
    </w:p>
    <w:p w:rsidR="00CD6EC4" w:rsidRPr="008958B0" w:rsidRDefault="00CD6EC4" w:rsidP="003B4BF2">
      <w:pPr>
        <w:pStyle w:val="ListParagraph"/>
        <w:ind w:left="786"/>
        <w:jc w:val="both"/>
        <w:rPr>
          <w:rFonts w:cs="Arial"/>
          <w:u w:val="single"/>
        </w:rPr>
      </w:pPr>
    </w:p>
    <w:p w:rsidR="00CD6EC4" w:rsidRDefault="00CD6EC4" w:rsidP="003B4BF2">
      <w:pPr>
        <w:pStyle w:val="ListParagraph"/>
        <w:numPr>
          <w:ilvl w:val="0"/>
          <w:numId w:val="20"/>
        </w:numPr>
        <w:jc w:val="both"/>
      </w:pPr>
      <w:r w:rsidRPr="009E631E">
        <w:t>12% identified an increased use of shared services as a key issue and a further 11% identified their key issue as the costs of change being too high relative to its benefits.</w:t>
      </w:r>
    </w:p>
    <w:p w:rsidR="009E631E" w:rsidRDefault="009E631E" w:rsidP="009E631E"/>
    <w:p w:rsidR="00CD6EC4" w:rsidRDefault="00CD6EC4" w:rsidP="00CD6EC4">
      <w:pPr>
        <w:spacing w:line="240" w:lineRule="auto"/>
        <w:jc w:val="both"/>
      </w:pPr>
      <w:r>
        <w:rPr>
          <w:noProof/>
          <w:lang w:eastAsia="en-NZ"/>
        </w:rPr>
        <w:drawing>
          <wp:inline distT="0" distB="0" distL="0" distR="0" wp14:anchorId="4F95DBA1" wp14:editId="431787D4">
            <wp:extent cx="5732890" cy="3339548"/>
            <wp:effectExtent l="0" t="0" r="20320" b="13335"/>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CD6EC4" w:rsidRDefault="00CD6EC4" w:rsidP="00CD6EC4">
      <w:pPr>
        <w:spacing w:line="240" w:lineRule="auto"/>
        <w:jc w:val="both"/>
      </w:pPr>
    </w:p>
    <w:p w:rsidR="00CF0921" w:rsidRDefault="00F90B19" w:rsidP="00CF0921">
      <w:pPr>
        <w:spacing w:after="100" w:afterAutospacing="1" w:line="240" w:lineRule="auto"/>
        <w:jc w:val="both"/>
        <w:rPr>
          <w:b/>
        </w:rPr>
      </w:pPr>
      <w:r>
        <w:rPr>
          <w:b/>
        </w:rPr>
        <w:t>Submissions from community groups and b</w:t>
      </w:r>
      <w:r w:rsidR="00CF0921">
        <w:rPr>
          <w:b/>
        </w:rPr>
        <w:t xml:space="preserve">usiness in Masterton District </w:t>
      </w:r>
    </w:p>
    <w:p w:rsidR="00CF0921" w:rsidRPr="00CF0921" w:rsidRDefault="00CF0921" w:rsidP="003B4BF2">
      <w:pPr>
        <w:pStyle w:val="ListParagraph"/>
        <w:numPr>
          <w:ilvl w:val="0"/>
          <w:numId w:val="20"/>
        </w:numPr>
        <w:jc w:val="both"/>
      </w:pPr>
      <w:r>
        <w:t xml:space="preserve">There were </w:t>
      </w:r>
      <w:r w:rsidR="00D059CF">
        <w:t xml:space="preserve">very few </w:t>
      </w:r>
      <w:r w:rsidR="00813339">
        <w:t>submission</w:t>
      </w:r>
      <w:r w:rsidR="00D059CF">
        <w:t>s</w:t>
      </w:r>
      <w:r>
        <w:t xml:space="preserve"> identified as coming from community groups and </w:t>
      </w:r>
      <w:r w:rsidR="00813339">
        <w:t>businesses based</w:t>
      </w:r>
      <w:r>
        <w:t xml:space="preserve"> in or representing Masterton.  </w:t>
      </w:r>
    </w:p>
    <w:p w:rsidR="00CF0921" w:rsidRDefault="00CF0921" w:rsidP="00CD6EC4">
      <w:pPr>
        <w:spacing w:after="120" w:line="240" w:lineRule="auto"/>
        <w:jc w:val="both"/>
        <w:rPr>
          <w:b/>
        </w:rPr>
      </w:pPr>
    </w:p>
    <w:p w:rsidR="00CD6EC4" w:rsidRPr="00557C0A" w:rsidRDefault="00CD6EC4" w:rsidP="00CD6EC4">
      <w:pPr>
        <w:spacing w:after="120" w:line="240" w:lineRule="auto"/>
        <w:jc w:val="both"/>
        <w:rPr>
          <w:b/>
        </w:rPr>
      </w:pPr>
      <w:r w:rsidRPr="00557C0A">
        <w:rPr>
          <w:b/>
        </w:rPr>
        <w:t xml:space="preserve">Feedback from hearings held in </w:t>
      </w:r>
      <w:r>
        <w:rPr>
          <w:b/>
        </w:rPr>
        <w:t>the Wairarapa</w:t>
      </w:r>
    </w:p>
    <w:p w:rsidR="00CD6EC4" w:rsidRDefault="00CD6EC4" w:rsidP="003B4BF2">
      <w:pPr>
        <w:pStyle w:val="ListParagraph"/>
        <w:numPr>
          <w:ilvl w:val="0"/>
          <w:numId w:val="20"/>
        </w:numPr>
        <w:jc w:val="both"/>
      </w:pPr>
      <w:r>
        <w:t xml:space="preserve">5 days of hearings were held in Carterton and Masterton between March and April 2015 for submitters from South Wairarapa, Carterton and Masterton Districts. Feedback from the hearings from these communities is being summarised as “the Wairarapa” as submitters from all three districts spoke at the Carterton or Masterton hearings depending on the convenience of time and location. </w:t>
      </w:r>
    </w:p>
    <w:p w:rsidR="00CD6EC4" w:rsidRDefault="00CD6EC4" w:rsidP="003B4BF2">
      <w:pPr>
        <w:jc w:val="both"/>
      </w:pPr>
    </w:p>
    <w:p w:rsidR="00CD6EC4" w:rsidRDefault="00CD6EC4" w:rsidP="003B4BF2">
      <w:pPr>
        <w:pStyle w:val="ListParagraph"/>
        <w:numPr>
          <w:ilvl w:val="0"/>
          <w:numId w:val="20"/>
        </w:numPr>
        <w:jc w:val="both"/>
      </w:pPr>
      <w:r>
        <w:t>205 submitters across the three district council areas requested a hearing and were invited to speak. 167 accepted the invitation, which represented 10% of total Wairarapa submitters</w:t>
      </w:r>
      <w:r w:rsidR="00CF0921">
        <w:t xml:space="preserve">.  </w:t>
      </w:r>
      <w:r>
        <w:t xml:space="preserve"> The submitters represented a cross section of the commu</w:t>
      </w:r>
      <w:r w:rsidR="0074038F">
        <w:t>nity with submissions from the d</w:t>
      </w:r>
      <w:r>
        <w:t xml:space="preserve">istrict </w:t>
      </w:r>
      <w:r w:rsidR="0074038F">
        <w:t>c</w:t>
      </w:r>
      <w:r>
        <w:t>ouncils, local iwi, local businesses and community groups, as well as individuals.</w:t>
      </w:r>
    </w:p>
    <w:p w:rsidR="00CD6EC4" w:rsidRDefault="00CD6EC4" w:rsidP="003B4BF2">
      <w:pPr>
        <w:pStyle w:val="ListParagraph"/>
        <w:jc w:val="both"/>
      </w:pPr>
    </w:p>
    <w:p w:rsidR="00CD6EC4" w:rsidRDefault="00CD6EC4" w:rsidP="003B4BF2">
      <w:pPr>
        <w:pStyle w:val="ListParagraph"/>
        <w:numPr>
          <w:ilvl w:val="0"/>
          <w:numId w:val="20"/>
        </w:numPr>
        <w:jc w:val="both"/>
      </w:pPr>
      <w:r>
        <w:t xml:space="preserve">There was little support for the proposal in its current form but there was support for amalgamating the three district councils.  Support for this type of change was split between those who favoured: </w:t>
      </w:r>
    </w:p>
    <w:p w:rsidR="00CD6EC4" w:rsidRDefault="00CD6EC4" w:rsidP="003B4BF2">
      <w:pPr>
        <w:jc w:val="both"/>
      </w:pPr>
    </w:p>
    <w:p w:rsidR="00CD6EC4" w:rsidRDefault="00CD6EC4" w:rsidP="003B4BF2">
      <w:pPr>
        <w:pStyle w:val="ListParagraph"/>
        <w:numPr>
          <w:ilvl w:val="0"/>
          <w:numId w:val="18"/>
        </w:numPr>
        <w:ind w:left="1004"/>
        <w:jc w:val="both"/>
      </w:pPr>
      <w:r w:rsidRPr="004757FA">
        <w:rPr>
          <w:i/>
        </w:rPr>
        <w:t>A</w:t>
      </w:r>
      <w:r>
        <w:rPr>
          <w:i/>
        </w:rPr>
        <w:t xml:space="preserve">malgamation </w:t>
      </w:r>
      <w:r w:rsidRPr="004757FA">
        <w:rPr>
          <w:i/>
        </w:rPr>
        <w:t xml:space="preserve">of the three district councils with the retention of </w:t>
      </w:r>
      <w:r w:rsidR="00CF0921">
        <w:rPr>
          <w:i/>
        </w:rPr>
        <w:t xml:space="preserve">a separate regional council </w:t>
      </w:r>
      <w:r>
        <w:rPr>
          <w:i/>
        </w:rPr>
        <w:t xml:space="preserve">– </w:t>
      </w:r>
      <w:r w:rsidRPr="0027657C">
        <w:t xml:space="preserve">because </w:t>
      </w:r>
      <w:r>
        <w:t>the rating base within the Wairarapa is small it may not be able to afford to maintain the existing environmental standards and manage transport without support from the wider Wellington region.</w:t>
      </w:r>
    </w:p>
    <w:p w:rsidR="00CD6EC4" w:rsidRDefault="00CD6EC4" w:rsidP="003B4BF2">
      <w:pPr>
        <w:pStyle w:val="ListParagraph"/>
        <w:ind w:left="1004"/>
        <w:jc w:val="both"/>
      </w:pPr>
    </w:p>
    <w:p w:rsidR="00CD6EC4" w:rsidRDefault="00CD6EC4" w:rsidP="003B4BF2">
      <w:pPr>
        <w:pStyle w:val="ListParagraph"/>
        <w:numPr>
          <w:ilvl w:val="0"/>
          <w:numId w:val="18"/>
        </w:numPr>
        <w:ind w:left="1004"/>
        <w:jc w:val="both"/>
      </w:pPr>
      <w:r w:rsidRPr="004757FA">
        <w:rPr>
          <w:i/>
        </w:rPr>
        <w:t xml:space="preserve">Amalgamation of the three district councils into a Wairarapa </w:t>
      </w:r>
      <w:r w:rsidR="00CF0921">
        <w:rPr>
          <w:i/>
        </w:rPr>
        <w:t>u</w:t>
      </w:r>
      <w:r w:rsidRPr="004757FA">
        <w:rPr>
          <w:i/>
        </w:rPr>
        <w:t>nitary authority</w:t>
      </w:r>
      <w:r>
        <w:t xml:space="preserve"> because they felt this was a feasible option if the budget is managed carefully and savings made where possible with many submitters maki</w:t>
      </w:r>
      <w:r w:rsidR="00CF0921">
        <w:t>ng the comment that such a council c</w:t>
      </w:r>
      <w:r>
        <w:t>ould “</w:t>
      </w:r>
      <w:r w:rsidRPr="004757FA">
        <w:rPr>
          <w:i/>
        </w:rPr>
        <w:t xml:space="preserve">cut </w:t>
      </w:r>
      <w:r w:rsidR="00CF0921">
        <w:rPr>
          <w:i/>
        </w:rPr>
        <w:t xml:space="preserve">its </w:t>
      </w:r>
      <w:r w:rsidRPr="004757FA">
        <w:rPr>
          <w:i/>
        </w:rPr>
        <w:t>cloth accordingly</w:t>
      </w:r>
      <w:r>
        <w:t xml:space="preserve">”. </w:t>
      </w:r>
    </w:p>
    <w:p w:rsidR="00CD6EC4" w:rsidRDefault="00CD6EC4" w:rsidP="003B4BF2">
      <w:pPr>
        <w:jc w:val="both"/>
      </w:pPr>
    </w:p>
    <w:p w:rsidR="00CD6EC4" w:rsidRDefault="00CD6EC4" w:rsidP="003B4BF2">
      <w:pPr>
        <w:pStyle w:val="ListParagraph"/>
        <w:numPr>
          <w:ilvl w:val="0"/>
          <w:numId w:val="20"/>
        </w:numPr>
        <w:jc w:val="both"/>
      </w:pPr>
      <w:r>
        <w:t xml:space="preserve">Speakers against the proposal felt that the change would mean a loss of local democracy, would negatively affect the unique character of the Wairarapa communities, and would mean increased rates. Many cited the differences between the rural lifestyle of the Wairarapa and other areas of the region such as Wellington City and Hutt City. They felt that the needs the Wairarapa residents would not be </w:t>
      </w:r>
      <w:r w:rsidR="00CF0921">
        <w:t xml:space="preserve">adequately </w:t>
      </w:r>
      <w:r>
        <w:t xml:space="preserve">represented with </w:t>
      </w:r>
      <w:r w:rsidR="00CF0921">
        <w:t xml:space="preserve">only </w:t>
      </w:r>
      <w:r>
        <w:t xml:space="preserve">two councillors </w:t>
      </w:r>
      <w:r w:rsidR="00CF0921">
        <w:t xml:space="preserve">on the governing body </w:t>
      </w:r>
      <w:r>
        <w:t xml:space="preserve">for the area. </w:t>
      </w:r>
    </w:p>
    <w:p w:rsidR="00CD6EC4" w:rsidRDefault="00CD6EC4" w:rsidP="003B4BF2">
      <w:pPr>
        <w:jc w:val="both"/>
      </w:pPr>
    </w:p>
    <w:p w:rsidR="00CD6EC4" w:rsidRDefault="00CD6EC4" w:rsidP="003B4BF2">
      <w:pPr>
        <w:pStyle w:val="ListParagraph"/>
        <w:numPr>
          <w:ilvl w:val="0"/>
          <w:numId w:val="20"/>
        </w:numPr>
        <w:jc w:val="both"/>
      </w:pPr>
      <w:r>
        <w:t>Submitters spoke in favour of the proposal because of the potential economic benefits, greater cohesion of services, and improved regional transport and strong links across the region with a large number of Wairarapa residents commuting to Wellington City.</w:t>
      </w:r>
    </w:p>
    <w:p w:rsidR="00CD6EC4" w:rsidRDefault="00CD6EC4" w:rsidP="00CD6EC4">
      <w:pPr>
        <w:pStyle w:val="ListParagraph"/>
        <w:ind w:left="644"/>
        <w:rPr>
          <w:b/>
        </w:rPr>
      </w:pPr>
    </w:p>
    <w:p w:rsidR="00CD6EC4" w:rsidRPr="00F263FD" w:rsidRDefault="00CD6EC4" w:rsidP="00CD6EC4">
      <w:pPr>
        <w:pStyle w:val="ListParagraph"/>
        <w:spacing w:after="120" w:line="240" w:lineRule="auto"/>
        <w:ind w:left="786"/>
        <w:rPr>
          <w:i/>
        </w:rPr>
      </w:pPr>
      <w:r w:rsidRPr="00F263FD">
        <w:rPr>
          <w:b/>
        </w:rPr>
        <w:t>Views of Masterton District Council (MDC</w:t>
      </w:r>
      <w:r w:rsidRPr="00F263FD">
        <w:rPr>
          <w:i/>
        </w:rPr>
        <w:t>)</w:t>
      </w:r>
    </w:p>
    <w:p w:rsidR="00E34AF5" w:rsidRPr="00C32035" w:rsidRDefault="00E34AF5" w:rsidP="00E34AF5">
      <w:pPr>
        <w:pStyle w:val="ListParagraph"/>
        <w:numPr>
          <w:ilvl w:val="0"/>
          <w:numId w:val="20"/>
        </w:numPr>
        <w:jc w:val="both"/>
      </w:pPr>
      <w:r w:rsidRPr="00C32035">
        <w:t xml:space="preserve">MDC opposes the draft proposal.  It views Wellington and the Wairarapa as two distinctive regions and communities of interest.  It does not accept the conclusions reached by the Commission in rejecting the proposal for a Wairarapa unitary authority, and does not see the one region-wide council as likely to prove a cost effective way of </w:t>
      </w:r>
      <w:r w:rsidRPr="00C32035">
        <w:lastRenderedPageBreak/>
        <w:t xml:space="preserve">delivering local government services, or as reducing costs, in the Wairarapa.  It suggests that the proposal is not consistent with local democracy as there would be little budgetary control within the Wairarapa.  </w:t>
      </w:r>
    </w:p>
    <w:p w:rsidR="00E34AF5" w:rsidRPr="00C32035" w:rsidRDefault="00E34AF5" w:rsidP="00E34AF5">
      <w:pPr>
        <w:pStyle w:val="ListParagraph"/>
        <w:ind w:left="360"/>
        <w:jc w:val="both"/>
      </w:pPr>
    </w:p>
    <w:p w:rsidR="00E34AF5" w:rsidRPr="00C32035" w:rsidRDefault="00E34AF5" w:rsidP="00E34AF5">
      <w:pPr>
        <w:pStyle w:val="ListParagraph"/>
        <w:numPr>
          <w:ilvl w:val="0"/>
          <w:numId w:val="20"/>
        </w:numPr>
        <w:jc w:val="both"/>
      </w:pPr>
      <w:r w:rsidRPr="00C32035">
        <w:t xml:space="preserve">MDC continues to support the proposal for a Wairarapa unitary authority, but also suggests further consideration could be given to the option of combining the three Wairarapa territorial authorities, but retaining a separate regional council.  It prefers the status quo to the draft proposal. </w:t>
      </w:r>
    </w:p>
    <w:p w:rsidR="00CD6EC4" w:rsidRDefault="00CD6EC4" w:rsidP="00CD6EC4">
      <w:pPr>
        <w:spacing w:line="240" w:lineRule="auto"/>
        <w:jc w:val="both"/>
      </w:pPr>
    </w:p>
    <w:p w:rsidR="00CD6EC4" w:rsidRDefault="00CD6EC4" w:rsidP="00CD6EC4">
      <w:pPr>
        <w:spacing w:line="240" w:lineRule="auto"/>
        <w:jc w:val="both"/>
      </w:pPr>
    </w:p>
    <w:p w:rsidR="00CD6EC4" w:rsidRDefault="00CD6EC4" w:rsidP="00CD6EC4">
      <w:pPr>
        <w:spacing w:line="240" w:lineRule="auto"/>
        <w:jc w:val="both"/>
      </w:pPr>
    </w:p>
    <w:p w:rsidR="00CF0921" w:rsidRDefault="00CF0921">
      <w:pPr>
        <w:spacing w:after="200" w:line="276" w:lineRule="auto"/>
      </w:pPr>
      <w:r>
        <w:br w:type="page"/>
      </w:r>
    </w:p>
    <w:p w:rsidR="00CD6EC4" w:rsidRDefault="00CD6EC4" w:rsidP="00CD6EC4">
      <w:pPr>
        <w:spacing w:after="200" w:line="276" w:lineRule="auto"/>
      </w:pPr>
    </w:p>
    <w:p w:rsidR="00CD6EC4" w:rsidRDefault="00CD6EC4" w:rsidP="00CD6EC4">
      <w:pPr>
        <w:spacing w:line="240" w:lineRule="auto"/>
        <w:jc w:val="both"/>
        <w:rPr>
          <w:b/>
          <w:sz w:val="28"/>
          <w:szCs w:val="28"/>
        </w:rPr>
      </w:pPr>
      <w:r w:rsidRPr="00EB2D42">
        <w:rPr>
          <w:b/>
          <w:sz w:val="28"/>
          <w:szCs w:val="28"/>
        </w:rPr>
        <w:t xml:space="preserve">South Wairarapa </w:t>
      </w:r>
      <w:r>
        <w:rPr>
          <w:b/>
          <w:sz w:val="28"/>
          <w:szCs w:val="28"/>
        </w:rPr>
        <w:t xml:space="preserve">District </w:t>
      </w:r>
      <w:r w:rsidRPr="00557C0A">
        <w:rPr>
          <w:b/>
          <w:sz w:val="28"/>
          <w:szCs w:val="28"/>
        </w:rPr>
        <w:t xml:space="preserve">- Summary of </w:t>
      </w:r>
      <w:r>
        <w:rPr>
          <w:b/>
          <w:sz w:val="28"/>
          <w:szCs w:val="28"/>
        </w:rPr>
        <w:t>Submissions</w:t>
      </w:r>
    </w:p>
    <w:p w:rsidR="00CD6EC4" w:rsidRPr="00E271CF" w:rsidRDefault="00CD6EC4" w:rsidP="00CD6EC4">
      <w:pPr>
        <w:spacing w:line="240" w:lineRule="auto"/>
        <w:jc w:val="both"/>
        <w:rPr>
          <w:b/>
          <w:szCs w:val="22"/>
        </w:rPr>
      </w:pPr>
    </w:p>
    <w:p w:rsidR="00CD6EC4" w:rsidRDefault="00CD6EC4" w:rsidP="003B4BF2">
      <w:pPr>
        <w:pStyle w:val="ListParagraph"/>
        <w:numPr>
          <w:ilvl w:val="0"/>
          <w:numId w:val="19"/>
        </w:numPr>
        <w:jc w:val="both"/>
      </w:pPr>
      <w:r>
        <w:t xml:space="preserve">Set out below is a summary of the feedback received from South Wairarapa </w:t>
      </w:r>
      <w:r w:rsidR="00CF0921">
        <w:t>D</w:t>
      </w:r>
      <w:r>
        <w:t>istrict on the draft Wellington re-organisation proposal.  This includes a summary of feedback from submissions, South Wairarapa District Council’s view on the proposal and feedback received from South Wairarapa submitters at hearings</w:t>
      </w:r>
      <w:r w:rsidR="00D059CF">
        <w:t xml:space="preserve"> that were held in the Wairarapa</w:t>
      </w:r>
      <w:r>
        <w:t>.</w:t>
      </w:r>
    </w:p>
    <w:p w:rsidR="00CD6EC4" w:rsidRDefault="00CD6EC4" w:rsidP="00CD6EC4">
      <w:pPr>
        <w:rPr>
          <w:b/>
        </w:rPr>
      </w:pPr>
    </w:p>
    <w:p w:rsidR="00CD6EC4" w:rsidRDefault="00CD6EC4" w:rsidP="00CD6EC4">
      <w:pPr>
        <w:rPr>
          <w:b/>
        </w:rPr>
      </w:pPr>
      <w:r w:rsidRPr="00557C0A">
        <w:rPr>
          <w:b/>
        </w:rPr>
        <w:t>Feedback on proposal</w:t>
      </w:r>
    </w:p>
    <w:p w:rsidR="00CF0921" w:rsidRPr="00557C0A" w:rsidRDefault="00CF0921" w:rsidP="00CD6EC4">
      <w:pPr>
        <w:rPr>
          <w:b/>
        </w:rPr>
      </w:pPr>
    </w:p>
    <w:p w:rsidR="00CD6EC4" w:rsidRPr="00B4779D" w:rsidRDefault="00280302" w:rsidP="003B4BF2">
      <w:pPr>
        <w:numPr>
          <w:ilvl w:val="0"/>
          <w:numId w:val="19"/>
        </w:numPr>
        <w:jc w:val="both"/>
        <w:rPr>
          <w:rFonts w:cs="Arial"/>
        </w:rPr>
      </w:pPr>
      <w:r>
        <w:t>400</w:t>
      </w:r>
      <w:r w:rsidR="00CD6EC4">
        <w:t xml:space="preserve"> submissions were received from the</w:t>
      </w:r>
      <w:r w:rsidR="00CD6EC4" w:rsidRPr="005B4632">
        <w:t xml:space="preserve"> </w:t>
      </w:r>
      <w:r>
        <w:t>South Wairarapa district.  86</w:t>
      </w:r>
      <w:r w:rsidR="00CD6EC4">
        <w:t>%</w:t>
      </w:r>
      <w:r w:rsidR="00CD6EC4" w:rsidRPr="00282EA6">
        <w:t xml:space="preserve"> </w:t>
      </w:r>
      <w:r w:rsidR="00CD6EC4">
        <w:t>were against the proposal which is slightly below</w:t>
      </w:r>
      <w:r>
        <w:t xml:space="preserve"> the regional average of 89%. 14</w:t>
      </w:r>
      <w:r w:rsidR="00CD6EC4">
        <w:t>% were in favour of the proposal and</w:t>
      </w:r>
      <w:r w:rsidR="00CD6EC4">
        <w:rPr>
          <w:rFonts w:cs="Arial"/>
        </w:rPr>
        <w:t xml:space="preserve"> </w:t>
      </w:r>
      <w:r>
        <w:rPr>
          <w:rFonts w:cs="Arial"/>
        </w:rPr>
        <w:t>&lt;</w:t>
      </w:r>
      <w:r>
        <w:t>1</w:t>
      </w:r>
      <w:r w:rsidR="00CD6EC4">
        <w:t>% of submissions were neutral or unclear.</w:t>
      </w:r>
    </w:p>
    <w:p w:rsidR="00CD6EC4" w:rsidRDefault="00CD6EC4" w:rsidP="00CD6EC4">
      <w:pPr>
        <w:pStyle w:val="ListParagraph"/>
        <w:ind w:left="786"/>
      </w:pPr>
    </w:p>
    <w:p w:rsidR="00CD6EC4" w:rsidRPr="00EC7283" w:rsidRDefault="00CD6EC4" w:rsidP="00CD6EC4">
      <w:pPr>
        <w:pStyle w:val="ListParagraph"/>
        <w:spacing w:after="120"/>
        <w:ind w:left="786"/>
        <w:rPr>
          <w:b/>
        </w:rPr>
      </w:pPr>
      <w:r w:rsidRPr="001A5CDB">
        <w:rPr>
          <w:b/>
        </w:rPr>
        <w:t>Table 1 –</w:t>
      </w:r>
      <w:r w:rsidRPr="00B649C9">
        <w:rPr>
          <w:b/>
        </w:rPr>
        <w:t xml:space="preserve"> </w:t>
      </w:r>
      <w:r w:rsidRPr="00F47B18">
        <w:rPr>
          <w:b/>
        </w:rPr>
        <w:t>South Wairarapa</w:t>
      </w:r>
      <w:r>
        <w:rPr>
          <w:b/>
        </w:rPr>
        <w:t xml:space="preserve"> feedback on the proposal</w:t>
      </w:r>
    </w:p>
    <w:tbl>
      <w:tblPr>
        <w:tblStyle w:val="DIATable"/>
        <w:tblW w:w="9026" w:type="dxa"/>
        <w:tblLayout w:type="fixed"/>
        <w:tblLook w:val="04A0" w:firstRow="1" w:lastRow="0" w:firstColumn="1" w:lastColumn="0" w:noHBand="0" w:noVBand="1"/>
      </w:tblPr>
      <w:tblGrid>
        <w:gridCol w:w="1843"/>
        <w:gridCol w:w="1701"/>
        <w:gridCol w:w="1134"/>
        <w:gridCol w:w="709"/>
        <w:gridCol w:w="709"/>
        <w:gridCol w:w="708"/>
        <w:gridCol w:w="1134"/>
        <w:gridCol w:w="1088"/>
      </w:tblGrid>
      <w:tr w:rsidR="00CD6EC4" w:rsidRPr="00FC0960" w:rsidTr="00626271">
        <w:trPr>
          <w:cnfStyle w:val="100000000000" w:firstRow="1" w:lastRow="0" w:firstColumn="0" w:lastColumn="0" w:oddVBand="0" w:evenVBand="0" w:oddHBand="0" w:evenHBand="0" w:firstRowFirstColumn="0" w:firstRowLastColumn="0" w:lastRowFirstColumn="0" w:lastRowLastColumn="0"/>
          <w:trHeight w:val="496"/>
        </w:trPr>
        <w:tc>
          <w:tcPr>
            <w:tcW w:w="1843" w:type="dxa"/>
            <w:noWrap/>
            <w:hideMark/>
          </w:tcPr>
          <w:p w:rsidR="00CD6EC4" w:rsidRPr="003B4BF2" w:rsidRDefault="00CD6EC4" w:rsidP="00A862E9">
            <w:pPr>
              <w:spacing w:line="240" w:lineRule="auto"/>
              <w:rPr>
                <w:rFonts w:cs="Arial"/>
                <w:bCs/>
                <w:color w:val="FFFFFF"/>
                <w:szCs w:val="22"/>
                <w:lang w:eastAsia="en-NZ"/>
              </w:rPr>
            </w:pPr>
            <w:r w:rsidRPr="003B4BF2">
              <w:rPr>
                <w:rFonts w:cs="Arial"/>
                <w:bCs/>
                <w:color w:val="FFFFFF"/>
                <w:szCs w:val="22"/>
                <w:lang w:eastAsia="en-NZ"/>
              </w:rPr>
              <w:t>District/Region</w:t>
            </w:r>
          </w:p>
        </w:tc>
        <w:tc>
          <w:tcPr>
            <w:tcW w:w="1701" w:type="dxa"/>
          </w:tcPr>
          <w:p w:rsidR="00CD6EC4" w:rsidRPr="003B4BF2" w:rsidRDefault="00CD6EC4" w:rsidP="00A862E9">
            <w:pPr>
              <w:spacing w:line="240" w:lineRule="auto"/>
              <w:rPr>
                <w:rFonts w:cs="Arial"/>
                <w:bCs/>
                <w:color w:val="FFFFFF"/>
                <w:szCs w:val="22"/>
                <w:lang w:eastAsia="en-NZ"/>
              </w:rPr>
            </w:pPr>
            <w:r w:rsidRPr="003B4BF2">
              <w:rPr>
                <w:rFonts w:cs="Arial"/>
                <w:bCs/>
                <w:color w:val="FFFFFF"/>
                <w:szCs w:val="22"/>
                <w:lang w:eastAsia="en-NZ"/>
              </w:rPr>
              <w:t>Submissions</w:t>
            </w:r>
          </w:p>
        </w:tc>
        <w:tc>
          <w:tcPr>
            <w:tcW w:w="1134" w:type="dxa"/>
          </w:tcPr>
          <w:p w:rsidR="00CD6EC4" w:rsidRPr="003B4BF2" w:rsidRDefault="00CD6EC4" w:rsidP="00A862E9">
            <w:pPr>
              <w:spacing w:line="240" w:lineRule="auto"/>
              <w:rPr>
                <w:rFonts w:cs="Arial"/>
                <w:bCs/>
                <w:color w:val="FFFFFF"/>
                <w:szCs w:val="22"/>
                <w:lang w:eastAsia="en-NZ"/>
              </w:rPr>
            </w:pPr>
            <w:r w:rsidRPr="003B4BF2">
              <w:rPr>
                <w:rFonts w:cs="Arial"/>
                <w:bCs/>
                <w:color w:val="FFFFFF"/>
                <w:szCs w:val="22"/>
                <w:lang w:eastAsia="en-NZ"/>
              </w:rPr>
              <w:t>Against</w:t>
            </w:r>
          </w:p>
        </w:tc>
        <w:tc>
          <w:tcPr>
            <w:tcW w:w="709" w:type="dxa"/>
          </w:tcPr>
          <w:p w:rsidR="00CD6EC4" w:rsidRPr="003B4BF2" w:rsidRDefault="00CD6EC4" w:rsidP="00A862E9">
            <w:pPr>
              <w:spacing w:line="240" w:lineRule="auto"/>
              <w:rPr>
                <w:rFonts w:cs="Arial"/>
                <w:bCs/>
                <w:color w:val="FFFFFF"/>
                <w:szCs w:val="22"/>
                <w:lang w:eastAsia="en-NZ"/>
              </w:rPr>
            </w:pPr>
            <w:r w:rsidRPr="003B4BF2">
              <w:rPr>
                <w:rFonts w:cs="Arial"/>
                <w:bCs/>
                <w:color w:val="FFFFFF"/>
                <w:szCs w:val="22"/>
                <w:lang w:eastAsia="en-NZ"/>
              </w:rPr>
              <w:t xml:space="preserve"> %</w:t>
            </w:r>
          </w:p>
        </w:tc>
        <w:tc>
          <w:tcPr>
            <w:tcW w:w="709" w:type="dxa"/>
          </w:tcPr>
          <w:p w:rsidR="00CD6EC4" w:rsidRPr="003B4BF2" w:rsidRDefault="00CD6EC4" w:rsidP="00A862E9">
            <w:pPr>
              <w:spacing w:line="240" w:lineRule="auto"/>
              <w:rPr>
                <w:rFonts w:cs="Arial"/>
                <w:bCs/>
                <w:color w:val="FFFFFF"/>
                <w:szCs w:val="22"/>
                <w:lang w:eastAsia="en-NZ"/>
              </w:rPr>
            </w:pPr>
            <w:r w:rsidRPr="003B4BF2">
              <w:rPr>
                <w:rFonts w:cs="Arial"/>
                <w:bCs/>
                <w:color w:val="FFFFFF"/>
                <w:szCs w:val="22"/>
                <w:lang w:eastAsia="en-NZ"/>
              </w:rPr>
              <w:t>For</w:t>
            </w:r>
          </w:p>
        </w:tc>
        <w:tc>
          <w:tcPr>
            <w:tcW w:w="708" w:type="dxa"/>
          </w:tcPr>
          <w:p w:rsidR="00CD6EC4" w:rsidRPr="003B4BF2" w:rsidRDefault="00CD6EC4" w:rsidP="00A862E9">
            <w:pPr>
              <w:spacing w:line="240" w:lineRule="auto"/>
              <w:rPr>
                <w:rFonts w:cs="Arial"/>
                <w:bCs/>
                <w:color w:val="FFFFFF"/>
                <w:szCs w:val="22"/>
                <w:lang w:eastAsia="en-NZ"/>
              </w:rPr>
            </w:pPr>
            <w:r w:rsidRPr="003B4BF2">
              <w:rPr>
                <w:rFonts w:cs="Arial"/>
                <w:bCs/>
                <w:color w:val="FFFFFF"/>
                <w:szCs w:val="22"/>
                <w:lang w:eastAsia="en-NZ"/>
              </w:rPr>
              <w:t xml:space="preserve"> %</w:t>
            </w:r>
          </w:p>
        </w:tc>
        <w:tc>
          <w:tcPr>
            <w:tcW w:w="1134" w:type="dxa"/>
            <w:noWrap/>
            <w:hideMark/>
          </w:tcPr>
          <w:p w:rsidR="00CD6EC4" w:rsidRPr="003B4BF2" w:rsidRDefault="00CD6EC4" w:rsidP="00A862E9">
            <w:pPr>
              <w:spacing w:line="240" w:lineRule="auto"/>
              <w:rPr>
                <w:rFonts w:cs="Arial"/>
                <w:bCs/>
                <w:color w:val="FFFFFF"/>
                <w:szCs w:val="22"/>
                <w:lang w:eastAsia="en-NZ"/>
              </w:rPr>
            </w:pPr>
            <w:r w:rsidRPr="003B4BF2">
              <w:rPr>
                <w:rFonts w:cs="Arial"/>
                <w:bCs/>
                <w:color w:val="FFFFFF"/>
                <w:szCs w:val="22"/>
                <w:lang w:eastAsia="en-NZ"/>
              </w:rPr>
              <w:t>Neutral/</w:t>
            </w:r>
            <w:r w:rsidR="003B4BF2">
              <w:rPr>
                <w:rFonts w:cs="Arial"/>
                <w:bCs/>
                <w:color w:val="FFFFFF"/>
                <w:szCs w:val="22"/>
                <w:lang w:eastAsia="en-NZ"/>
              </w:rPr>
              <w:t xml:space="preserve"> </w:t>
            </w:r>
            <w:r w:rsidRPr="003B4BF2">
              <w:rPr>
                <w:rFonts w:cs="Arial"/>
                <w:bCs/>
                <w:color w:val="FFFFFF"/>
                <w:szCs w:val="22"/>
                <w:lang w:eastAsia="en-NZ"/>
              </w:rPr>
              <w:t>Unclear</w:t>
            </w:r>
          </w:p>
        </w:tc>
        <w:tc>
          <w:tcPr>
            <w:tcW w:w="1088" w:type="dxa"/>
            <w:noWrap/>
            <w:hideMark/>
          </w:tcPr>
          <w:p w:rsidR="00CD6EC4" w:rsidRPr="003B4BF2" w:rsidRDefault="00CD6EC4" w:rsidP="00A862E9">
            <w:pPr>
              <w:spacing w:line="240" w:lineRule="auto"/>
              <w:rPr>
                <w:rFonts w:cs="Arial"/>
                <w:bCs/>
                <w:color w:val="FFFFFF"/>
                <w:szCs w:val="22"/>
                <w:lang w:eastAsia="en-NZ"/>
              </w:rPr>
            </w:pPr>
            <w:r w:rsidRPr="003B4BF2">
              <w:rPr>
                <w:rFonts w:cs="Arial"/>
                <w:bCs/>
                <w:color w:val="FFFFFF"/>
                <w:szCs w:val="22"/>
                <w:lang w:eastAsia="en-NZ"/>
              </w:rPr>
              <w:t>%</w:t>
            </w:r>
          </w:p>
        </w:tc>
      </w:tr>
      <w:tr w:rsidR="00CD6EC4" w:rsidRPr="00CF0921" w:rsidTr="00626271">
        <w:trPr>
          <w:trHeight w:val="318"/>
        </w:trPr>
        <w:tc>
          <w:tcPr>
            <w:tcW w:w="1843" w:type="dxa"/>
            <w:noWrap/>
            <w:hideMark/>
          </w:tcPr>
          <w:p w:rsidR="00CD6EC4" w:rsidRPr="00CF0921" w:rsidRDefault="00CD6EC4" w:rsidP="00A862E9">
            <w:pPr>
              <w:spacing w:line="240" w:lineRule="auto"/>
              <w:rPr>
                <w:rFonts w:cs="Arial"/>
                <w:color w:val="000000"/>
                <w:sz w:val="20"/>
                <w:szCs w:val="20"/>
                <w:lang w:eastAsia="en-NZ"/>
              </w:rPr>
            </w:pPr>
            <w:r w:rsidRPr="00CF0921">
              <w:rPr>
                <w:rFonts w:cs="Arial"/>
                <w:color w:val="000000"/>
                <w:sz w:val="20"/>
                <w:szCs w:val="20"/>
                <w:lang w:eastAsia="en-NZ"/>
              </w:rPr>
              <w:t>South Wairarapa</w:t>
            </w:r>
          </w:p>
        </w:tc>
        <w:tc>
          <w:tcPr>
            <w:tcW w:w="1701" w:type="dxa"/>
          </w:tcPr>
          <w:p w:rsidR="00CD6EC4" w:rsidRPr="00CF0921" w:rsidRDefault="00CD6EC4" w:rsidP="00A862E9">
            <w:pPr>
              <w:spacing w:line="240" w:lineRule="auto"/>
              <w:jc w:val="center"/>
              <w:rPr>
                <w:rFonts w:cs="Arial"/>
                <w:color w:val="000000"/>
                <w:sz w:val="20"/>
                <w:szCs w:val="20"/>
                <w:lang w:eastAsia="en-NZ"/>
              </w:rPr>
            </w:pPr>
            <w:r w:rsidRPr="00CF0921">
              <w:rPr>
                <w:rFonts w:cs="Arial"/>
                <w:color w:val="000000"/>
                <w:sz w:val="20"/>
                <w:szCs w:val="20"/>
                <w:lang w:eastAsia="en-NZ"/>
              </w:rPr>
              <w:t>400</w:t>
            </w:r>
          </w:p>
        </w:tc>
        <w:tc>
          <w:tcPr>
            <w:tcW w:w="1134" w:type="dxa"/>
          </w:tcPr>
          <w:p w:rsidR="00CD6EC4" w:rsidRPr="00CF0921" w:rsidRDefault="006E1CFA" w:rsidP="00A862E9">
            <w:pPr>
              <w:spacing w:line="240" w:lineRule="auto"/>
              <w:jc w:val="center"/>
              <w:rPr>
                <w:rFonts w:cs="Arial"/>
                <w:color w:val="000000"/>
                <w:sz w:val="20"/>
                <w:szCs w:val="20"/>
                <w:lang w:eastAsia="en-NZ"/>
              </w:rPr>
            </w:pPr>
            <w:r>
              <w:rPr>
                <w:rFonts w:cs="Arial"/>
                <w:color w:val="000000"/>
                <w:sz w:val="20"/>
                <w:szCs w:val="20"/>
                <w:lang w:eastAsia="en-NZ"/>
              </w:rPr>
              <w:t>343</w:t>
            </w:r>
          </w:p>
        </w:tc>
        <w:tc>
          <w:tcPr>
            <w:tcW w:w="709" w:type="dxa"/>
          </w:tcPr>
          <w:p w:rsidR="00CD6EC4" w:rsidRPr="00CF0921" w:rsidRDefault="00280302" w:rsidP="00A862E9">
            <w:pPr>
              <w:spacing w:line="240" w:lineRule="auto"/>
              <w:jc w:val="center"/>
              <w:rPr>
                <w:rFonts w:cs="Arial"/>
                <w:color w:val="000000"/>
                <w:sz w:val="20"/>
                <w:szCs w:val="20"/>
                <w:lang w:eastAsia="en-NZ"/>
              </w:rPr>
            </w:pPr>
            <w:r>
              <w:rPr>
                <w:rFonts w:cs="Arial"/>
                <w:color w:val="000000"/>
                <w:sz w:val="20"/>
                <w:szCs w:val="20"/>
                <w:lang w:eastAsia="en-NZ"/>
              </w:rPr>
              <w:t>86</w:t>
            </w:r>
            <w:r w:rsidR="00CD6EC4" w:rsidRPr="00CF0921">
              <w:rPr>
                <w:rFonts w:cs="Arial"/>
                <w:color w:val="000000"/>
                <w:sz w:val="20"/>
                <w:szCs w:val="20"/>
                <w:lang w:eastAsia="en-NZ"/>
              </w:rPr>
              <w:t>%</w:t>
            </w:r>
          </w:p>
        </w:tc>
        <w:tc>
          <w:tcPr>
            <w:tcW w:w="709" w:type="dxa"/>
          </w:tcPr>
          <w:p w:rsidR="00CD6EC4" w:rsidRPr="00CF0921" w:rsidRDefault="00280302" w:rsidP="00A862E9">
            <w:pPr>
              <w:spacing w:line="240" w:lineRule="auto"/>
              <w:jc w:val="center"/>
              <w:rPr>
                <w:rFonts w:cs="Arial"/>
                <w:color w:val="000000"/>
                <w:sz w:val="20"/>
                <w:szCs w:val="20"/>
                <w:lang w:eastAsia="en-NZ"/>
              </w:rPr>
            </w:pPr>
            <w:r>
              <w:rPr>
                <w:rFonts w:cs="Arial"/>
                <w:color w:val="000000"/>
                <w:sz w:val="20"/>
                <w:szCs w:val="20"/>
                <w:lang w:eastAsia="en-NZ"/>
              </w:rPr>
              <w:t>54</w:t>
            </w:r>
          </w:p>
        </w:tc>
        <w:tc>
          <w:tcPr>
            <w:tcW w:w="708" w:type="dxa"/>
          </w:tcPr>
          <w:p w:rsidR="00CD6EC4" w:rsidRPr="00CF0921" w:rsidRDefault="00280302" w:rsidP="00A862E9">
            <w:pPr>
              <w:spacing w:line="240" w:lineRule="auto"/>
              <w:jc w:val="center"/>
              <w:rPr>
                <w:rFonts w:cs="Arial"/>
                <w:color w:val="000000"/>
                <w:sz w:val="20"/>
                <w:szCs w:val="20"/>
                <w:lang w:eastAsia="en-NZ"/>
              </w:rPr>
            </w:pPr>
            <w:r>
              <w:rPr>
                <w:rFonts w:cs="Arial"/>
                <w:color w:val="000000"/>
                <w:sz w:val="20"/>
                <w:szCs w:val="20"/>
                <w:lang w:eastAsia="en-NZ"/>
              </w:rPr>
              <w:t>14</w:t>
            </w:r>
            <w:r w:rsidR="00CD6EC4" w:rsidRPr="00CF0921">
              <w:rPr>
                <w:rFonts w:cs="Arial"/>
                <w:color w:val="000000"/>
                <w:sz w:val="20"/>
                <w:szCs w:val="20"/>
                <w:lang w:eastAsia="en-NZ"/>
              </w:rPr>
              <w:t>%</w:t>
            </w:r>
          </w:p>
        </w:tc>
        <w:tc>
          <w:tcPr>
            <w:tcW w:w="1134" w:type="dxa"/>
            <w:noWrap/>
            <w:hideMark/>
          </w:tcPr>
          <w:p w:rsidR="00CD6EC4" w:rsidRPr="00CF0921" w:rsidRDefault="00280302" w:rsidP="00A862E9">
            <w:pPr>
              <w:spacing w:line="240" w:lineRule="auto"/>
              <w:jc w:val="center"/>
              <w:rPr>
                <w:rFonts w:cs="Arial"/>
                <w:color w:val="000000"/>
                <w:sz w:val="20"/>
                <w:szCs w:val="20"/>
                <w:lang w:eastAsia="en-NZ"/>
              </w:rPr>
            </w:pPr>
            <w:r>
              <w:rPr>
                <w:rFonts w:cs="Arial"/>
                <w:color w:val="000000"/>
                <w:sz w:val="20"/>
                <w:szCs w:val="20"/>
                <w:lang w:eastAsia="en-NZ"/>
              </w:rPr>
              <w:t>3</w:t>
            </w:r>
          </w:p>
        </w:tc>
        <w:tc>
          <w:tcPr>
            <w:tcW w:w="1088" w:type="dxa"/>
            <w:noWrap/>
          </w:tcPr>
          <w:p w:rsidR="00CD6EC4" w:rsidRPr="00CF0921" w:rsidRDefault="00CD6EC4" w:rsidP="00A862E9">
            <w:pPr>
              <w:spacing w:line="240" w:lineRule="auto"/>
              <w:rPr>
                <w:rFonts w:cs="Arial"/>
                <w:color w:val="000000"/>
                <w:sz w:val="20"/>
                <w:szCs w:val="20"/>
                <w:lang w:eastAsia="en-NZ"/>
              </w:rPr>
            </w:pPr>
            <w:r w:rsidRPr="00CF0921">
              <w:rPr>
                <w:rFonts w:cs="Arial"/>
                <w:color w:val="000000"/>
                <w:sz w:val="20"/>
                <w:szCs w:val="20"/>
                <w:lang w:eastAsia="en-NZ"/>
              </w:rPr>
              <w:t>Under 1%</w:t>
            </w:r>
          </w:p>
        </w:tc>
      </w:tr>
      <w:tr w:rsidR="00CD6EC4" w:rsidRPr="00CF0921" w:rsidTr="00626271">
        <w:trPr>
          <w:trHeight w:val="318"/>
        </w:trPr>
        <w:tc>
          <w:tcPr>
            <w:tcW w:w="1843" w:type="dxa"/>
            <w:noWrap/>
            <w:hideMark/>
          </w:tcPr>
          <w:p w:rsidR="00CD6EC4" w:rsidRPr="00CF0921" w:rsidRDefault="00CD6EC4" w:rsidP="00A862E9">
            <w:pPr>
              <w:spacing w:line="240" w:lineRule="auto"/>
              <w:rPr>
                <w:rFonts w:cs="Arial"/>
                <w:color w:val="000000"/>
                <w:sz w:val="20"/>
                <w:szCs w:val="20"/>
                <w:lang w:eastAsia="en-NZ"/>
              </w:rPr>
            </w:pPr>
            <w:r w:rsidRPr="00CF0921">
              <w:rPr>
                <w:rFonts w:cs="Arial"/>
                <w:color w:val="000000"/>
                <w:sz w:val="20"/>
                <w:szCs w:val="20"/>
                <w:lang w:eastAsia="en-NZ"/>
              </w:rPr>
              <w:t>Wellington region</w:t>
            </w:r>
          </w:p>
        </w:tc>
        <w:tc>
          <w:tcPr>
            <w:tcW w:w="1701" w:type="dxa"/>
          </w:tcPr>
          <w:p w:rsidR="00CD6EC4" w:rsidRPr="00CF0921" w:rsidRDefault="00CD6EC4" w:rsidP="00A862E9">
            <w:pPr>
              <w:spacing w:line="240" w:lineRule="auto"/>
              <w:jc w:val="center"/>
              <w:rPr>
                <w:rFonts w:cs="Arial"/>
                <w:color w:val="000000"/>
                <w:sz w:val="20"/>
                <w:szCs w:val="20"/>
                <w:lang w:eastAsia="en-NZ"/>
              </w:rPr>
            </w:pPr>
            <w:r w:rsidRPr="00CF0921">
              <w:rPr>
                <w:rFonts w:cs="Arial"/>
                <w:color w:val="000000"/>
                <w:sz w:val="20"/>
                <w:szCs w:val="20"/>
                <w:lang w:eastAsia="en-NZ"/>
              </w:rPr>
              <w:t>9,142</w:t>
            </w:r>
          </w:p>
        </w:tc>
        <w:tc>
          <w:tcPr>
            <w:tcW w:w="1134" w:type="dxa"/>
          </w:tcPr>
          <w:p w:rsidR="00CD6EC4" w:rsidRPr="00CF0921" w:rsidRDefault="006E1CFA" w:rsidP="00A862E9">
            <w:pPr>
              <w:spacing w:line="240" w:lineRule="auto"/>
              <w:jc w:val="center"/>
              <w:rPr>
                <w:rFonts w:cs="Arial"/>
                <w:color w:val="000000"/>
                <w:sz w:val="20"/>
                <w:szCs w:val="20"/>
                <w:lang w:eastAsia="en-NZ"/>
              </w:rPr>
            </w:pPr>
            <w:r>
              <w:rPr>
                <w:rFonts w:cs="Arial"/>
                <w:color w:val="000000"/>
                <w:sz w:val="20"/>
                <w:szCs w:val="20"/>
                <w:lang w:eastAsia="en-NZ"/>
              </w:rPr>
              <w:t>8,173</w:t>
            </w:r>
          </w:p>
        </w:tc>
        <w:tc>
          <w:tcPr>
            <w:tcW w:w="709" w:type="dxa"/>
          </w:tcPr>
          <w:p w:rsidR="00CD6EC4" w:rsidRPr="00CF0921" w:rsidRDefault="00CD6EC4" w:rsidP="00A862E9">
            <w:pPr>
              <w:spacing w:line="240" w:lineRule="auto"/>
              <w:jc w:val="center"/>
              <w:rPr>
                <w:rFonts w:cs="Arial"/>
                <w:color w:val="000000"/>
                <w:sz w:val="20"/>
                <w:szCs w:val="20"/>
                <w:lang w:eastAsia="en-NZ"/>
              </w:rPr>
            </w:pPr>
            <w:r w:rsidRPr="00CF0921">
              <w:rPr>
                <w:rFonts w:cs="Arial"/>
                <w:color w:val="000000"/>
                <w:sz w:val="20"/>
                <w:szCs w:val="20"/>
                <w:lang w:eastAsia="en-NZ"/>
              </w:rPr>
              <w:t>89%</w:t>
            </w:r>
          </w:p>
        </w:tc>
        <w:tc>
          <w:tcPr>
            <w:tcW w:w="709" w:type="dxa"/>
          </w:tcPr>
          <w:p w:rsidR="00CD6EC4" w:rsidRPr="00CF0921" w:rsidRDefault="006E1CFA" w:rsidP="00A862E9">
            <w:pPr>
              <w:spacing w:line="240" w:lineRule="auto"/>
              <w:jc w:val="center"/>
              <w:rPr>
                <w:rFonts w:cs="Arial"/>
                <w:color w:val="000000"/>
                <w:sz w:val="20"/>
                <w:szCs w:val="20"/>
                <w:lang w:eastAsia="en-NZ"/>
              </w:rPr>
            </w:pPr>
            <w:r>
              <w:rPr>
                <w:rFonts w:cs="Arial"/>
                <w:color w:val="000000"/>
                <w:sz w:val="20"/>
                <w:szCs w:val="20"/>
                <w:lang w:eastAsia="en-NZ"/>
              </w:rPr>
              <w:t>928</w:t>
            </w:r>
          </w:p>
        </w:tc>
        <w:tc>
          <w:tcPr>
            <w:tcW w:w="708" w:type="dxa"/>
          </w:tcPr>
          <w:p w:rsidR="00CD6EC4" w:rsidRPr="00CF0921" w:rsidRDefault="00CD6EC4" w:rsidP="00A862E9">
            <w:pPr>
              <w:spacing w:line="240" w:lineRule="auto"/>
              <w:jc w:val="center"/>
              <w:rPr>
                <w:rFonts w:cs="Arial"/>
                <w:color w:val="000000"/>
                <w:sz w:val="20"/>
                <w:szCs w:val="20"/>
                <w:lang w:eastAsia="en-NZ"/>
              </w:rPr>
            </w:pPr>
            <w:r w:rsidRPr="00CF0921">
              <w:rPr>
                <w:rFonts w:cs="Arial"/>
                <w:color w:val="000000"/>
                <w:sz w:val="20"/>
                <w:szCs w:val="20"/>
                <w:lang w:eastAsia="en-NZ"/>
              </w:rPr>
              <w:t>10%</w:t>
            </w:r>
          </w:p>
        </w:tc>
        <w:tc>
          <w:tcPr>
            <w:tcW w:w="1134" w:type="dxa"/>
            <w:noWrap/>
            <w:hideMark/>
          </w:tcPr>
          <w:p w:rsidR="00CD6EC4" w:rsidRPr="00CF0921" w:rsidRDefault="006E1CFA" w:rsidP="00A862E9">
            <w:pPr>
              <w:spacing w:line="240" w:lineRule="auto"/>
              <w:jc w:val="center"/>
              <w:rPr>
                <w:rFonts w:cs="Arial"/>
                <w:color w:val="000000"/>
                <w:sz w:val="20"/>
                <w:szCs w:val="20"/>
                <w:lang w:eastAsia="en-NZ"/>
              </w:rPr>
            </w:pPr>
            <w:r>
              <w:rPr>
                <w:rFonts w:cs="Arial"/>
                <w:color w:val="000000"/>
                <w:sz w:val="20"/>
                <w:szCs w:val="20"/>
                <w:lang w:eastAsia="en-NZ"/>
              </w:rPr>
              <w:t>41</w:t>
            </w:r>
          </w:p>
        </w:tc>
        <w:tc>
          <w:tcPr>
            <w:tcW w:w="1088" w:type="dxa"/>
            <w:noWrap/>
          </w:tcPr>
          <w:p w:rsidR="00CD6EC4" w:rsidRPr="00CF0921" w:rsidRDefault="00CD6EC4" w:rsidP="00A862E9">
            <w:pPr>
              <w:spacing w:line="240" w:lineRule="auto"/>
              <w:rPr>
                <w:rFonts w:cs="Arial"/>
                <w:color w:val="000000"/>
                <w:sz w:val="20"/>
                <w:szCs w:val="20"/>
                <w:lang w:eastAsia="en-NZ"/>
              </w:rPr>
            </w:pPr>
            <w:r w:rsidRPr="00CF0921">
              <w:rPr>
                <w:rFonts w:cs="Arial"/>
                <w:color w:val="000000"/>
                <w:sz w:val="20"/>
                <w:szCs w:val="20"/>
                <w:lang w:eastAsia="en-NZ"/>
              </w:rPr>
              <w:t>Under 1%</w:t>
            </w:r>
          </w:p>
        </w:tc>
      </w:tr>
    </w:tbl>
    <w:p w:rsidR="00CD6EC4" w:rsidRDefault="00CD6EC4" w:rsidP="00CD6EC4">
      <w:pPr>
        <w:spacing w:line="240" w:lineRule="auto"/>
        <w:jc w:val="both"/>
      </w:pPr>
    </w:p>
    <w:p w:rsidR="00CD6EC4" w:rsidRPr="00CF0921" w:rsidRDefault="00F90B19" w:rsidP="00CF0921">
      <w:pPr>
        <w:rPr>
          <w:b/>
          <w:i/>
        </w:rPr>
      </w:pPr>
      <w:r>
        <w:rPr>
          <w:b/>
          <w:i/>
        </w:rPr>
        <w:t>Main r</w:t>
      </w:r>
      <w:r w:rsidR="00CD6EC4" w:rsidRPr="00CF0921">
        <w:rPr>
          <w:b/>
          <w:i/>
        </w:rPr>
        <w:t>eason for opposing the proposal</w:t>
      </w:r>
    </w:p>
    <w:p w:rsidR="00CD6EC4" w:rsidRPr="00CF0921" w:rsidRDefault="00CD6EC4" w:rsidP="00CF0921">
      <w:pPr>
        <w:rPr>
          <w:b/>
        </w:rPr>
      </w:pPr>
    </w:p>
    <w:p w:rsidR="00CD6EC4" w:rsidRDefault="008817BA" w:rsidP="003B4BF2">
      <w:pPr>
        <w:pStyle w:val="ListParagraph"/>
        <w:numPr>
          <w:ilvl w:val="0"/>
          <w:numId w:val="19"/>
        </w:numPr>
        <w:spacing w:line="240" w:lineRule="auto"/>
        <w:jc w:val="both"/>
        <w:rPr>
          <w:rFonts w:cs="Arial"/>
          <w:bCs/>
          <w:color w:val="000000"/>
          <w:szCs w:val="22"/>
          <w:lang w:eastAsia="en-NZ"/>
        </w:rPr>
      </w:pPr>
      <w:r>
        <w:rPr>
          <w:rFonts w:cs="Arial"/>
          <w:noProof/>
          <w:lang w:eastAsia="en-NZ"/>
        </w:rPr>
        <w:t>83</w:t>
      </w:r>
      <w:r w:rsidR="00CD6EC4" w:rsidRPr="00F263FD">
        <w:rPr>
          <w:rFonts w:cs="Arial"/>
          <w:noProof/>
          <w:lang w:eastAsia="en-NZ"/>
        </w:rPr>
        <w:t xml:space="preserve">% </w:t>
      </w:r>
      <w:r w:rsidR="00CD6EC4">
        <w:rPr>
          <w:rFonts w:cs="Arial"/>
          <w:bCs/>
          <w:color w:val="000000"/>
          <w:szCs w:val="22"/>
          <w:lang w:eastAsia="en-NZ"/>
        </w:rPr>
        <w:t xml:space="preserve">of those </w:t>
      </w:r>
      <w:r w:rsidR="00CD6EC4">
        <w:t>South Wairarapa</w:t>
      </w:r>
      <w:r w:rsidR="00CD6EC4">
        <w:rPr>
          <w:rFonts w:cs="Arial"/>
          <w:noProof/>
          <w:lang w:eastAsia="en-NZ"/>
        </w:rPr>
        <w:t xml:space="preserve"> district </w:t>
      </w:r>
      <w:r w:rsidR="00CD6EC4">
        <w:rPr>
          <w:rFonts w:cs="Arial"/>
          <w:bCs/>
          <w:color w:val="000000"/>
          <w:szCs w:val="22"/>
          <w:lang w:eastAsia="en-NZ"/>
        </w:rPr>
        <w:t xml:space="preserve">submitters </w:t>
      </w:r>
      <w:r w:rsidR="00CD6EC4">
        <w:rPr>
          <w:rFonts w:cs="Arial"/>
          <w:noProof/>
          <w:lang w:eastAsia="en-NZ"/>
        </w:rPr>
        <w:t xml:space="preserve">(285 submitters) </w:t>
      </w:r>
      <w:r w:rsidR="00CD6EC4">
        <w:rPr>
          <w:rFonts w:cs="Arial"/>
          <w:bCs/>
          <w:color w:val="000000"/>
          <w:szCs w:val="22"/>
          <w:lang w:eastAsia="en-NZ"/>
        </w:rPr>
        <w:t xml:space="preserve">who opposed the proposal provided a </w:t>
      </w:r>
      <w:r w:rsidR="00CD6EC4" w:rsidRPr="00AF62EE">
        <w:rPr>
          <w:rFonts w:cs="Arial"/>
          <w:bCs/>
          <w:color w:val="000000"/>
          <w:szCs w:val="22"/>
          <w:lang w:eastAsia="en-NZ"/>
        </w:rPr>
        <w:t>reason</w:t>
      </w:r>
      <w:r w:rsidR="00CD6EC4">
        <w:rPr>
          <w:rFonts w:cs="Arial"/>
          <w:bCs/>
          <w:color w:val="000000"/>
          <w:szCs w:val="22"/>
          <w:lang w:eastAsia="en-NZ"/>
        </w:rPr>
        <w:t xml:space="preserve"> for their opposition</w:t>
      </w:r>
      <w:r w:rsidR="00CD6EC4" w:rsidRPr="00AF62EE">
        <w:rPr>
          <w:rFonts w:cs="Arial"/>
          <w:bCs/>
          <w:color w:val="000000"/>
          <w:szCs w:val="22"/>
          <w:lang w:eastAsia="en-NZ"/>
        </w:rPr>
        <w:t xml:space="preserve">. </w:t>
      </w:r>
    </w:p>
    <w:p w:rsidR="00CD6EC4" w:rsidRDefault="00CD6EC4" w:rsidP="003B4BF2">
      <w:pPr>
        <w:pStyle w:val="ListParagraph"/>
        <w:spacing w:line="240" w:lineRule="auto"/>
        <w:ind w:left="1080"/>
        <w:jc w:val="both"/>
        <w:rPr>
          <w:rFonts w:cs="Arial"/>
          <w:bCs/>
          <w:color w:val="000000"/>
          <w:szCs w:val="22"/>
          <w:lang w:eastAsia="en-NZ"/>
        </w:rPr>
      </w:pPr>
    </w:p>
    <w:p w:rsidR="00CD6EC4" w:rsidRPr="00200F36" w:rsidRDefault="00CD6EC4" w:rsidP="003B4BF2">
      <w:pPr>
        <w:pStyle w:val="ListParagraph"/>
        <w:numPr>
          <w:ilvl w:val="0"/>
          <w:numId w:val="19"/>
        </w:numPr>
        <w:spacing w:after="120" w:line="240" w:lineRule="auto"/>
        <w:contextualSpacing/>
        <w:jc w:val="both"/>
        <w:rPr>
          <w:rFonts w:cs="Arial"/>
          <w:bCs/>
          <w:color w:val="000000"/>
          <w:szCs w:val="22"/>
          <w:lang w:eastAsia="en-NZ"/>
        </w:rPr>
      </w:pPr>
      <w:r>
        <w:rPr>
          <w:rFonts w:cs="Arial"/>
          <w:bCs/>
          <w:color w:val="000000"/>
          <w:szCs w:val="22"/>
          <w:lang w:eastAsia="en-NZ"/>
        </w:rPr>
        <w:t xml:space="preserve">Table 2 summarises the main reasons </w:t>
      </w:r>
      <w:r w:rsidR="00CF0921">
        <w:rPr>
          <w:rFonts w:cs="Arial"/>
          <w:bCs/>
          <w:color w:val="000000"/>
          <w:szCs w:val="22"/>
          <w:lang w:eastAsia="en-NZ"/>
        </w:rPr>
        <w:t xml:space="preserve">put forward by </w:t>
      </w:r>
      <w:r>
        <w:rPr>
          <w:rFonts w:cs="Arial"/>
          <w:bCs/>
          <w:color w:val="000000"/>
          <w:szCs w:val="22"/>
          <w:lang w:eastAsia="en-NZ"/>
        </w:rPr>
        <w:t>submitters opposed the draft proposal.  A preference for the status quo (29%) was the</w:t>
      </w:r>
      <w:r w:rsidRPr="00200F36">
        <w:rPr>
          <w:rFonts w:cs="Arial"/>
          <w:bCs/>
          <w:color w:val="000000"/>
          <w:szCs w:val="22"/>
          <w:lang w:eastAsia="en-NZ"/>
        </w:rPr>
        <w:t xml:space="preserve"> </w:t>
      </w:r>
      <w:r>
        <w:rPr>
          <w:rFonts w:cs="Arial"/>
          <w:bCs/>
          <w:color w:val="000000"/>
          <w:szCs w:val="22"/>
          <w:lang w:eastAsia="en-NZ"/>
        </w:rPr>
        <w:t>most common reason given for opposing the proposal by</w:t>
      </w:r>
      <w:r w:rsidRPr="00200F36">
        <w:t xml:space="preserve"> </w:t>
      </w:r>
      <w:r>
        <w:t xml:space="preserve">South Wairarapa </w:t>
      </w:r>
      <w:r w:rsidR="00CF0921">
        <w:t>D</w:t>
      </w:r>
      <w:r>
        <w:t>istrict submitters.</w:t>
      </w:r>
    </w:p>
    <w:p w:rsidR="00CD6EC4" w:rsidRPr="00200F36" w:rsidRDefault="00CD6EC4" w:rsidP="003B4BF2">
      <w:pPr>
        <w:pStyle w:val="ListParagraph"/>
        <w:jc w:val="both"/>
        <w:rPr>
          <w:rFonts w:cs="Arial"/>
          <w:bCs/>
          <w:color w:val="000000"/>
          <w:szCs w:val="22"/>
          <w:lang w:eastAsia="en-NZ"/>
        </w:rPr>
      </w:pPr>
    </w:p>
    <w:p w:rsidR="00CD6EC4" w:rsidRDefault="00CD6EC4" w:rsidP="003B4BF2">
      <w:pPr>
        <w:pStyle w:val="ListParagraph"/>
        <w:numPr>
          <w:ilvl w:val="0"/>
          <w:numId w:val="19"/>
        </w:numPr>
        <w:spacing w:after="120" w:line="240" w:lineRule="auto"/>
        <w:contextualSpacing/>
        <w:jc w:val="both"/>
        <w:rPr>
          <w:rFonts w:cs="Arial"/>
          <w:bCs/>
          <w:color w:val="000000"/>
          <w:szCs w:val="22"/>
          <w:lang w:eastAsia="en-NZ"/>
        </w:rPr>
      </w:pPr>
      <w:r>
        <w:rPr>
          <w:rFonts w:cs="Arial"/>
          <w:bCs/>
          <w:color w:val="000000"/>
          <w:szCs w:val="22"/>
          <w:lang w:eastAsia="en-NZ"/>
        </w:rPr>
        <w:t xml:space="preserve">There was also concern about a </w:t>
      </w:r>
      <w:r w:rsidR="00CF0921">
        <w:rPr>
          <w:rFonts w:cs="Arial"/>
          <w:bCs/>
          <w:color w:val="000000"/>
          <w:szCs w:val="22"/>
          <w:lang w:eastAsia="en-NZ"/>
        </w:rPr>
        <w:t xml:space="preserve">perceived </w:t>
      </w:r>
      <w:r>
        <w:rPr>
          <w:rFonts w:cs="Arial"/>
          <w:bCs/>
          <w:color w:val="000000"/>
          <w:szCs w:val="22"/>
          <w:lang w:eastAsia="en-NZ"/>
        </w:rPr>
        <w:t xml:space="preserve">lack of common interest with other communities (24%), which is </w:t>
      </w:r>
      <w:r w:rsidRPr="00EC7283">
        <w:rPr>
          <w:rFonts w:cs="Arial"/>
          <w:bCs/>
          <w:color w:val="000000"/>
          <w:szCs w:val="22"/>
          <w:lang w:eastAsia="en-NZ"/>
        </w:rPr>
        <w:t xml:space="preserve">much </w:t>
      </w:r>
      <w:r>
        <w:rPr>
          <w:rFonts w:cs="Arial"/>
          <w:bCs/>
          <w:color w:val="000000"/>
          <w:szCs w:val="22"/>
          <w:lang w:eastAsia="en-NZ"/>
        </w:rPr>
        <w:t xml:space="preserve">more common </w:t>
      </w:r>
      <w:r w:rsidR="00CF0921">
        <w:rPr>
          <w:rFonts w:cs="Arial"/>
          <w:bCs/>
          <w:color w:val="000000"/>
          <w:szCs w:val="22"/>
          <w:lang w:eastAsia="en-NZ"/>
        </w:rPr>
        <w:t xml:space="preserve">as a </w:t>
      </w:r>
      <w:r>
        <w:rPr>
          <w:rFonts w:cs="Arial"/>
          <w:bCs/>
          <w:color w:val="000000"/>
          <w:szCs w:val="22"/>
          <w:lang w:eastAsia="en-NZ"/>
        </w:rPr>
        <w:t>reason for opposing the proposal</w:t>
      </w:r>
      <w:r w:rsidRPr="00EC7283">
        <w:rPr>
          <w:rFonts w:cs="Arial"/>
          <w:bCs/>
          <w:color w:val="000000"/>
          <w:szCs w:val="22"/>
          <w:lang w:eastAsia="en-NZ"/>
        </w:rPr>
        <w:t xml:space="preserve"> than </w:t>
      </w:r>
      <w:r w:rsidR="00CF0921">
        <w:rPr>
          <w:rFonts w:cs="Arial"/>
          <w:bCs/>
          <w:color w:val="000000"/>
          <w:szCs w:val="22"/>
          <w:lang w:eastAsia="en-NZ"/>
        </w:rPr>
        <w:t xml:space="preserve">it was across </w:t>
      </w:r>
      <w:r w:rsidRPr="00EC7283">
        <w:rPr>
          <w:rFonts w:cs="Arial"/>
          <w:bCs/>
          <w:color w:val="000000"/>
          <w:szCs w:val="22"/>
          <w:lang w:eastAsia="en-NZ"/>
        </w:rPr>
        <w:t>the region</w:t>
      </w:r>
      <w:r>
        <w:rPr>
          <w:rFonts w:cs="Arial"/>
          <w:bCs/>
          <w:color w:val="000000"/>
          <w:szCs w:val="22"/>
          <w:lang w:eastAsia="en-NZ"/>
        </w:rPr>
        <w:t xml:space="preserve"> </w:t>
      </w:r>
      <w:r w:rsidR="00CF0921">
        <w:rPr>
          <w:rFonts w:cs="Arial"/>
          <w:bCs/>
          <w:color w:val="000000"/>
          <w:szCs w:val="22"/>
          <w:lang w:eastAsia="en-NZ"/>
        </w:rPr>
        <w:t xml:space="preserve">as a </w:t>
      </w:r>
      <w:r w:rsidR="00813339">
        <w:rPr>
          <w:rFonts w:cs="Arial"/>
          <w:bCs/>
          <w:color w:val="000000"/>
          <w:szCs w:val="22"/>
          <w:lang w:eastAsia="en-NZ"/>
        </w:rPr>
        <w:t>whole (</w:t>
      </w:r>
      <w:r>
        <w:rPr>
          <w:rFonts w:cs="Arial"/>
          <w:bCs/>
          <w:color w:val="000000"/>
          <w:szCs w:val="22"/>
          <w:lang w:eastAsia="en-NZ"/>
        </w:rPr>
        <w:t>14%)</w:t>
      </w:r>
      <w:r w:rsidRPr="00EC7283">
        <w:rPr>
          <w:rFonts w:cs="Arial"/>
          <w:bCs/>
          <w:color w:val="000000"/>
          <w:szCs w:val="22"/>
          <w:lang w:eastAsia="en-NZ"/>
        </w:rPr>
        <w:t>.</w:t>
      </w:r>
    </w:p>
    <w:p w:rsidR="00CD6EC4" w:rsidRPr="00EE311B" w:rsidRDefault="00CD6EC4" w:rsidP="00CD6EC4">
      <w:pPr>
        <w:spacing w:after="120" w:line="240" w:lineRule="auto"/>
        <w:contextualSpacing/>
        <w:rPr>
          <w:rFonts w:cs="Arial"/>
          <w:bCs/>
          <w:color w:val="000000"/>
          <w:szCs w:val="22"/>
          <w:lang w:eastAsia="en-NZ"/>
        </w:rPr>
      </w:pPr>
    </w:p>
    <w:p w:rsidR="00CD6EC4" w:rsidRPr="00EE311B" w:rsidRDefault="00CD6EC4" w:rsidP="00CD6EC4">
      <w:pPr>
        <w:spacing w:after="120" w:line="240" w:lineRule="auto"/>
        <w:contextualSpacing/>
        <w:rPr>
          <w:b/>
        </w:rPr>
      </w:pPr>
      <w:r w:rsidRPr="00594988">
        <w:rPr>
          <w:b/>
        </w:rPr>
        <w:t>Table 2 –</w:t>
      </w:r>
      <w:r w:rsidRPr="00282EA6">
        <w:t xml:space="preserve"> </w:t>
      </w:r>
      <w:r w:rsidRPr="00594988">
        <w:rPr>
          <w:b/>
        </w:rPr>
        <w:t>South Wairarapa</w:t>
      </w:r>
      <w:r w:rsidRPr="00A87BA8">
        <w:t xml:space="preserve"> </w:t>
      </w:r>
      <w:r w:rsidR="00F90B19">
        <w:rPr>
          <w:b/>
        </w:rPr>
        <w:t>D</w:t>
      </w:r>
      <w:r w:rsidRPr="00594988">
        <w:rPr>
          <w:b/>
        </w:rPr>
        <w:t>istrict</w:t>
      </w:r>
      <w:r>
        <w:rPr>
          <w:b/>
        </w:rPr>
        <w:t>:</w:t>
      </w:r>
      <w:r w:rsidRPr="00594988">
        <w:rPr>
          <w:b/>
        </w:rPr>
        <w:t xml:space="preserve"> Main reason for opposing the proposal</w:t>
      </w:r>
    </w:p>
    <w:p w:rsidR="00CD6EC4" w:rsidRDefault="00CD6EC4" w:rsidP="00CD6EC4">
      <w:pPr>
        <w:spacing w:line="240" w:lineRule="auto"/>
        <w:jc w:val="both"/>
      </w:pPr>
    </w:p>
    <w:tbl>
      <w:tblPr>
        <w:tblStyle w:val="DIATable"/>
        <w:tblW w:w="9087" w:type="dxa"/>
        <w:tblLook w:val="04A0" w:firstRow="1" w:lastRow="0" w:firstColumn="1" w:lastColumn="0" w:noHBand="0" w:noVBand="1"/>
      </w:tblPr>
      <w:tblGrid>
        <w:gridCol w:w="3924"/>
        <w:gridCol w:w="1155"/>
        <w:gridCol w:w="1148"/>
        <w:gridCol w:w="2860"/>
      </w:tblGrid>
      <w:tr w:rsidR="00CD6EC4" w:rsidRPr="00EE311B" w:rsidTr="00626271">
        <w:trPr>
          <w:cnfStyle w:val="100000000000" w:firstRow="1" w:lastRow="0" w:firstColumn="0" w:lastColumn="0" w:oddVBand="0" w:evenVBand="0" w:oddHBand="0" w:evenHBand="0" w:firstRowFirstColumn="0" w:firstRowLastColumn="0" w:lastRowFirstColumn="0" w:lastRowLastColumn="0"/>
          <w:trHeight w:val="306"/>
        </w:trPr>
        <w:tc>
          <w:tcPr>
            <w:tcW w:w="3924" w:type="dxa"/>
            <w:noWrap/>
            <w:hideMark/>
          </w:tcPr>
          <w:p w:rsidR="00CD6EC4" w:rsidRPr="003B4BF2" w:rsidRDefault="00CD6EC4" w:rsidP="00A862E9">
            <w:pPr>
              <w:spacing w:line="240" w:lineRule="auto"/>
              <w:rPr>
                <w:rFonts w:cs="Arial"/>
                <w:bCs/>
                <w:color w:val="FFFFFF"/>
                <w:szCs w:val="22"/>
                <w:lang w:eastAsia="en-NZ"/>
              </w:rPr>
            </w:pPr>
            <w:r w:rsidRPr="003B4BF2">
              <w:rPr>
                <w:rFonts w:cs="Arial"/>
                <w:bCs/>
                <w:color w:val="FFFFFF"/>
                <w:szCs w:val="22"/>
                <w:lang w:eastAsia="en-NZ"/>
              </w:rPr>
              <w:t>Main reason</w:t>
            </w:r>
          </w:p>
        </w:tc>
        <w:tc>
          <w:tcPr>
            <w:tcW w:w="1155" w:type="dxa"/>
            <w:noWrap/>
            <w:hideMark/>
          </w:tcPr>
          <w:p w:rsidR="00CD6EC4" w:rsidRPr="003B4BF2" w:rsidRDefault="00CD6EC4" w:rsidP="00A862E9">
            <w:pPr>
              <w:spacing w:line="240" w:lineRule="auto"/>
              <w:rPr>
                <w:rFonts w:cs="Arial"/>
                <w:bCs/>
                <w:color w:val="FFFFFF"/>
                <w:szCs w:val="22"/>
                <w:lang w:eastAsia="en-NZ"/>
              </w:rPr>
            </w:pPr>
            <w:r w:rsidRPr="003B4BF2">
              <w:rPr>
                <w:rFonts w:cs="Arial"/>
                <w:bCs/>
                <w:color w:val="FFFFFF"/>
                <w:szCs w:val="22"/>
                <w:lang w:eastAsia="en-NZ"/>
              </w:rPr>
              <w:t>Number</w:t>
            </w:r>
          </w:p>
        </w:tc>
        <w:tc>
          <w:tcPr>
            <w:tcW w:w="1148" w:type="dxa"/>
            <w:noWrap/>
            <w:hideMark/>
          </w:tcPr>
          <w:p w:rsidR="00CD6EC4" w:rsidRPr="003B4BF2" w:rsidRDefault="00CD6EC4" w:rsidP="00A862E9">
            <w:pPr>
              <w:spacing w:line="240" w:lineRule="auto"/>
              <w:rPr>
                <w:rFonts w:cs="Arial"/>
                <w:bCs/>
                <w:color w:val="FFFFFF"/>
                <w:szCs w:val="22"/>
                <w:lang w:eastAsia="en-NZ"/>
              </w:rPr>
            </w:pPr>
            <w:r w:rsidRPr="003B4BF2">
              <w:rPr>
                <w:rFonts w:cs="Arial"/>
                <w:bCs/>
                <w:color w:val="FFFFFF"/>
                <w:szCs w:val="22"/>
                <w:lang w:eastAsia="en-NZ"/>
              </w:rPr>
              <w:t>%</w:t>
            </w:r>
          </w:p>
        </w:tc>
        <w:tc>
          <w:tcPr>
            <w:tcW w:w="2860" w:type="dxa"/>
            <w:noWrap/>
            <w:hideMark/>
          </w:tcPr>
          <w:p w:rsidR="00CD6EC4" w:rsidRPr="003B4BF2" w:rsidRDefault="00CD6EC4" w:rsidP="00A862E9">
            <w:pPr>
              <w:spacing w:line="240" w:lineRule="auto"/>
              <w:rPr>
                <w:rFonts w:cs="Arial"/>
                <w:bCs/>
                <w:color w:val="FFFFFF"/>
                <w:szCs w:val="22"/>
                <w:lang w:eastAsia="en-NZ"/>
              </w:rPr>
            </w:pPr>
            <w:r w:rsidRPr="003B4BF2">
              <w:rPr>
                <w:rFonts w:cs="Arial"/>
                <w:bCs/>
                <w:color w:val="FFFFFF"/>
                <w:szCs w:val="22"/>
                <w:lang w:eastAsia="en-NZ"/>
              </w:rPr>
              <w:t>Regional Comparison</w:t>
            </w:r>
          </w:p>
        </w:tc>
      </w:tr>
      <w:tr w:rsidR="00CD6EC4" w:rsidRPr="00CF0921" w:rsidTr="00626271">
        <w:trPr>
          <w:trHeight w:val="306"/>
        </w:trPr>
        <w:tc>
          <w:tcPr>
            <w:tcW w:w="3924" w:type="dxa"/>
            <w:noWrap/>
            <w:hideMark/>
          </w:tcPr>
          <w:p w:rsidR="00CD6EC4" w:rsidRPr="00CF0921" w:rsidRDefault="00CD6EC4" w:rsidP="00A862E9">
            <w:pPr>
              <w:spacing w:line="240" w:lineRule="auto"/>
              <w:rPr>
                <w:rFonts w:cs="Arial"/>
                <w:color w:val="000000"/>
                <w:sz w:val="20"/>
                <w:szCs w:val="20"/>
                <w:lang w:eastAsia="en-NZ"/>
              </w:rPr>
            </w:pPr>
            <w:r w:rsidRPr="00CF0921">
              <w:rPr>
                <w:rFonts w:cs="Arial"/>
                <w:color w:val="000000"/>
                <w:sz w:val="20"/>
                <w:szCs w:val="20"/>
                <w:lang w:eastAsia="en-NZ"/>
              </w:rPr>
              <w:t>Prefer status quo</w:t>
            </w:r>
          </w:p>
        </w:tc>
        <w:tc>
          <w:tcPr>
            <w:tcW w:w="1155" w:type="dxa"/>
            <w:noWrap/>
            <w:hideMark/>
          </w:tcPr>
          <w:p w:rsidR="00CD6EC4" w:rsidRPr="00CF0921" w:rsidRDefault="00CD6EC4" w:rsidP="00A862E9">
            <w:pPr>
              <w:spacing w:line="240" w:lineRule="auto"/>
              <w:jc w:val="center"/>
              <w:rPr>
                <w:rFonts w:cs="Arial"/>
                <w:color w:val="000000"/>
                <w:sz w:val="20"/>
                <w:szCs w:val="20"/>
                <w:lang w:eastAsia="en-NZ"/>
              </w:rPr>
            </w:pPr>
            <w:r w:rsidRPr="00CF0921">
              <w:rPr>
                <w:rFonts w:cs="Arial"/>
                <w:color w:val="000000"/>
                <w:sz w:val="20"/>
                <w:szCs w:val="20"/>
                <w:lang w:eastAsia="en-NZ"/>
              </w:rPr>
              <w:t>82</w:t>
            </w:r>
          </w:p>
        </w:tc>
        <w:tc>
          <w:tcPr>
            <w:tcW w:w="1148" w:type="dxa"/>
            <w:noWrap/>
            <w:hideMark/>
          </w:tcPr>
          <w:p w:rsidR="00CD6EC4" w:rsidRPr="00CF0921" w:rsidRDefault="00CD6EC4" w:rsidP="00A862E9">
            <w:pPr>
              <w:spacing w:line="240" w:lineRule="auto"/>
              <w:jc w:val="center"/>
              <w:rPr>
                <w:rFonts w:cs="Arial"/>
                <w:color w:val="000000"/>
                <w:sz w:val="20"/>
                <w:szCs w:val="20"/>
                <w:lang w:eastAsia="en-NZ"/>
              </w:rPr>
            </w:pPr>
            <w:r w:rsidRPr="00CF0921">
              <w:rPr>
                <w:rFonts w:cs="Arial"/>
                <w:color w:val="000000"/>
                <w:sz w:val="20"/>
                <w:szCs w:val="20"/>
                <w:lang w:eastAsia="en-NZ"/>
              </w:rPr>
              <w:t>29%</w:t>
            </w:r>
          </w:p>
        </w:tc>
        <w:tc>
          <w:tcPr>
            <w:tcW w:w="2860" w:type="dxa"/>
            <w:noWrap/>
            <w:hideMark/>
          </w:tcPr>
          <w:p w:rsidR="00CD6EC4" w:rsidRPr="00CF0921" w:rsidRDefault="00CD6EC4" w:rsidP="00A862E9">
            <w:pPr>
              <w:spacing w:line="240" w:lineRule="auto"/>
              <w:jc w:val="center"/>
              <w:rPr>
                <w:rFonts w:cs="Arial"/>
                <w:color w:val="000000"/>
                <w:sz w:val="20"/>
                <w:szCs w:val="20"/>
                <w:lang w:eastAsia="en-NZ"/>
              </w:rPr>
            </w:pPr>
            <w:r w:rsidRPr="00CF0921">
              <w:rPr>
                <w:rFonts w:cs="Arial"/>
                <w:color w:val="000000"/>
                <w:sz w:val="20"/>
                <w:szCs w:val="20"/>
                <w:lang w:eastAsia="en-NZ"/>
              </w:rPr>
              <w:t>28%</w:t>
            </w:r>
          </w:p>
        </w:tc>
      </w:tr>
      <w:tr w:rsidR="00CD6EC4" w:rsidRPr="00CF0921" w:rsidTr="00626271">
        <w:trPr>
          <w:trHeight w:val="306"/>
        </w:trPr>
        <w:tc>
          <w:tcPr>
            <w:tcW w:w="3924" w:type="dxa"/>
            <w:noWrap/>
            <w:hideMark/>
          </w:tcPr>
          <w:p w:rsidR="00CD6EC4" w:rsidRPr="00CF0921" w:rsidRDefault="00CD6EC4" w:rsidP="00A862E9">
            <w:pPr>
              <w:spacing w:line="240" w:lineRule="auto"/>
              <w:rPr>
                <w:rFonts w:cs="Arial"/>
                <w:color w:val="000000"/>
                <w:sz w:val="20"/>
                <w:szCs w:val="20"/>
                <w:lang w:eastAsia="en-NZ"/>
              </w:rPr>
            </w:pPr>
            <w:r w:rsidRPr="00CF0921">
              <w:rPr>
                <w:rFonts w:cs="Arial"/>
                <w:color w:val="000000"/>
                <w:sz w:val="20"/>
                <w:szCs w:val="20"/>
                <w:lang w:eastAsia="en-NZ"/>
              </w:rPr>
              <w:t>Lack of common interests</w:t>
            </w:r>
          </w:p>
        </w:tc>
        <w:tc>
          <w:tcPr>
            <w:tcW w:w="1155" w:type="dxa"/>
            <w:noWrap/>
            <w:hideMark/>
          </w:tcPr>
          <w:p w:rsidR="00CD6EC4" w:rsidRPr="00CF0921" w:rsidRDefault="00CD6EC4" w:rsidP="00A862E9">
            <w:pPr>
              <w:spacing w:line="240" w:lineRule="auto"/>
              <w:jc w:val="center"/>
              <w:rPr>
                <w:rFonts w:cs="Arial"/>
                <w:color w:val="000000"/>
                <w:sz w:val="20"/>
                <w:szCs w:val="20"/>
                <w:lang w:eastAsia="en-NZ"/>
              </w:rPr>
            </w:pPr>
            <w:r w:rsidRPr="00CF0921">
              <w:rPr>
                <w:rFonts w:cs="Arial"/>
                <w:color w:val="000000"/>
                <w:sz w:val="20"/>
                <w:szCs w:val="20"/>
                <w:lang w:eastAsia="en-NZ"/>
              </w:rPr>
              <w:t>68</w:t>
            </w:r>
          </w:p>
        </w:tc>
        <w:tc>
          <w:tcPr>
            <w:tcW w:w="1148" w:type="dxa"/>
            <w:noWrap/>
            <w:hideMark/>
          </w:tcPr>
          <w:p w:rsidR="00CD6EC4" w:rsidRPr="00CF0921" w:rsidRDefault="00CD6EC4" w:rsidP="00A862E9">
            <w:pPr>
              <w:spacing w:line="240" w:lineRule="auto"/>
              <w:jc w:val="center"/>
              <w:rPr>
                <w:rFonts w:cs="Arial"/>
                <w:color w:val="000000"/>
                <w:sz w:val="20"/>
                <w:szCs w:val="20"/>
                <w:lang w:eastAsia="en-NZ"/>
              </w:rPr>
            </w:pPr>
            <w:r w:rsidRPr="00CF0921">
              <w:rPr>
                <w:rFonts w:cs="Arial"/>
                <w:color w:val="000000"/>
                <w:sz w:val="20"/>
                <w:szCs w:val="20"/>
                <w:lang w:eastAsia="en-NZ"/>
              </w:rPr>
              <w:t>24%</w:t>
            </w:r>
          </w:p>
        </w:tc>
        <w:tc>
          <w:tcPr>
            <w:tcW w:w="2860" w:type="dxa"/>
            <w:noWrap/>
            <w:hideMark/>
          </w:tcPr>
          <w:p w:rsidR="00CD6EC4" w:rsidRPr="00CF0921" w:rsidRDefault="00CD6EC4" w:rsidP="00A862E9">
            <w:pPr>
              <w:spacing w:line="240" w:lineRule="auto"/>
              <w:jc w:val="center"/>
              <w:rPr>
                <w:rFonts w:cs="Arial"/>
                <w:color w:val="000000"/>
                <w:sz w:val="20"/>
                <w:szCs w:val="20"/>
                <w:lang w:eastAsia="en-NZ"/>
              </w:rPr>
            </w:pPr>
            <w:r w:rsidRPr="00CF0921">
              <w:rPr>
                <w:rFonts w:cs="Arial"/>
                <w:color w:val="000000"/>
                <w:sz w:val="20"/>
                <w:szCs w:val="20"/>
                <w:lang w:eastAsia="en-NZ"/>
              </w:rPr>
              <w:t>14%</w:t>
            </w:r>
          </w:p>
        </w:tc>
      </w:tr>
      <w:tr w:rsidR="00CD6EC4" w:rsidRPr="00CF0921" w:rsidTr="00626271">
        <w:trPr>
          <w:trHeight w:val="306"/>
        </w:trPr>
        <w:tc>
          <w:tcPr>
            <w:tcW w:w="3924" w:type="dxa"/>
            <w:noWrap/>
            <w:hideMark/>
          </w:tcPr>
          <w:p w:rsidR="00CD6EC4" w:rsidRPr="00CF0921" w:rsidRDefault="00CD6EC4" w:rsidP="00A862E9">
            <w:pPr>
              <w:spacing w:line="240" w:lineRule="auto"/>
              <w:rPr>
                <w:rFonts w:cs="Arial"/>
                <w:color w:val="000000"/>
                <w:sz w:val="20"/>
                <w:szCs w:val="20"/>
                <w:lang w:eastAsia="en-NZ"/>
              </w:rPr>
            </w:pPr>
            <w:r w:rsidRPr="00CF0921">
              <w:rPr>
                <w:rFonts w:cs="Arial"/>
                <w:color w:val="000000"/>
                <w:sz w:val="20"/>
                <w:szCs w:val="20"/>
                <w:lang w:eastAsia="en-NZ"/>
              </w:rPr>
              <w:t>Loss of local identity/democracy</w:t>
            </w:r>
          </w:p>
        </w:tc>
        <w:tc>
          <w:tcPr>
            <w:tcW w:w="1155" w:type="dxa"/>
            <w:noWrap/>
            <w:hideMark/>
          </w:tcPr>
          <w:p w:rsidR="00CD6EC4" w:rsidRPr="00CF0921" w:rsidRDefault="00CD6EC4" w:rsidP="00A862E9">
            <w:pPr>
              <w:spacing w:line="240" w:lineRule="auto"/>
              <w:jc w:val="center"/>
              <w:rPr>
                <w:rFonts w:cs="Arial"/>
                <w:color w:val="000000"/>
                <w:sz w:val="20"/>
                <w:szCs w:val="20"/>
                <w:lang w:eastAsia="en-NZ"/>
              </w:rPr>
            </w:pPr>
            <w:r w:rsidRPr="00CF0921">
              <w:rPr>
                <w:rFonts w:cs="Arial"/>
                <w:color w:val="000000"/>
                <w:sz w:val="20"/>
                <w:szCs w:val="20"/>
                <w:lang w:eastAsia="en-NZ"/>
              </w:rPr>
              <w:t>57</w:t>
            </w:r>
          </w:p>
        </w:tc>
        <w:tc>
          <w:tcPr>
            <w:tcW w:w="1148" w:type="dxa"/>
            <w:noWrap/>
            <w:hideMark/>
          </w:tcPr>
          <w:p w:rsidR="00CD6EC4" w:rsidRPr="00CF0921" w:rsidRDefault="00CD6EC4" w:rsidP="00A862E9">
            <w:pPr>
              <w:spacing w:line="240" w:lineRule="auto"/>
              <w:jc w:val="center"/>
              <w:rPr>
                <w:rFonts w:cs="Arial"/>
                <w:color w:val="000000"/>
                <w:sz w:val="20"/>
                <w:szCs w:val="20"/>
                <w:lang w:eastAsia="en-NZ"/>
              </w:rPr>
            </w:pPr>
            <w:r w:rsidRPr="00CF0921">
              <w:rPr>
                <w:rFonts w:cs="Arial"/>
                <w:color w:val="000000"/>
                <w:sz w:val="20"/>
                <w:szCs w:val="20"/>
                <w:lang w:eastAsia="en-NZ"/>
              </w:rPr>
              <w:t>20%</w:t>
            </w:r>
          </w:p>
        </w:tc>
        <w:tc>
          <w:tcPr>
            <w:tcW w:w="2860" w:type="dxa"/>
            <w:noWrap/>
            <w:hideMark/>
          </w:tcPr>
          <w:p w:rsidR="00CD6EC4" w:rsidRPr="00CF0921" w:rsidRDefault="00CD6EC4" w:rsidP="00A862E9">
            <w:pPr>
              <w:spacing w:line="240" w:lineRule="auto"/>
              <w:jc w:val="center"/>
              <w:rPr>
                <w:rFonts w:cs="Arial"/>
                <w:color w:val="000000"/>
                <w:sz w:val="20"/>
                <w:szCs w:val="20"/>
                <w:lang w:eastAsia="en-NZ"/>
              </w:rPr>
            </w:pPr>
            <w:r w:rsidRPr="00CF0921">
              <w:rPr>
                <w:rFonts w:cs="Arial"/>
                <w:color w:val="000000"/>
                <w:sz w:val="20"/>
                <w:szCs w:val="20"/>
                <w:lang w:eastAsia="en-NZ"/>
              </w:rPr>
              <w:t>27%</w:t>
            </w:r>
          </w:p>
        </w:tc>
      </w:tr>
      <w:tr w:rsidR="00CD6EC4" w:rsidRPr="00CF0921" w:rsidTr="00626271">
        <w:trPr>
          <w:trHeight w:val="306"/>
        </w:trPr>
        <w:tc>
          <w:tcPr>
            <w:tcW w:w="3924" w:type="dxa"/>
            <w:noWrap/>
            <w:hideMark/>
          </w:tcPr>
          <w:p w:rsidR="00CD6EC4" w:rsidRPr="00CF0921" w:rsidRDefault="00CD6EC4" w:rsidP="00A862E9">
            <w:pPr>
              <w:spacing w:line="240" w:lineRule="auto"/>
              <w:rPr>
                <w:rFonts w:cs="Arial"/>
                <w:color w:val="000000"/>
                <w:sz w:val="20"/>
                <w:szCs w:val="20"/>
                <w:lang w:eastAsia="en-NZ"/>
              </w:rPr>
            </w:pPr>
            <w:r w:rsidRPr="00CF0921">
              <w:rPr>
                <w:rFonts w:cs="Arial"/>
                <w:color w:val="000000"/>
                <w:sz w:val="20"/>
                <w:szCs w:val="20"/>
                <w:lang w:eastAsia="en-NZ"/>
              </w:rPr>
              <w:t>Risk of change</w:t>
            </w:r>
          </w:p>
        </w:tc>
        <w:tc>
          <w:tcPr>
            <w:tcW w:w="1155" w:type="dxa"/>
            <w:noWrap/>
            <w:hideMark/>
          </w:tcPr>
          <w:p w:rsidR="00CD6EC4" w:rsidRPr="00CF0921" w:rsidRDefault="00CD6EC4" w:rsidP="00A862E9">
            <w:pPr>
              <w:spacing w:line="240" w:lineRule="auto"/>
              <w:jc w:val="center"/>
              <w:rPr>
                <w:rFonts w:cs="Arial"/>
                <w:color w:val="000000"/>
                <w:sz w:val="20"/>
                <w:szCs w:val="20"/>
                <w:lang w:eastAsia="en-NZ"/>
              </w:rPr>
            </w:pPr>
            <w:r w:rsidRPr="00CF0921">
              <w:rPr>
                <w:rFonts w:cs="Arial"/>
                <w:color w:val="000000"/>
                <w:sz w:val="20"/>
                <w:szCs w:val="20"/>
                <w:lang w:eastAsia="en-NZ"/>
              </w:rPr>
              <w:t>39</w:t>
            </w:r>
          </w:p>
        </w:tc>
        <w:tc>
          <w:tcPr>
            <w:tcW w:w="1148" w:type="dxa"/>
            <w:noWrap/>
            <w:hideMark/>
          </w:tcPr>
          <w:p w:rsidR="00CD6EC4" w:rsidRPr="00CF0921" w:rsidRDefault="00CD6EC4" w:rsidP="00A862E9">
            <w:pPr>
              <w:spacing w:line="240" w:lineRule="auto"/>
              <w:jc w:val="center"/>
              <w:rPr>
                <w:rFonts w:cs="Arial"/>
                <w:color w:val="000000"/>
                <w:sz w:val="20"/>
                <w:szCs w:val="20"/>
                <w:lang w:eastAsia="en-NZ"/>
              </w:rPr>
            </w:pPr>
            <w:r w:rsidRPr="00CF0921">
              <w:rPr>
                <w:rFonts w:cs="Arial"/>
                <w:color w:val="000000"/>
                <w:sz w:val="20"/>
                <w:szCs w:val="20"/>
                <w:lang w:eastAsia="en-NZ"/>
              </w:rPr>
              <w:t>14%</w:t>
            </w:r>
          </w:p>
        </w:tc>
        <w:tc>
          <w:tcPr>
            <w:tcW w:w="2860" w:type="dxa"/>
            <w:noWrap/>
            <w:hideMark/>
          </w:tcPr>
          <w:p w:rsidR="00CD6EC4" w:rsidRPr="00CF0921" w:rsidRDefault="00CD6EC4" w:rsidP="00A862E9">
            <w:pPr>
              <w:spacing w:line="240" w:lineRule="auto"/>
              <w:jc w:val="center"/>
              <w:rPr>
                <w:rFonts w:cs="Arial"/>
                <w:color w:val="000000"/>
                <w:sz w:val="20"/>
                <w:szCs w:val="20"/>
                <w:lang w:eastAsia="en-NZ"/>
              </w:rPr>
            </w:pPr>
            <w:r w:rsidRPr="00CF0921">
              <w:rPr>
                <w:rFonts w:cs="Arial"/>
                <w:color w:val="000000"/>
                <w:sz w:val="20"/>
                <w:szCs w:val="20"/>
                <w:lang w:eastAsia="en-NZ"/>
              </w:rPr>
              <w:t>19%</w:t>
            </w:r>
          </w:p>
        </w:tc>
      </w:tr>
      <w:tr w:rsidR="00CD6EC4" w:rsidRPr="00CF0921" w:rsidTr="00626271">
        <w:trPr>
          <w:trHeight w:val="306"/>
        </w:trPr>
        <w:tc>
          <w:tcPr>
            <w:tcW w:w="3924" w:type="dxa"/>
            <w:noWrap/>
            <w:hideMark/>
          </w:tcPr>
          <w:p w:rsidR="00CD6EC4" w:rsidRPr="00CF0921" w:rsidRDefault="00CD6EC4" w:rsidP="00A862E9">
            <w:pPr>
              <w:spacing w:line="240" w:lineRule="auto"/>
              <w:rPr>
                <w:rFonts w:cs="Arial"/>
                <w:color w:val="000000"/>
                <w:sz w:val="20"/>
                <w:szCs w:val="20"/>
                <w:lang w:eastAsia="en-NZ"/>
              </w:rPr>
            </w:pPr>
            <w:r w:rsidRPr="00CF0921">
              <w:rPr>
                <w:rFonts w:cs="Arial"/>
                <w:color w:val="000000"/>
                <w:sz w:val="20"/>
                <w:szCs w:val="20"/>
                <w:lang w:eastAsia="en-NZ"/>
              </w:rPr>
              <w:t>Others</w:t>
            </w:r>
          </w:p>
        </w:tc>
        <w:tc>
          <w:tcPr>
            <w:tcW w:w="1155" w:type="dxa"/>
            <w:noWrap/>
            <w:hideMark/>
          </w:tcPr>
          <w:p w:rsidR="00CD6EC4" w:rsidRPr="00CF0921" w:rsidRDefault="00CD6EC4" w:rsidP="00A862E9">
            <w:pPr>
              <w:spacing w:line="240" w:lineRule="auto"/>
              <w:jc w:val="center"/>
              <w:rPr>
                <w:rFonts w:cs="Arial"/>
                <w:color w:val="000000"/>
                <w:sz w:val="20"/>
                <w:szCs w:val="20"/>
                <w:lang w:eastAsia="en-NZ"/>
              </w:rPr>
            </w:pPr>
            <w:r w:rsidRPr="00CF0921">
              <w:rPr>
                <w:rFonts w:cs="Arial"/>
                <w:color w:val="000000"/>
                <w:sz w:val="20"/>
                <w:szCs w:val="20"/>
                <w:lang w:eastAsia="en-NZ"/>
              </w:rPr>
              <w:t>27</w:t>
            </w:r>
          </w:p>
        </w:tc>
        <w:tc>
          <w:tcPr>
            <w:tcW w:w="1148" w:type="dxa"/>
            <w:noWrap/>
            <w:hideMark/>
          </w:tcPr>
          <w:p w:rsidR="00CD6EC4" w:rsidRPr="00CF0921" w:rsidRDefault="00CD6EC4" w:rsidP="00A862E9">
            <w:pPr>
              <w:spacing w:line="240" w:lineRule="auto"/>
              <w:jc w:val="center"/>
              <w:rPr>
                <w:rFonts w:cs="Arial"/>
                <w:color w:val="000000"/>
                <w:sz w:val="20"/>
                <w:szCs w:val="20"/>
                <w:lang w:eastAsia="en-NZ"/>
              </w:rPr>
            </w:pPr>
            <w:r w:rsidRPr="00CF0921">
              <w:rPr>
                <w:rFonts w:cs="Arial"/>
                <w:color w:val="000000"/>
                <w:sz w:val="20"/>
                <w:szCs w:val="20"/>
                <w:lang w:eastAsia="en-NZ"/>
              </w:rPr>
              <w:t>9%</w:t>
            </w:r>
          </w:p>
        </w:tc>
        <w:tc>
          <w:tcPr>
            <w:tcW w:w="2860" w:type="dxa"/>
            <w:noWrap/>
            <w:hideMark/>
          </w:tcPr>
          <w:p w:rsidR="00CD6EC4" w:rsidRPr="00CF0921" w:rsidRDefault="00CD6EC4" w:rsidP="00A862E9">
            <w:pPr>
              <w:spacing w:line="240" w:lineRule="auto"/>
              <w:jc w:val="center"/>
              <w:rPr>
                <w:rFonts w:cs="Arial"/>
                <w:color w:val="000000"/>
                <w:sz w:val="20"/>
                <w:szCs w:val="20"/>
                <w:lang w:eastAsia="en-NZ"/>
              </w:rPr>
            </w:pPr>
            <w:r w:rsidRPr="00CF0921">
              <w:rPr>
                <w:rFonts w:cs="Arial"/>
                <w:color w:val="000000"/>
                <w:sz w:val="20"/>
                <w:szCs w:val="20"/>
                <w:lang w:eastAsia="en-NZ"/>
              </w:rPr>
              <w:t>1%</w:t>
            </w:r>
          </w:p>
        </w:tc>
      </w:tr>
      <w:tr w:rsidR="00CD6EC4" w:rsidRPr="00CF0921" w:rsidTr="00626271">
        <w:trPr>
          <w:trHeight w:val="306"/>
        </w:trPr>
        <w:tc>
          <w:tcPr>
            <w:tcW w:w="3924" w:type="dxa"/>
            <w:noWrap/>
            <w:hideMark/>
          </w:tcPr>
          <w:p w:rsidR="00CD6EC4" w:rsidRPr="00CF0921" w:rsidRDefault="00CD6EC4" w:rsidP="00A862E9">
            <w:pPr>
              <w:spacing w:line="240" w:lineRule="auto"/>
              <w:rPr>
                <w:rFonts w:cs="Arial"/>
                <w:color w:val="000000"/>
                <w:sz w:val="20"/>
                <w:szCs w:val="20"/>
                <w:lang w:eastAsia="en-NZ"/>
              </w:rPr>
            </w:pPr>
            <w:r w:rsidRPr="00CF0921">
              <w:rPr>
                <w:rFonts w:cs="Arial"/>
                <w:color w:val="000000"/>
                <w:sz w:val="20"/>
                <w:szCs w:val="20"/>
                <w:lang w:eastAsia="en-NZ"/>
              </w:rPr>
              <w:t xml:space="preserve">Auckland - </w:t>
            </w:r>
            <w:r w:rsidR="00813339" w:rsidRPr="00CF0921">
              <w:rPr>
                <w:rFonts w:cs="Arial"/>
                <w:color w:val="000000"/>
                <w:sz w:val="20"/>
                <w:szCs w:val="20"/>
                <w:lang w:eastAsia="en-NZ"/>
              </w:rPr>
              <w:t>e.g.</w:t>
            </w:r>
            <w:r w:rsidRPr="00CF0921">
              <w:rPr>
                <w:rFonts w:cs="Arial"/>
                <w:color w:val="000000"/>
                <w:sz w:val="20"/>
                <w:szCs w:val="20"/>
                <w:lang w:eastAsia="en-NZ"/>
              </w:rPr>
              <w:t xml:space="preserve"> it is not working</w:t>
            </w:r>
          </w:p>
        </w:tc>
        <w:tc>
          <w:tcPr>
            <w:tcW w:w="1155" w:type="dxa"/>
            <w:noWrap/>
            <w:hideMark/>
          </w:tcPr>
          <w:p w:rsidR="00CD6EC4" w:rsidRPr="00CF0921" w:rsidRDefault="00CD6EC4" w:rsidP="00A862E9">
            <w:pPr>
              <w:spacing w:line="240" w:lineRule="auto"/>
              <w:jc w:val="center"/>
              <w:rPr>
                <w:rFonts w:cs="Arial"/>
                <w:color w:val="000000"/>
                <w:sz w:val="20"/>
                <w:szCs w:val="20"/>
                <w:lang w:eastAsia="en-NZ"/>
              </w:rPr>
            </w:pPr>
            <w:r w:rsidRPr="00CF0921">
              <w:rPr>
                <w:rFonts w:cs="Arial"/>
                <w:color w:val="000000"/>
                <w:sz w:val="20"/>
                <w:szCs w:val="20"/>
                <w:lang w:eastAsia="en-NZ"/>
              </w:rPr>
              <w:t>8</w:t>
            </w:r>
          </w:p>
        </w:tc>
        <w:tc>
          <w:tcPr>
            <w:tcW w:w="1148" w:type="dxa"/>
            <w:noWrap/>
            <w:hideMark/>
          </w:tcPr>
          <w:p w:rsidR="00CD6EC4" w:rsidRPr="00CF0921" w:rsidRDefault="00CD6EC4" w:rsidP="00A862E9">
            <w:pPr>
              <w:spacing w:line="240" w:lineRule="auto"/>
              <w:jc w:val="center"/>
              <w:rPr>
                <w:rFonts w:cs="Arial"/>
                <w:color w:val="000000"/>
                <w:sz w:val="20"/>
                <w:szCs w:val="20"/>
                <w:lang w:eastAsia="en-NZ"/>
              </w:rPr>
            </w:pPr>
            <w:r w:rsidRPr="00CF0921">
              <w:rPr>
                <w:rFonts w:cs="Arial"/>
                <w:color w:val="000000"/>
                <w:sz w:val="20"/>
                <w:szCs w:val="20"/>
                <w:lang w:eastAsia="en-NZ"/>
              </w:rPr>
              <w:t>3%</w:t>
            </w:r>
          </w:p>
        </w:tc>
        <w:tc>
          <w:tcPr>
            <w:tcW w:w="2860" w:type="dxa"/>
            <w:noWrap/>
            <w:hideMark/>
          </w:tcPr>
          <w:p w:rsidR="00CD6EC4" w:rsidRPr="00CF0921" w:rsidRDefault="00CD6EC4" w:rsidP="00A862E9">
            <w:pPr>
              <w:spacing w:line="240" w:lineRule="auto"/>
              <w:jc w:val="center"/>
              <w:rPr>
                <w:rFonts w:cs="Arial"/>
                <w:color w:val="000000"/>
                <w:sz w:val="20"/>
                <w:szCs w:val="20"/>
                <w:lang w:eastAsia="en-NZ"/>
              </w:rPr>
            </w:pPr>
            <w:r w:rsidRPr="00CF0921">
              <w:rPr>
                <w:rFonts w:cs="Arial"/>
                <w:color w:val="000000"/>
                <w:sz w:val="20"/>
                <w:szCs w:val="20"/>
                <w:lang w:eastAsia="en-NZ"/>
              </w:rPr>
              <w:t>6%</w:t>
            </w:r>
          </w:p>
        </w:tc>
      </w:tr>
      <w:tr w:rsidR="00CD6EC4" w:rsidRPr="00CF0921" w:rsidTr="00626271">
        <w:trPr>
          <w:trHeight w:val="306"/>
        </w:trPr>
        <w:tc>
          <w:tcPr>
            <w:tcW w:w="3924" w:type="dxa"/>
            <w:noWrap/>
            <w:hideMark/>
          </w:tcPr>
          <w:p w:rsidR="00CD6EC4" w:rsidRPr="00CF0921" w:rsidRDefault="00CD6EC4" w:rsidP="00A862E9">
            <w:pPr>
              <w:spacing w:line="240" w:lineRule="auto"/>
              <w:rPr>
                <w:rFonts w:cs="Arial"/>
                <w:color w:val="000000"/>
                <w:sz w:val="20"/>
                <w:szCs w:val="20"/>
                <w:lang w:eastAsia="en-NZ"/>
              </w:rPr>
            </w:pPr>
            <w:r w:rsidRPr="00CF0921">
              <w:rPr>
                <w:rFonts w:cs="Arial"/>
                <w:color w:val="000000"/>
                <w:sz w:val="20"/>
                <w:szCs w:val="20"/>
                <w:lang w:eastAsia="en-NZ"/>
              </w:rPr>
              <w:t>Negative impact on rates</w:t>
            </w:r>
          </w:p>
        </w:tc>
        <w:tc>
          <w:tcPr>
            <w:tcW w:w="1155" w:type="dxa"/>
            <w:noWrap/>
            <w:hideMark/>
          </w:tcPr>
          <w:p w:rsidR="00CD6EC4" w:rsidRPr="00CF0921" w:rsidRDefault="00CD6EC4" w:rsidP="00A862E9">
            <w:pPr>
              <w:spacing w:line="240" w:lineRule="auto"/>
              <w:jc w:val="center"/>
              <w:rPr>
                <w:rFonts w:cs="Arial"/>
                <w:color w:val="000000"/>
                <w:sz w:val="20"/>
                <w:szCs w:val="20"/>
                <w:lang w:eastAsia="en-NZ"/>
              </w:rPr>
            </w:pPr>
            <w:r w:rsidRPr="00CF0921">
              <w:rPr>
                <w:rFonts w:cs="Arial"/>
                <w:color w:val="000000"/>
                <w:sz w:val="20"/>
                <w:szCs w:val="20"/>
                <w:lang w:eastAsia="en-NZ"/>
              </w:rPr>
              <w:t>4</w:t>
            </w:r>
          </w:p>
        </w:tc>
        <w:tc>
          <w:tcPr>
            <w:tcW w:w="1148" w:type="dxa"/>
            <w:noWrap/>
            <w:hideMark/>
          </w:tcPr>
          <w:p w:rsidR="00CD6EC4" w:rsidRPr="00CF0921" w:rsidRDefault="00CD6EC4" w:rsidP="00A862E9">
            <w:pPr>
              <w:spacing w:line="240" w:lineRule="auto"/>
              <w:jc w:val="center"/>
              <w:rPr>
                <w:rFonts w:cs="Arial"/>
                <w:color w:val="000000"/>
                <w:sz w:val="20"/>
                <w:szCs w:val="20"/>
                <w:lang w:eastAsia="en-NZ"/>
              </w:rPr>
            </w:pPr>
            <w:r w:rsidRPr="00CF0921">
              <w:rPr>
                <w:rFonts w:cs="Arial"/>
                <w:color w:val="000000"/>
                <w:sz w:val="20"/>
                <w:szCs w:val="20"/>
                <w:lang w:eastAsia="en-NZ"/>
              </w:rPr>
              <w:t>1%</w:t>
            </w:r>
          </w:p>
        </w:tc>
        <w:tc>
          <w:tcPr>
            <w:tcW w:w="2860" w:type="dxa"/>
            <w:noWrap/>
            <w:hideMark/>
          </w:tcPr>
          <w:p w:rsidR="00CD6EC4" w:rsidRPr="00CF0921" w:rsidRDefault="00CD6EC4" w:rsidP="00A862E9">
            <w:pPr>
              <w:spacing w:line="240" w:lineRule="auto"/>
              <w:jc w:val="center"/>
              <w:rPr>
                <w:rFonts w:cs="Arial"/>
                <w:color w:val="000000"/>
                <w:sz w:val="20"/>
                <w:szCs w:val="20"/>
                <w:lang w:eastAsia="en-NZ"/>
              </w:rPr>
            </w:pPr>
            <w:r w:rsidRPr="00CF0921">
              <w:rPr>
                <w:rFonts w:cs="Arial"/>
                <w:color w:val="000000"/>
                <w:sz w:val="20"/>
                <w:szCs w:val="20"/>
                <w:lang w:eastAsia="en-NZ"/>
              </w:rPr>
              <w:t>6%</w:t>
            </w:r>
          </w:p>
        </w:tc>
      </w:tr>
      <w:tr w:rsidR="00CD6EC4" w:rsidRPr="00CF0921" w:rsidTr="00626271">
        <w:trPr>
          <w:trHeight w:val="306"/>
        </w:trPr>
        <w:tc>
          <w:tcPr>
            <w:tcW w:w="3924" w:type="dxa"/>
            <w:noWrap/>
            <w:hideMark/>
          </w:tcPr>
          <w:p w:rsidR="00CD6EC4" w:rsidRPr="00CF0921" w:rsidRDefault="00CD6EC4" w:rsidP="00A862E9">
            <w:pPr>
              <w:spacing w:line="240" w:lineRule="auto"/>
              <w:rPr>
                <w:rFonts w:cs="Arial"/>
                <w:b/>
                <w:bCs/>
                <w:color w:val="000000"/>
                <w:sz w:val="20"/>
                <w:szCs w:val="20"/>
                <w:lang w:eastAsia="en-NZ"/>
              </w:rPr>
            </w:pPr>
            <w:r w:rsidRPr="00CF0921">
              <w:rPr>
                <w:rFonts w:cs="Arial"/>
                <w:b/>
                <w:bCs/>
                <w:color w:val="000000"/>
                <w:sz w:val="20"/>
                <w:szCs w:val="20"/>
                <w:lang w:eastAsia="en-NZ"/>
              </w:rPr>
              <w:t>Total</w:t>
            </w:r>
          </w:p>
        </w:tc>
        <w:tc>
          <w:tcPr>
            <w:tcW w:w="1155" w:type="dxa"/>
            <w:noWrap/>
            <w:hideMark/>
          </w:tcPr>
          <w:p w:rsidR="00CD6EC4" w:rsidRPr="00CF0921" w:rsidRDefault="00CD6EC4" w:rsidP="00A862E9">
            <w:pPr>
              <w:spacing w:line="240" w:lineRule="auto"/>
              <w:jc w:val="center"/>
              <w:rPr>
                <w:rFonts w:cs="Arial"/>
                <w:b/>
                <w:color w:val="000000"/>
                <w:sz w:val="20"/>
                <w:szCs w:val="20"/>
                <w:lang w:eastAsia="en-NZ"/>
              </w:rPr>
            </w:pPr>
            <w:r w:rsidRPr="00CF0921">
              <w:rPr>
                <w:rFonts w:cs="Arial"/>
                <w:b/>
                <w:color w:val="000000"/>
                <w:sz w:val="20"/>
                <w:szCs w:val="20"/>
                <w:lang w:eastAsia="en-NZ"/>
              </w:rPr>
              <w:t>285</w:t>
            </w:r>
          </w:p>
        </w:tc>
        <w:tc>
          <w:tcPr>
            <w:tcW w:w="1148" w:type="dxa"/>
            <w:noWrap/>
            <w:hideMark/>
          </w:tcPr>
          <w:p w:rsidR="00CD6EC4" w:rsidRPr="00CF0921" w:rsidRDefault="00CD6EC4" w:rsidP="00A862E9">
            <w:pPr>
              <w:spacing w:line="240" w:lineRule="auto"/>
              <w:jc w:val="center"/>
              <w:rPr>
                <w:rFonts w:cs="Arial"/>
                <w:b/>
                <w:color w:val="000000"/>
                <w:sz w:val="20"/>
                <w:szCs w:val="20"/>
                <w:lang w:eastAsia="en-NZ"/>
              </w:rPr>
            </w:pPr>
            <w:r w:rsidRPr="00CF0921">
              <w:rPr>
                <w:rFonts w:cs="Arial"/>
                <w:b/>
                <w:color w:val="000000"/>
                <w:sz w:val="20"/>
                <w:szCs w:val="20"/>
                <w:lang w:eastAsia="en-NZ"/>
              </w:rPr>
              <w:t>100%</w:t>
            </w:r>
          </w:p>
        </w:tc>
        <w:tc>
          <w:tcPr>
            <w:tcW w:w="2860" w:type="dxa"/>
            <w:noWrap/>
            <w:hideMark/>
          </w:tcPr>
          <w:p w:rsidR="00CD6EC4" w:rsidRPr="00CF0921" w:rsidRDefault="00CD6EC4" w:rsidP="00A862E9">
            <w:pPr>
              <w:spacing w:line="240" w:lineRule="auto"/>
              <w:jc w:val="center"/>
              <w:rPr>
                <w:rFonts w:cs="Arial"/>
                <w:b/>
                <w:color w:val="000000"/>
                <w:sz w:val="20"/>
                <w:szCs w:val="20"/>
                <w:lang w:eastAsia="en-NZ"/>
              </w:rPr>
            </w:pPr>
            <w:r w:rsidRPr="00CF0921">
              <w:rPr>
                <w:rFonts w:cs="Arial"/>
                <w:b/>
                <w:color w:val="000000"/>
                <w:sz w:val="20"/>
                <w:szCs w:val="20"/>
                <w:lang w:eastAsia="en-NZ"/>
              </w:rPr>
              <w:t>100%</w:t>
            </w:r>
          </w:p>
        </w:tc>
      </w:tr>
    </w:tbl>
    <w:p w:rsidR="00CD6EC4" w:rsidRDefault="00CD6EC4" w:rsidP="00CD6EC4">
      <w:pPr>
        <w:spacing w:line="240" w:lineRule="auto"/>
        <w:jc w:val="both"/>
      </w:pPr>
    </w:p>
    <w:p w:rsidR="00CD6EC4" w:rsidRDefault="00CD6EC4" w:rsidP="00CD6EC4">
      <w:pPr>
        <w:spacing w:line="240" w:lineRule="auto"/>
        <w:jc w:val="both"/>
      </w:pPr>
    </w:p>
    <w:p w:rsidR="00CD6EC4" w:rsidRDefault="00CD6EC4" w:rsidP="00CD6EC4">
      <w:pPr>
        <w:spacing w:line="240" w:lineRule="auto"/>
        <w:jc w:val="both"/>
      </w:pPr>
    </w:p>
    <w:p w:rsidR="00CD6EC4" w:rsidRDefault="00CD6EC4" w:rsidP="00CD6EC4">
      <w:pPr>
        <w:spacing w:line="240" w:lineRule="auto"/>
        <w:jc w:val="both"/>
      </w:pPr>
    </w:p>
    <w:p w:rsidR="00CD6EC4" w:rsidRDefault="00CD6EC4" w:rsidP="00CF0921">
      <w:pPr>
        <w:rPr>
          <w:b/>
          <w:i/>
        </w:rPr>
      </w:pPr>
      <w:r>
        <w:rPr>
          <w:b/>
          <w:i/>
        </w:rPr>
        <w:t>Main reason for supporting the proposal</w:t>
      </w:r>
    </w:p>
    <w:p w:rsidR="00CF0921" w:rsidRDefault="00CF0921" w:rsidP="00CD6EC4">
      <w:pPr>
        <w:spacing w:line="276" w:lineRule="auto"/>
        <w:ind w:firstLine="720"/>
        <w:rPr>
          <w:b/>
          <w:i/>
          <w:noProof/>
          <w:lang w:eastAsia="en-NZ"/>
        </w:rPr>
      </w:pPr>
    </w:p>
    <w:p w:rsidR="00CD6EC4" w:rsidRDefault="00CD6EC4" w:rsidP="003B4BF2">
      <w:pPr>
        <w:pStyle w:val="ListParagraph"/>
        <w:numPr>
          <w:ilvl w:val="0"/>
          <w:numId w:val="19"/>
        </w:numPr>
        <w:spacing w:after="200" w:line="240" w:lineRule="auto"/>
        <w:jc w:val="both"/>
        <w:rPr>
          <w:noProof/>
          <w:lang w:eastAsia="en-NZ"/>
        </w:rPr>
      </w:pPr>
      <w:r>
        <w:rPr>
          <w:noProof/>
          <w:lang w:eastAsia="en-NZ"/>
        </w:rPr>
        <w:t xml:space="preserve">13% of </w:t>
      </w:r>
      <w:r>
        <w:t xml:space="preserve">South Wairarapa </w:t>
      </w:r>
      <w:r w:rsidR="00CF0921">
        <w:t>D</w:t>
      </w:r>
      <w:r>
        <w:t xml:space="preserve">istrict </w:t>
      </w:r>
      <w:r>
        <w:rPr>
          <w:noProof/>
          <w:lang w:eastAsia="en-NZ"/>
        </w:rPr>
        <w:t>submitters</w:t>
      </w:r>
      <w:r w:rsidRPr="00EB57FA">
        <w:rPr>
          <w:noProof/>
          <w:lang w:eastAsia="en-NZ"/>
        </w:rPr>
        <w:t xml:space="preserve"> </w:t>
      </w:r>
      <w:r>
        <w:rPr>
          <w:noProof/>
          <w:lang w:eastAsia="en-NZ"/>
        </w:rPr>
        <w:t xml:space="preserve">supported the proposal with 34 </w:t>
      </w:r>
      <w:r w:rsidR="008817BA">
        <w:rPr>
          <w:noProof/>
          <w:lang w:eastAsia="en-NZ"/>
        </w:rPr>
        <w:t xml:space="preserve">of them </w:t>
      </w:r>
      <w:r>
        <w:rPr>
          <w:noProof/>
          <w:lang w:eastAsia="en-NZ"/>
        </w:rPr>
        <w:t>setting out reasons for supporting the proposal.</w:t>
      </w:r>
    </w:p>
    <w:p w:rsidR="00CD6EC4" w:rsidRDefault="00CD6EC4" w:rsidP="003B4BF2">
      <w:pPr>
        <w:pStyle w:val="ListParagraph"/>
        <w:numPr>
          <w:ilvl w:val="0"/>
          <w:numId w:val="19"/>
        </w:numPr>
        <w:spacing w:after="200" w:line="240" w:lineRule="auto"/>
        <w:jc w:val="both"/>
        <w:rPr>
          <w:noProof/>
          <w:lang w:eastAsia="en-NZ"/>
        </w:rPr>
      </w:pPr>
      <w:r>
        <w:rPr>
          <w:noProof/>
          <w:lang w:eastAsia="en-NZ"/>
        </w:rPr>
        <w:t xml:space="preserve"> The main reason for supporting the proposal </w:t>
      </w:r>
      <w:r w:rsidR="00CF0921">
        <w:rPr>
          <w:noProof/>
          <w:lang w:eastAsia="en-NZ"/>
        </w:rPr>
        <w:t xml:space="preserve">was </w:t>
      </w:r>
      <w:r>
        <w:rPr>
          <w:noProof/>
          <w:lang w:eastAsia="en-NZ"/>
        </w:rPr>
        <w:t xml:space="preserve">that </w:t>
      </w:r>
      <w:r w:rsidR="00CF0921">
        <w:rPr>
          <w:noProof/>
          <w:lang w:eastAsia="en-NZ"/>
        </w:rPr>
        <w:t xml:space="preserve">the </w:t>
      </w:r>
      <w:r>
        <w:rPr>
          <w:noProof/>
          <w:lang w:eastAsia="en-NZ"/>
        </w:rPr>
        <w:t>Wairar</w:t>
      </w:r>
      <w:r w:rsidR="00CF0921">
        <w:rPr>
          <w:noProof/>
          <w:lang w:eastAsia="en-NZ"/>
        </w:rPr>
        <w:t>apa needs to be connected (32%)</w:t>
      </w:r>
      <w:r>
        <w:rPr>
          <w:noProof/>
          <w:lang w:eastAsia="en-NZ"/>
        </w:rPr>
        <w:t xml:space="preserve">, that </w:t>
      </w:r>
      <w:r w:rsidR="00CF0921">
        <w:rPr>
          <w:noProof/>
          <w:lang w:eastAsia="en-NZ"/>
        </w:rPr>
        <w:t>the proposed structure would streamline and improve</w:t>
      </w:r>
      <w:r>
        <w:rPr>
          <w:noProof/>
          <w:lang w:eastAsia="en-NZ"/>
        </w:rPr>
        <w:t xml:space="preserve"> decision making (2</w:t>
      </w:r>
      <w:r w:rsidR="002E6DB2">
        <w:rPr>
          <w:noProof/>
          <w:lang w:eastAsia="en-NZ"/>
        </w:rPr>
        <w:t>3</w:t>
      </w:r>
      <w:r>
        <w:rPr>
          <w:noProof/>
          <w:lang w:eastAsia="en-NZ"/>
        </w:rPr>
        <w:t xml:space="preserve">%) (e.g in areas like spatial planning) and </w:t>
      </w:r>
      <w:r w:rsidR="00CF0921">
        <w:rPr>
          <w:noProof/>
          <w:lang w:eastAsia="en-NZ"/>
        </w:rPr>
        <w:t>that it would provide</w:t>
      </w:r>
      <w:r>
        <w:rPr>
          <w:noProof/>
          <w:lang w:eastAsia="en-NZ"/>
        </w:rPr>
        <w:t xml:space="preserve"> an environment for future prosperity (18%).</w:t>
      </w:r>
    </w:p>
    <w:p w:rsidR="00CD6EC4" w:rsidRDefault="00CD6EC4" w:rsidP="00CD6EC4">
      <w:pPr>
        <w:spacing w:line="240" w:lineRule="auto"/>
        <w:jc w:val="both"/>
      </w:pPr>
      <w:r>
        <w:rPr>
          <w:noProof/>
          <w:lang w:eastAsia="en-NZ"/>
        </w:rPr>
        <w:drawing>
          <wp:inline distT="0" distB="0" distL="0" distR="0" wp14:anchorId="78C2AFC5" wp14:editId="5FDE1E03">
            <wp:extent cx="5732890" cy="3013545"/>
            <wp:effectExtent l="0" t="0" r="20320" b="15875"/>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CD6EC4" w:rsidRDefault="00CD6EC4" w:rsidP="00CD6EC4">
      <w:pPr>
        <w:spacing w:after="120" w:line="240" w:lineRule="auto"/>
        <w:jc w:val="both"/>
      </w:pPr>
    </w:p>
    <w:p w:rsidR="00CD6EC4" w:rsidRDefault="00CD6EC4" w:rsidP="00CF0921">
      <w:pPr>
        <w:rPr>
          <w:b/>
          <w:i/>
        </w:rPr>
      </w:pPr>
      <w:r>
        <w:rPr>
          <w:b/>
          <w:i/>
        </w:rPr>
        <w:t>Changes/ improvement suggested</w:t>
      </w:r>
    </w:p>
    <w:p w:rsidR="00CF0921" w:rsidRPr="007916EC" w:rsidRDefault="00CF0921" w:rsidP="00CF0921">
      <w:pPr>
        <w:rPr>
          <w:b/>
          <w:i/>
        </w:rPr>
      </w:pPr>
    </w:p>
    <w:p w:rsidR="00CD6EC4" w:rsidRDefault="00CF0921" w:rsidP="003B4BF2">
      <w:pPr>
        <w:pStyle w:val="ListParagraph"/>
        <w:numPr>
          <w:ilvl w:val="0"/>
          <w:numId w:val="19"/>
        </w:numPr>
        <w:spacing w:line="240" w:lineRule="auto"/>
        <w:jc w:val="both"/>
      </w:pPr>
      <w:r>
        <w:t>South Wairarapa D</w:t>
      </w:r>
      <w:r w:rsidR="00CD6EC4">
        <w:t>istrict submitters suggested 194 changes and/or alternatives to the</w:t>
      </w:r>
      <w:r w:rsidR="002E6DB2">
        <w:t xml:space="preserve"> proposal. Table 3 shows that 74</w:t>
      </w:r>
      <w:r w:rsidR="00CD6EC4">
        <w:t>% of the suggested changes/alternatives related to an alternative option for me</w:t>
      </w:r>
      <w:r w:rsidR="002E6DB2">
        <w:t>rging existing councils, with 56</w:t>
      </w:r>
      <w:r w:rsidR="00CD6EC4">
        <w:t>% proposing that the Wairarapa Councils be merged.</w:t>
      </w:r>
    </w:p>
    <w:p w:rsidR="00CD6EC4" w:rsidRDefault="00CD6EC4" w:rsidP="003B4BF2">
      <w:pPr>
        <w:spacing w:line="240" w:lineRule="auto"/>
        <w:jc w:val="both"/>
      </w:pPr>
    </w:p>
    <w:p w:rsidR="00CD6EC4" w:rsidRDefault="00CD6EC4" w:rsidP="003B4BF2">
      <w:pPr>
        <w:pStyle w:val="ListParagraph"/>
        <w:numPr>
          <w:ilvl w:val="0"/>
          <w:numId w:val="19"/>
        </w:numPr>
        <w:spacing w:line="240" w:lineRule="auto"/>
        <w:jc w:val="both"/>
      </w:pPr>
      <w:r>
        <w:t xml:space="preserve">Only 8% of the suggested changes </w:t>
      </w:r>
      <w:r w:rsidR="00CF0921">
        <w:t xml:space="preserve">favoured </w:t>
      </w:r>
      <w:r>
        <w:t>no mergers</w:t>
      </w:r>
      <w:r w:rsidR="00CF0921">
        <w:t xml:space="preserve"> but </w:t>
      </w:r>
      <w:r>
        <w:t>more shared services</w:t>
      </w:r>
      <w:r w:rsidR="00CF0921">
        <w:t xml:space="preserve">, a lower figure than the </w:t>
      </w:r>
      <w:r>
        <w:t xml:space="preserve">average </w:t>
      </w:r>
      <w:r w:rsidR="0025228C">
        <w:t xml:space="preserve">across the region </w:t>
      </w:r>
      <w:r>
        <w:t>of 31%.</w:t>
      </w:r>
    </w:p>
    <w:p w:rsidR="00CD6EC4" w:rsidRDefault="00CD6EC4" w:rsidP="00CD6EC4">
      <w:pPr>
        <w:spacing w:line="240" w:lineRule="auto"/>
        <w:jc w:val="both"/>
      </w:pPr>
    </w:p>
    <w:p w:rsidR="003B4BF2" w:rsidRDefault="003B4BF2">
      <w:pPr>
        <w:spacing w:after="200" w:line="276" w:lineRule="auto"/>
        <w:rPr>
          <w:b/>
        </w:rPr>
      </w:pPr>
      <w:r>
        <w:rPr>
          <w:b/>
        </w:rPr>
        <w:br w:type="page"/>
      </w:r>
    </w:p>
    <w:p w:rsidR="00CD6EC4" w:rsidRDefault="00CD6EC4" w:rsidP="00CD6EC4">
      <w:pPr>
        <w:spacing w:line="240" w:lineRule="auto"/>
        <w:jc w:val="both"/>
        <w:rPr>
          <w:b/>
        </w:rPr>
      </w:pPr>
      <w:r>
        <w:rPr>
          <w:b/>
        </w:rPr>
        <w:lastRenderedPageBreak/>
        <w:t>Table 3 –</w:t>
      </w:r>
      <w:r w:rsidRPr="00F47B18">
        <w:t xml:space="preserve"> </w:t>
      </w:r>
      <w:r w:rsidRPr="00F47B18">
        <w:rPr>
          <w:b/>
        </w:rPr>
        <w:t>South Wairarapa</w:t>
      </w:r>
      <w:r w:rsidRPr="001A5CDB">
        <w:rPr>
          <w:b/>
        </w:rPr>
        <w:t xml:space="preserve">: Suggested </w:t>
      </w:r>
      <w:r w:rsidR="00F90B19">
        <w:rPr>
          <w:b/>
        </w:rPr>
        <w:t>c</w:t>
      </w:r>
      <w:r w:rsidRPr="001A5CDB">
        <w:rPr>
          <w:b/>
        </w:rPr>
        <w:t>hanges/alternatives</w:t>
      </w:r>
    </w:p>
    <w:p w:rsidR="00CD6EC4" w:rsidRPr="00D204D9" w:rsidRDefault="00CD6EC4" w:rsidP="00CD6EC4">
      <w:pPr>
        <w:spacing w:line="240" w:lineRule="auto"/>
        <w:jc w:val="both"/>
        <w:rPr>
          <w:b/>
        </w:rPr>
      </w:pPr>
    </w:p>
    <w:tbl>
      <w:tblPr>
        <w:tblStyle w:val="DIATable"/>
        <w:tblW w:w="8724" w:type="dxa"/>
        <w:tblLook w:val="04A0" w:firstRow="1" w:lastRow="0" w:firstColumn="1" w:lastColumn="0" w:noHBand="0" w:noVBand="1"/>
      </w:tblPr>
      <w:tblGrid>
        <w:gridCol w:w="5480"/>
        <w:gridCol w:w="1048"/>
        <w:gridCol w:w="932"/>
        <w:gridCol w:w="1500"/>
      </w:tblGrid>
      <w:tr w:rsidR="00CD6EC4" w:rsidRPr="002F5B5C" w:rsidTr="00545842">
        <w:trPr>
          <w:cnfStyle w:val="100000000000" w:firstRow="1" w:lastRow="0" w:firstColumn="0" w:lastColumn="0" w:oddVBand="0" w:evenVBand="0" w:oddHBand="0" w:evenHBand="0" w:firstRowFirstColumn="0" w:firstRowLastColumn="0" w:lastRowFirstColumn="0" w:lastRowLastColumn="0"/>
          <w:trHeight w:val="303"/>
        </w:trPr>
        <w:tc>
          <w:tcPr>
            <w:tcW w:w="5480" w:type="dxa"/>
            <w:noWrap/>
            <w:hideMark/>
          </w:tcPr>
          <w:p w:rsidR="00CD6EC4" w:rsidRPr="003B4BF2" w:rsidRDefault="00CD6EC4" w:rsidP="00A862E9">
            <w:pPr>
              <w:spacing w:line="240" w:lineRule="auto"/>
              <w:rPr>
                <w:rFonts w:cs="Arial"/>
                <w:bCs/>
                <w:color w:val="FFFFFF"/>
                <w:szCs w:val="22"/>
                <w:lang w:eastAsia="en-NZ"/>
              </w:rPr>
            </w:pPr>
            <w:r w:rsidRPr="003B4BF2">
              <w:rPr>
                <w:rFonts w:cs="Arial"/>
                <w:bCs/>
                <w:color w:val="FFFFFF"/>
                <w:szCs w:val="22"/>
                <w:lang w:eastAsia="en-NZ"/>
              </w:rPr>
              <w:t>Suggested changes/alternatives</w:t>
            </w:r>
          </w:p>
        </w:tc>
        <w:tc>
          <w:tcPr>
            <w:tcW w:w="954" w:type="dxa"/>
            <w:noWrap/>
            <w:hideMark/>
          </w:tcPr>
          <w:p w:rsidR="00CD6EC4" w:rsidRPr="003B4BF2" w:rsidRDefault="00CD6EC4" w:rsidP="00A862E9">
            <w:pPr>
              <w:spacing w:line="240" w:lineRule="auto"/>
              <w:rPr>
                <w:rFonts w:cs="Arial"/>
                <w:bCs/>
                <w:color w:val="FFFFFF"/>
                <w:szCs w:val="22"/>
                <w:lang w:eastAsia="en-NZ"/>
              </w:rPr>
            </w:pPr>
            <w:r w:rsidRPr="003B4BF2">
              <w:rPr>
                <w:rFonts w:cs="Arial"/>
                <w:bCs/>
                <w:color w:val="FFFFFF"/>
                <w:szCs w:val="22"/>
                <w:lang w:eastAsia="en-NZ"/>
              </w:rPr>
              <w:t>Number</w:t>
            </w:r>
          </w:p>
        </w:tc>
        <w:tc>
          <w:tcPr>
            <w:tcW w:w="932" w:type="dxa"/>
            <w:noWrap/>
            <w:hideMark/>
          </w:tcPr>
          <w:p w:rsidR="00CD6EC4" w:rsidRPr="003B4BF2" w:rsidRDefault="00CD6EC4" w:rsidP="00A862E9">
            <w:pPr>
              <w:spacing w:line="240" w:lineRule="auto"/>
              <w:rPr>
                <w:rFonts w:cs="Arial"/>
                <w:bCs/>
                <w:color w:val="FFFFFF"/>
                <w:szCs w:val="22"/>
                <w:lang w:eastAsia="en-NZ"/>
              </w:rPr>
            </w:pPr>
            <w:r w:rsidRPr="003B4BF2">
              <w:rPr>
                <w:rFonts w:cs="Arial"/>
                <w:bCs/>
                <w:color w:val="FFFFFF"/>
                <w:szCs w:val="22"/>
                <w:lang w:eastAsia="en-NZ"/>
              </w:rPr>
              <w:t>%</w:t>
            </w:r>
          </w:p>
        </w:tc>
        <w:tc>
          <w:tcPr>
            <w:tcW w:w="1358" w:type="dxa"/>
            <w:noWrap/>
            <w:hideMark/>
          </w:tcPr>
          <w:p w:rsidR="00CD6EC4" w:rsidRPr="003B4BF2" w:rsidRDefault="00CD6EC4" w:rsidP="00A862E9">
            <w:pPr>
              <w:spacing w:line="240" w:lineRule="auto"/>
              <w:rPr>
                <w:rFonts w:cs="Arial"/>
                <w:bCs/>
                <w:color w:val="FFFFFF"/>
                <w:szCs w:val="22"/>
                <w:lang w:eastAsia="en-NZ"/>
              </w:rPr>
            </w:pPr>
            <w:r w:rsidRPr="003B4BF2">
              <w:rPr>
                <w:rFonts w:cs="Arial"/>
                <w:bCs/>
                <w:color w:val="FFFFFF"/>
                <w:szCs w:val="22"/>
                <w:lang w:eastAsia="en-NZ"/>
              </w:rPr>
              <w:t>Regional Comparison</w:t>
            </w:r>
          </w:p>
        </w:tc>
      </w:tr>
      <w:tr w:rsidR="00CD6EC4" w:rsidRPr="002F5B5C" w:rsidTr="00545842">
        <w:trPr>
          <w:trHeight w:val="303"/>
        </w:trPr>
        <w:tc>
          <w:tcPr>
            <w:tcW w:w="5480" w:type="dxa"/>
            <w:noWrap/>
            <w:hideMark/>
          </w:tcPr>
          <w:p w:rsidR="00CD6EC4" w:rsidRPr="0025228C" w:rsidRDefault="00CD6EC4" w:rsidP="00A862E9">
            <w:pPr>
              <w:spacing w:line="240" w:lineRule="auto"/>
              <w:rPr>
                <w:rFonts w:cs="Arial"/>
                <w:color w:val="000000"/>
                <w:sz w:val="20"/>
                <w:szCs w:val="20"/>
                <w:lang w:eastAsia="en-NZ"/>
              </w:rPr>
            </w:pPr>
            <w:r w:rsidRPr="0025228C">
              <w:rPr>
                <w:rFonts w:cs="Arial"/>
                <w:color w:val="000000"/>
                <w:sz w:val="20"/>
                <w:szCs w:val="20"/>
                <w:lang w:eastAsia="en-NZ"/>
              </w:rPr>
              <w:t>Merge Wairarapa</w:t>
            </w:r>
          </w:p>
        </w:tc>
        <w:tc>
          <w:tcPr>
            <w:tcW w:w="954" w:type="dxa"/>
            <w:noWrap/>
            <w:hideMark/>
          </w:tcPr>
          <w:p w:rsidR="00CD6EC4" w:rsidRPr="0025228C" w:rsidRDefault="00CD6EC4" w:rsidP="00A862E9">
            <w:pPr>
              <w:spacing w:line="240" w:lineRule="auto"/>
              <w:jc w:val="center"/>
              <w:rPr>
                <w:rFonts w:cs="Arial"/>
                <w:color w:val="000000"/>
                <w:sz w:val="20"/>
                <w:szCs w:val="20"/>
                <w:lang w:eastAsia="en-NZ"/>
              </w:rPr>
            </w:pPr>
            <w:r w:rsidRPr="0025228C">
              <w:rPr>
                <w:rFonts w:cs="Arial"/>
                <w:color w:val="000000"/>
                <w:sz w:val="20"/>
                <w:szCs w:val="20"/>
                <w:lang w:eastAsia="en-NZ"/>
              </w:rPr>
              <w:t>109</w:t>
            </w:r>
          </w:p>
        </w:tc>
        <w:tc>
          <w:tcPr>
            <w:tcW w:w="932" w:type="dxa"/>
            <w:noWrap/>
            <w:hideMark/>
          </w:tcPr>
          <w:p w:rsidR="00CD6EC4" w:rsidRPr="0025228C" w:rsidRDefault="001C38B8" w:rsidP="00A862E9">
            <w:pPr>
              <w:spacing w:line="240" w:lineRule="auto"/>
              <w:jc w:val="center"/>
              <w:rPr>
                <w:rFonts w:cs="Arial"/>
                <w:color w:val="000000"/>
                <w:sz w:val="20"/>
                <w:szCs w:val="20"/>
                <w:lang w:eastAsia="en-NZ"/>
              </w:rPr>
            </w:pPr>
            <w:r>
              <w:rPr>
                <w:rFonts w:cs="Arial"/>
                <w:color w:val="000000"/>
                <w:sz w:val="20"/>
                <w:szCs w:val="20"/>
                <w:lang w:eastAsia="en-NZ"/>
              </w:rPr>
              <w:t>56</w:t>
            </w:r>
            <w:r w:rsidR="00CD6EC4" w:rsidRPr="0025228C">
              <w:rPr>
                <w:rFonts w:cs="Arial"/>
                <w:color w:val="000000"/>
                <w:sz w:val="20"/>
                <w:szCs w:val="20"/>
                <w:lang w:eastAsia="en-NZ"/>
              </w:rPr>
              <w:t>%</w:t>
            </w:r>
          </w:p>
        </w:tc>
        <w:tc>
          <w:tcPr>
            <w:tcW w:w="1358" w:type="dxa"/>
            <w:noWrap/>
            <w:hideMark/>
          </w:tcPr>
          <w:p w:rsidR="00CD6EC4" w:rsidRPr="0025228C" w:rsidRDefault="00CD6EC4" w:rsidP="00A862E9">
            <w:pPr>
              <w:spacing w:line="240" w:lineRule="auto"/>
              <w:jc w:val="center"/>
              <w:rPr>
                <w:rFonts w:cs="Arial"/>
                <w:color w:val="000000"/>
                <w:sz w:val="20"/>
                <w:szCs w:val="20"/>
                <w:lang w:eastAsia="en-NZ"/>
              </w:rPr>
            </w:pPr>
            <w:r w:rsidRPr="0025228C">
              <w:rPr>
                <w:rFonts w:cs="Arial"/>
                <w:color w:val="000000"/>
                <w:sz w:val="20"/>
                <w:szCs w:val="20"/>
                <w:lang w:eastAsia="en-NZ"/>
              </w:rPr>
              <w:t>22%</w:t>
            </w:r>
          </w:p>
        </w:tc>
      </w:tr>
      <w:tr w:rsidR="00CD6EC4" w:rsidRPr="002F5B5C" w:rsidTr="00545842">
        <w:trPr>
          <w:trHeight w:val="303"/>
        </w:trPr>
        <w:tc>
          <w:tcPr>
            <w:tcW w:w="5480" w:type="dxa"/>
            <w:noWrap/>
            <w:hideMark/>
          </w:tcPr>
          <w:p w:rsidR="00CD6EC4" w:rsidRPr="0025228C" w:rsidRDefault="00CD6EC4" w:rsidP="00A862E9">
            <w:pPr>
              <w:spacing w:line="240" w:lineRule="auto"/>
              <w:rPr>
                <w:rFonts w:cs="Arial"/>
                <w:color w:val="000000"/>
                <w:sz w:val="20"/>
                <w:szCs w:val="20"/>
                <w:lang w:eastAsia="en-NZ"/>
              </w:rPr>
            </w:pPr>
            <w:r w:rsidRPr="0025228C">
              <w:rPr>
                <w:rFonts w:cs="Arial"/>
                <w:color w:val="000000"/>
                <w:sz w:val="20"/>
                <w:szCs w:val="20"/>
                <w:lang w:eastAsia="en-NZ"/>
              </w:rPr>
              <w:t>Increase regional/GWRC responsibilities</w:t>
            </w:r>
          </w:p>
        </w:tc>
        <w:tc>
          <w:tcPr>
            <w:tcW w:w="954" w:type="dxa"/>
            <w:noWrap/>
            <w:hideMark/>
          </w:tcPr>
          <w:p w:rsidR="00CD6EC4" w:rsidRPr="0025228C" w:rsidRDefault="00CD6EC4" w:rsidP="00A862E9">
            <w:pPr>
              <w:spacing w:line="240" w:lineRule="auto"/>
              <w:jc w:val="center"/>
              <w:rPr>
                <w:rFonts w:cs="Arial"/>
                <w:color w:val="000000"/>
                <w:sz w:val="20"/>
                <w:szCs w:val="20"/>
                <w:lang w:eastAsia="en-NZ"/>
              </w:rPr>
            </w:pPr>
            <w:r w:rsidRPr="0025228C">
              <w:rPr>
                <w:rFonts w:cs="Arial"/>
                <w:color w:val="000000"/>
                <w:sz w:val="20"/>
                <w:szCs w:val="20"/>
                <w:lang w:eastAsia="en-NZ"/>
              </w:rPr>
              <w:t>26</w:t>
            </w:r>
          </w:p>
        </w:tc>
        <w:tc>
          <w:tcPr>
            <w:tcW w:w="932" w:type="dxa"/>
            <w:noWrap/>
            <w:hideMark/>
          </w:tcPr>
          <w:p w:rsidR="00CD6EC4" w:rsidRPr="0025228C" w:rsidRDefault="001C38B8" w:rsidP="00A862E9">
            <w:pPr>
              <w:spacing w:line="240" w:lineRule="auto"/>
              <w:jc w:val="center"/>
              <w:rPr>
                <w:rFonts w:cs="Arial"/>
                <w:color w:val="000000"/>
                <w:sz w:val="20"/>
                <w:szCs w:val="20"/>
                <w:lang w:eastAsia="en-NZ"/>
              </w:rPr>
            </w:pPr>
            <w:r>
              <w:rPr>
                <w:rFonts w:cs="Arial"/>
                <w:color w:val="000000"/>
                <w:sz w:val="20"/>
                <w:szCs w:val="20"/>
                <w:lang w:eastAsia="en-NZ"/>
              </w:rPr>
              <w:t>13</w:t>
            </w:r>
            <w:r w:rsidR="00CD6EC4" w:rsidRPr="0025228C">
              <w:rPr>
                <w:rFonts w:cs="Arial"/>
                <w:color w:val="000000"/>
                <w:sz w:val="20"/>
                <w:szCs w:val="20"/>
                <w:lang w:eastAsia="en-NZ"/>
              </w:rPr>
              <w:t>%</w:t>
            </w:r>
          </w:p>
        </w:tc>
        <w:tc>
          <w:tcPr>
            <w:tcW w:w="1358" w:type="dxa"/>
            <w:noWrap/>
            <w:hideMark/>
          </w:tcPr>
          <w:p w:rsidR="00CD6EC4" w:rsidRPr="0025228C" w:rsidRDefault="00CD6EC4" w:rsidP="00A862E9">
            <w:pPr>
              <w:spacing w:line="240" w:lineRule="auto"/>
              <w:jc w:val="center"/>
              <w:rPr>
                <w:rFonts w:cs="Arial"/>
                <w:color w:val="000000"/>
                <w:sz w:val="20"/>
                <w:szCs w:val="20"/>
                <w:lang w:eastAsia="en-NZ"/>
              </w:rPr>
            </w:pPr>
            <w:r w:rsidRPr="0025228C">
              <w:rPr>
                <w:rFonts w:cs="Arial"/>
                <w:color w:val="000000"/>
                <w:sz w:val="20"/>
                <w:szCs w:val="20"/>
                <w:lang w:eastAsia="en-NZ"/>
              </w:rPr>
              <w:t>9%</w:t>
            </w:r>
          </w:p>
        </w:tc>
      </w:tr>
      <w:tr w:rsidR="00CD6EC4" w:rsidRPr="002F5B5C" w:rsidTr="00545842">
        <w:trPr>
          <w:trHeight w:val="303"/>
        </w:trPr>
        <w:tc>
          <w:tcPr>
            <w:tcW w:w="5480" w:type="dxa"/>
            <w:noWrap/>
            <w:hideMark/>
          </w:tcPr>
          <w:p w:rsidR="00CD6EC4" w:rsidRPr="0025228C" w:rsidRDefault="00C47B84" w:rsidP="00A862E9">
            <w:pPr>
              <w:spacing w:line="240" w:lineRule="auto"/>
              <w:rPr>
                <w:rFonts w:cs="Arial"/>
                <w:color w:val="000000"/>
                <w:sz w:val="20"/>
                <w:szCs w:val="20"/>
                <w:lang w:eastAsia="en-NZ"/>
              </w:rPr>
            </w:pPr>
            <w:r>
              <w:rPr>
                <w:rFonts w:cs="Arial"/>
                <w:color w:val="000000"/>
                <w:sz w:val="20"/>
                <w:szCs w:val="20"/>
                <w:lang w:eastAsia="en-NZ"/>
              </w:rPr>
              <w:t>No m</w:t>
            </w:r>
            <w:r w:rsidR="00CD6EC4" w:rsidRPr="0025228C">
              <w:rPr>
                <w:rFonts w:cs="Arial"/>
                <w:color w:val="000000"/>
                <w:sz w:val="20"/>
                <w:szCs w:val="20"/>
                <w:lang w:eastAsia="en-NZ"/>
              </w:rPr>
              <w:t>ergers - just more shared services</w:t>
            </w:r>
          </w:p>
        </w:tc>
        <w:tc>
          <w:tcPr>
            <w:tcW w:w="954" w:type="dxa"/>
            <w:noWrap/>
            <w:hideMark/>
          </w:tcPr>
          <w:p w:rsidR="00CD6EC4" w:rsidRPr="0025228C" w:rsidRDefault="00CD6EC4" w:rsidP="00A862E9">
            <w:pPr>
              <w:spacing w:line="240" w:lineRule="auto"/>
              <w:jc w:val="center"/>
              <w:rPr>
                <w:rFonts w:cs="Arial"/>
                <w:color w:val="000000"/>
                <w:sz w:val="20"/>
                <w:szCs w:val="20"/>
                <w:lang w:eastAsia="en-NZ"/>
              </w:rPr>
            </w:pPr>
            <w:r w:rsidRPr="0025228C">
              <w:rPr>
                <w:rFonts w:cs="Arial"/>
                <w:color w:val="000000"/>
                <w:sz w:val="20"/>
                <w:szCs w:val="20"/>
                <w:lang w:eastAsia="en-NZ"/>
              </w:rPr>
              <w:t>16</w:t>
            </w:r>
          </w:p>
        </w:tc>
        <w:tc>
          <w:tcPr>
            <w:tcW w:w="932" w:type="dxa"/>
            <w:noWrap/>
            <w:hideMark/>
          </w:tcPr>
          <w:p w:rsidR="00CD6EC4" w:rsidRPr="0025228C" w:rsidRDefault="00CD6EC4" w:rsidP="00A862E9">
            <w:pPr>
              <w:spacing w:line="240" w:lineRule="auto"/>
              <w:jc w:val="center"/>
              <w:rPr>
                <w:rFonts w:cs="Arial"/>
                <w:color w:val="000000"/>
                <w:sz w:val="20"/>
                <w:szCs w:val="20"/>
                <w:lang w:eastAsia="en-NZ"/>
              </w:rPr>
            </w:pPr>
            <w:r w:rsidRPr="0025228C">
              <w:rPr>
                <w:rFonts w:cs="Arial"/>
                <w:color w:val="000000"/>
                <w:sz w:val="20"/>
                <w:szCs w:val="20"/>
                <w:lang w:eastAsia="en-NZ"/>
              </w:rPr>
              <w:t>8%</w:t>
            </w:r>
          </w:p>
        </w:tc>
        <w:tc>
          <w:tcPr>
            <w:tcW w:w="1358" w:type="dxa"/>
            <w:noWrap/>
            <w:hideMark/>
          </w:tcPr>
          <w:p w:rsidR="00CD6EC4" w:rsidRPr="0025228C" w:rsidRDefault="00CD6EC4" w:rsidP="00A862E9">
            <w:pPr>
              <w:spacing w:line="240" w:lineRule="auto"/>
              <w:jc w:val="center"/>
              <w:rPr>
                <w:rFonts w:cs="Arial"/>
                <w:color w:val="000000"/>
                <w:sz w:val="20"/>
                <w:szCs w:val="20"/>
                <w:lang w:eastAsia="en-NZ"/>
              </w:rPr>
            </w:pPr>
            <w:r w:rsidRPr="0025228C">
              <w:rPr>
                <w:rFonts w:cs="Arial"/>
                <w:color w:val="000000"/>
                <w:sz w:val="20"/>
                <w:szCs w:val="20"/>
                <w:lang w:eastAsia="en-NZ"/>
              </w:rPr>
              <w:t>31%</w:t>
            </w:r>
          </w:p>
        </w:tc>
      </w:tr>
      <w:tr w:rsidR="00CD6EC4" w:rsidRPr="002F5B5C" w:rsidTr="00545842">
        <w:trPr>
          <w:trHeight w:val="303"/>
        </w:trPr>
        <w:tc>
          <w:tcPr>
            <w:tcW w:w="5480" w:type="dxa"/>
            <w:noWrap/>
            <w:hideMark/>
          </w:tcPr>
          <w:p w:rsidR="00CD6EC4" w:rsidRPr="0025228C" w:rsidRDefault="0002312D" w:rsidP="00A862E9">
            <w:pPr>
              <w:spacing w:line="240" w:lineRule="auto"/>
              <w:rPr>
                <w:rFonts w:cs="Arial"/>
                <w:color w:val="000000"/>
                <w:sz w:val="20"/>
                <w:szCs w:val="20"/>
                <w:lang w:eastAsia="en-NZ"/>
              </w:rPr>
            </w:pPr>
            <w:r>
              <w:rPr>
                <w:rFonts w:cs="Arial"/>
                <w:color w:val="000000"/>
                <w:sz w:val="20"/>
                <w:szCs w:val="20"/>
                <w:lang w:eastAsia="en-NZ"/>
              </w:rPr>
              <w:t>Three unitary authorities</w:t>
            </w:r>
          </w:p>
        </w:tc>
        <w:tc>
          <w:tcPr>
            <w:tcW w:w="954" w:type="dxa"/>
            <w:noWrap/>
            <w:hideMark/>
          </w:tcPr>
          <w:p w:rsidR="00CD6EC4" w:rsidRPr="0025228C" w:rsidRDefault="00CD6EC4" w:rsidP="00A862E9">
            <w:pPr>
              <w:spacing w:line="240" w:lineRule="auto"/>
              <w:jc w:val="center"/>
              <w:rPr>
                <w:rFonts w:cs="Arial"/>
                <w:color w:val="000000"/>
                <w:sz w:val="20"/>
                <w:szCs w:val="20"/>
                <w:lang w:eastAsia="en-NZ"/>
              </w:rPr>
            </w:pPr>
            <w:r w:rsidRPr="0025228C">
              <w:rPr>
                <w:rFonts w:cs="Arial"/>
                <w:color w:val="000000"/>
                <w:sz w:val="20"/>
                <w:szCs w:val="20"/>
                <w:lang w:eastAsia="en-NZ"/>
              </w:rPr>
              <w:t>16</w:t>
            </w:r>
          </w:p>
        </w:tc>
        <w:tc>
          <w:tcPr>
            <w:tcW w:w="932" w:type="dxa"/>
            <w:noWrap/>
            <w:hideMark/>
          </w:tcPr>
          <w:p w:rsidR="00CD6EC4" w:rsidRPr="0025228C" w:rsidRDefault="001C38B8" w:rsidP="00A862E9">
            <w:pPr>
              <w:spacing w:line="240" w:lineRule="auto"/>
              <w:jc w:val="center"/>
              <w:rPr>
                <w:rFonts w:cs="Arial"/>
                <w:color w:val="000000"/>
                <w:sz w:val="20"/>
                <w:szCs w:val="20"/>
                <w:lang w:eastAsia="en-NZ"/>
              </w:rPr>
            </w:pPr>
            <w:r>
              <w:rPr>
                <w:rFonts w:cs="Arial"/>
                <w:color w:val="000000"/>
                <w:sz w:val="20"/>
                <w:szCs w:val="20"/>
                <w:lang w:eastAsia="en-NZ"/>
              </w:rPr>
              <w:t>8</w:t>
            </w:r>
            <w:r w:rsidR="00CD6EC4" w:rsidRPr="0025228C">
              <w:rPr>
                <w:rFonts w:cs="Arial"/>
                <w:color w:val="000000"/>
                <w:sz w:val="20"/>
                <w:szCs w:val="20"/>
                <w:lang w:eastAsia="en-NZ"/>
              </w:rPr>
              <w:t>%</w:t>
            </w:r>
          </w:p>
        </w:tc>
        <w:tc>
          <w:tcPr>
            <w:tcW w:w="1358" w:type="dxa"/>
            <w:noWrap/>
            <w:hideMark/>
          </w:tcPr>
          <w:p w:rsidR="00CD6EC4" w:rsidRPr="0025228C" w:rsidRDefault="00CD6EC4" w:rsidP="00A862E9">
            <w:pPr>
              <w:spacing w:line="240" w:lineRule="auto"/>
              <w:jc w:val="center"/>
              <w:rPr>
                <w:rFonts w:cs="Arial"/>
                <w:color w:val="000000"/>
                <w:sz w:val="20"/>
                <w:szCs w:val="20"/>
                <w:lang w:eastAsia="en-NZ"/>
              </w:rPr>
            </w:pPr>
            <w:r w:rsidRPr="0025228C">
              <w:rPr>
                <w:rFonts w:cs="Arial"/>
                <w:color w:val="000000"/>
                <w:sz w:val="20"/>
                <w:szCs w:val="20"/>
                <w:lang w:eastAsia="en-NZ"/>
              </w:rPr>
              <w:t>7%</w:t>
            </w:r>
          </w:p>
        </w:tc>
      </w:tr>
      <w:tr w:rsidR="00CD6EC4" w:rsidRPr="002F5B5C" w:rsidTr="00545842">
        <w:trPr>
          <w:trHeight w:val="303"/>
        </w:trPr>
        <w:tc>
          <w:tcPr>
            <w:tcW w:w="5480" w:type="dxa"/>
            <w:noWrap/>
            <w:hideMark/>
          </w:tcPr>
          <w:p w:rsidR="00CD6EC4" w:rsidRPr="0025228C" w:rsidRDefault="00CD6EC4" w:rsidP="0002312D">
            <w:pPr>
              <w:spacing w:line="240" w:lineRule="auto"/>
              <w:rPr>
                <w:rFonts w:cs="Arial"/>
                <w:color w:val="000000"/>
                <w:sz w:val="20"/>
                <w:szCs w:val="20"/>
                <w:lang w:eastAsia="en-NZ"/>
              </w:rPr>
            </w:pPr>
            <w:r w:rsidRPr="0025228C">
              <w:rPr>
                <w:rFonts w:cs="Arial"/>
                <w:color w:val="000000"/>
                <w:sz w:val="20"/>
                <w:szCs w:val="20"/>
                <w:lang w:eastAsia="en-NZ"/>
              </w:rPr>
              <w:t xml:space="preserve">Two </w:t>
            </w:r>
            <w:r w:rsidR="0002312D">
              <w:rPr>
                <w:rFonts w:cs="Arial"/>
                <w:color w:val="000000"/>
                <w:sz w:val="20"/>
                <w:szCs w:val="20"/>
                <w:lang w:eastAsia="en-NZ"/>
              </w:rPr>
              <w:t>unitary authorities</w:t>
            </w:r>
            <w:r w:rsidRPr="0025228C">
              <w:rPr>
                <w:rFonts w:cs="Arial"/>
                <w:color w:val="000000"/>
                <w:sz w:val="20"/>
                <w:szCs w:val="20"/>
                <w:lang w:eastAsia="en-NZ"/>
              </w:rPr>
              <w:t xml:space="preserve"> - Wellington/Wairarapa</w:t>
            </w:r>
          </w:p>
        </w:tc>
        <w:tc>
          <w:tcPr>
            <w:tcW w:w="954" w:type="dxa"/>
            <w:noWrap/>
            <w:hideMark/>
          </w:tcPr>
          <w:p w:rsidR="00CD6EC4" w:rsidRPr="0025228C" w:rsidRDefault="00CD6EC4" w:rsidP="00A862E9">
            <w:pPr>
              <w:spacing w:line="240" w:lineRule="auto"/>
              <w:jc w:val="center"/>
              <w:rPr>
                <w:rFonts w:cs="Arial"/>
                <w:color w:val="000000"/>
                <w:sz w:val="20"/>
                <w:szCs w:val="20"/>
                <w:lang w:eastAsia="en-NZ"/>
              </w:rPr>
            </w:pPr>
            <w:r w:rsidRPr="0025228C">
              <w:rPr>
                <w:rFonts w:cs="Arial"/>
                <w:color w:val="000000"/>
                <w:sz w:val="20"/>
                <w:szCs w:val="20"/>
                <w:lang w:eastAsia="en-NZ"/>
              </w:rPr>
              <w:t>7</w:t>
            </w:r>
          </w:p>
        </w:tc>
        <w:tc>
          <w:tcPr>
            <w:tcW w:w="932" w:type="dxa"/>
            <w:noWrap/>
            <w:hideMark/>
          </w:tcPr>
          <w:p w:rsidR="00CD6EC4" w:rsidRPr="0025228C" w:rsidRDefault="001C38B8" w:rsidP="00A862E9">
            <w:pPr>
              <w:spacing w:line="240" w:lineRule="auto"/>
              <w:jc w:val="center"/>
              <w:rPr>
                <w:rFonts w:cs="Arial"/>
                <w:color w:val="000000"/>
                <w:sz w:val="20"/>
                <w:szCs w:val="20"/>
                <w:lang w:eastAsia="en-NZ"/>
              </w:rPr>
            </w:pPr>
            <w:r>
              <w:rPr>
                <w:rFonts w:cs="Arial"/>
                <w:color w:val="000000"/>
                <w:sz w:val="20"/>
                <w:szCs w:val="20"/>
                <w:lang w:eastAsia="en-NZ"/>
              </w:rPr>
              <w:t>4</w:t>
            </w:r>
            <w:r w:rsidR="00CD6EC4" w:rsidRPr="0025228C">
              <w:rPr>
                <w:rFonts w:cs="Arial"/>
                <w:color w:val="000000"/>
                <w:sz w:val="20"/>
                <w:szCs w:val="20"/>
                <w:lang w:eastAsia="en-NZ"/>
              </w:rPr>
              <w:t>%</w:t>
            </w:r>
          </w:p>
        </w:tc>
        <w:tc>
          <w:tcPr>
            <w:tcW w:w="1358" w:type="dxa"/>
            <w:noWrap/>
            <w:hideMark/>
          </w:tcPr>
          <w:p w:rsidR="00CD6EC4" w:rsidRPr="0025228C" w:rsidRDefault="00CD6EC4" w:rsidP="00A862E9">
            <w:pPr>
              <w:spacing w:line="240" w:lineRule="auto"/>
              <w:jc w:val="center"/>
              <w:rPr>
                <w:rFonts w:cs="Arial"/>
                <w:color w:val="000000"/>
                <w:sz w:val="20"/>
                <w:szCs w:val="20"/>
                <w:lang w:eastAsia="en-NZ"/>
              </w:rPr>
            </w:pPr>
            <w:r w:rsidRPr="0025228C">
              <w:rPr>
                <w:rFonts w:cs="Arial"/>
                <w:color w:val="000000"/>
                <w:sz w:val="20"/>
                <w:szCs w:val="20"/>
                <w:lang w:eastAsia="en-NZ"/>
              </w:rPr>
              <w:t>22%</w:t>
            </w:r>
          </w:p>
        </w:tc>
      </w:tr>
      <w:tr w:rsidR="00CD6EC4" w:rsidRPr="002F5B5C" w:rsidTr="00545842">
        <w:trPr>
          <w:trHeight w:val="303"/>
        </w:trPr>
        <w:tc>
          <w:tcPr>
            <w:tcW w:w="5480" w:type="dxa"/>
            <w:noWrap/>
            <w:hideMark/>
          </w:tcPr>
          <w:p w:rsidR="00CD6EC4" w:rsidRPr="0025228C" w:rsidRDefault="00CD6EC4" w:rsidP="00A862E9">
            <w:pPr>
              <w:spacing w:line="240" w:lineRule="auto"/>
              <w:rPr>
                <w:rFonts w:cs="Arial"/>
                <w:color w:val="000000"/>
                <w:sz w:val="20"/>
                <w:szCs w:val="20"/>
                <w:lang w:eastAsia="en-NZ"/>
              </w:rPr>
            </w:pPr>
            <w:r w:rsidRPr="0025228C">
              <w:rPr>
                <w:rFonts w:cs="Arial"/>
                <w:color w:val="000000"/>
                <w:sz w:val="20"/>
                <w:szCs w:val="20"/>
                <w:lang w:eastAsia="en-NZ"/>
              </w:rPr>
              <w:t>Merge Wellington Metro-Wellington/Hutt Valley/Porirua/Kapiti</w:t>
            </w:r>
          </w:p>
        </w:tc>
        <w:tc>
          <w:tcPr>
            <w:tcW w:w="954" w:type="dxa"/>
            <w:noWrap/>
            <w:hideMark/>
          </w:tcPr>
          <w:p w:rsidR="00CD6EC4" w:rsidRPr="0025228C" w:rsidRDefault="00CD6EC4" w:rsidP="00A862E9">
            <w:pPr>
              <w:spacing w:line="240" w:lineRule="auto"/>
              <w:jc w:val="center"/>
              <w:rPr>
                <w:rFonts w:cs="Arial"/>
                <w:color w:val="000000"/>
                <w:sz w:val="20"/>
                <w:szCs w:val="20"/>
                <w:lang w:eastAsia="en-NZ"/>
              </w:rPr>
            </w:pPr>
            <w:r w:rsidRPr="0025228C">
              <w:rPr>
                <w:rFonts w:cs="Arial"/>
                <w:color w:val="000000"/>
                <w:sz w:val="20"/>
                <w:szCs w:val="20"/>
                <w:lang w:eastAsia="en-NZ"/>
              </w:rPr>
              <w:t>7</w:t>
            </w:r>
          </w:p>
        </w:tc>
        <w:tc>
          <w:tcPr>
            <w:tcW w:w="932" w:type="dxa"/>
            <w:noWrap/>
            <w:hideMark/>
          </w:tcPr>
          <w:p w:rsidR="00CD6EC4" w:rsidRPr="0025228C" w:rsidRDefault="00CD6EC4" w:rsidP="00A862E9">
            <w:pPr>
              <w:spacing w:line="240" w:lineRule="auto"/>
              <w:jc w:val="center"/>
              <w:rPr>
                <w:rFonts w:cs="Arial"/>
                <w:color w:val="000000"/>
                <w:sz w:val="20"/>
                <w:szCs w:val="20"/>
                <w:lang w:eastAsia="en-NZ"/>
              </w:rPr>
            </w:pPr>
            <w:r w:rsidRPr="0025228C">
              <w:rPr>
                <w:rFonts w:cs="Arial"/>
                <w:color w:val="000000"/>
                <w:sz w:val="20"/>
                <w:szCs w:val="20"/>
                <w:lang w:eastAsia="en-NZ"/>
              </w:rPr>
              <w:t>4%</w:t>
            </w:r>
          </w:p>
        </w:tc>
        <w:tc>
          <w:tcPr>
            <w:tcW w:w="1358" w:type="dxa"/>
            <w:noWrap/>
            <w:hideMark/>
          </w:tcPr>
          <w:p w:rsidR="00CD6EC4" w:rsidRPr="0025228C" w:rsidRDefault="00CD6EC4" w:rsidP="00A862E9">
            <w:pPr>
              <w:spacing w:line="240" w:lineRule="auto"/>
              <w:jc w:val="center"/>
              <w:rPr>
                <w:rFonts w:cs="Arial"/>
                <w:color w:val="000000"/>
                <w:sz w:val="20"/>
                <w:szCs w:val="20"/>
                <w:lang w:eastAsia="en-NZ"/>
              </w:rPr>
            </w:pPr>
            <w:r w:rsidRPr="0025228C">
              <w:rPr>
                <w:rFonts w:cs="Arial"/>
                <w:color w:val="000000"/>
                <w:sz w:val="20"/>
                <w:szCs w:val="20"/>
                <w:lang w:eastAsia="en-NZ"/>
              </w:rPr>
              <w:t>4%</w:t>
            </w:r>
          </w:p>
        </w:tc>
      </w:tr>
      <w:tr w:rsidR="00CD6EC4" w:rsidRPr="002F5B5C" w:rsidTr="00545842">
        <w:trPr>
          <w:trHeight w:val="303"/>
        </w:trPr>
        <w:tc>
          <w:tcPr>
            <w:tcW w:w="5480" w:type="dxa"/>
            <w:noWrap/>
            <w:hideMark/>
          </w:tcPr>
          <w:p w:rsidR="00CD6EC4" w:rsidRPr="0025228C" w:rsidRDefault="00CD6EC4" w:rsidP="00A862E9">
            <w:pPr>
              <w:spacing w:line="240" w:lineRule="auto"/>
              <w:rPr>
                <w:rFonts w:cs="Arial"/>
                <w:color w:val="000000"/>
                <w:sz w:val="20"/>
                <w:szCs w:val="20"/>
                <w:lang w:eastAsia="en-NZ"/>
              </w:rPr>
            </w:pPr>
            <w:r w:rsidRPr="0025228C">
              <w:rPr>
                <w:rFonts w:cs="Arial"/>
                <w:color w:val="000000"/>
                <w:sz w:val="20"/>
                <w:szCs w:val="20"/>
                <w:lang w:eastAsia="en-NZ"/>
              </w:rPr>
              <w:t>Improve representation/local responsiveness</w:t>
            </w:r>
          </w:p>
        </w:tc>
        <w:tc>
          <w:tcPr>
            <w:tcW w:w="954" w:type="dxa"/>
            <w:noWrap/>
            <w:hideMark/>
          </w:tcPr>
          <w:p w:rsidR="00CD6EC4" w:rsidRPr="0025228C" w:rsidRDefault="00CD6EC4" w:rsidP="00A862E9">
            <w:pPr>
              <w:spacing w:line="240" w:lineRule="auto"/>
              <w:jc w:val="center"/>
              <w:rPr>
                <w:rFonts w:cs="Arial"/>
                <w:color w:val="000000"/>
                <w:sz w:val="20"/>
                <w:szCs w:val="20"/>
                <w:lang w:eastAsia="en-NZ"/>
              </w:rPr>
            </w:pPr>
            <w:r w:rsidRPr="0025228C">
              <w:rPr>
                <w:rFonts w:cs="Arial"/>
                <w:color w:val="000000"/>
                <w:sz w:val="20"/>
                <w:szCs w:val="20"/>
                <w:lang w:eastAsia="en-NZ"/>
              </w:rPr>
              <w:t>6</w:t>
            </w:r>
          </w:p>
        </w:tc>
        <w:tc>
          <w:tcPr>
            <w:tcW w:w="932" w:type="dxa"/>
            <w:noWrap/>
            <w:hideMark/>
          </w:tcPr>
          <w:p w:rsidR="00CD6EC4" w:rsidRPr="0025228C" w:rsidRDefault="001C38B8" w:rsidP="00A862E9">
            <w:pPr>
              <w:spacing w:line="240" w:lineRule="auto"/>
              <w:jc w:val="center"/>
              <w:rPr>
                <w:rFonts w:cs="Arial"/>
                <w:color w:val="000000"/>
                <w:sz w:val="20"/>
                <w:szCs w:val="20"/>
                <w:lang w:eastAsia="en-NZ"/>
              </w:rPr>
            </w:pPr>
            <w:r>
              <w:rPr>
                <w:rFonts w:cs="Arial"/>
                <w:color w:val="000000"/>
                <w:sz w:val="20"/>
                <w:szCs w:val="20"/>
                <w:lang w:eastAsia="en-NZ"/>
              </w:rPr>
              <w:t>3</w:t>
            </w:r>
            <w:r w:rsidR="00CD6EC4" w:rsidRPr="0025228C">
              <w:rPr>
                <w:rFonts w:cs="Arial"/>
                <w:color w:val="000000"/>
                <w:sz w:val="20"/>
                <w:szCs w:val="20"/>
                <w:lang w:eastAsia="en-NZ"/>
              </w:rPr>
              <w:t>%</w:t>
            </w:r>
          </w:p>
        </w:tc>
        <w:tc>
          <w:tcPr>
            <w:tcW w:w="1358" w:type="dxa"/>
            <w:noWrap/>
            <w:hideMark/>
          </w:tcPr>
          <w:p w:rsidR="00CD6EC4" w:rsidRPr="0025228C" w:rsidRDefault="00CD6EC4" w:rsidP="00A862E9">
            <w:pPr>
              <w:spacing w:line="240" w:lineRule="auto"/>
              <w:jc w:val="center"/>
              <w:rPr>
                <w:rFonts w:cs="Arial"/>
                <w:color w:val="000000"/>
                <w:sz w:val="20"/>
                <w:szCs w:val="20"/>
                <w:lang w:eastAsia="en-NZ"/>
              </w:rPr>
            </w:pPr>
            <w:r w:rsidRPr="0025228C">
              <w:rPr>
                <w:rFonts w:cs="Arial"/>
                <w:color w:val="000000"/>
                <w:sz w:val="20"/>
                <w:szCs w:val="20"/>
                <w:lang w:eastAsia="en-NZ"/>
              </w:rPr>
              <w:t>4%</w:t>
            </w:r>
          </w:p>
        </w:tc>
      </w:tr>
      <w:tr w:rsidR="00CD6EC4" w:rsidRPr="002F5B5C" w:rsidTr="00545842">
        <w:trPr>
          <w:trHeight w:val="303"/>
        </w:trPr>
        <w:tc>
          <w:tcPr>
            <w:tcW w:w="5480" w:type="dxa"/>
            <w:noWrap/>
            <w:hideMark/>
          </w:tcPr>
          <w:p w:rsidR="00CD6EC4" w:rsidRPr="0025228C" w:rsidRDefault="0002312D" w:rsidP="00A862E9">
            <w:pPr>
              <w:spacing w:line="240" w:lineRule="auto"/>
              <w:rPr>
                <w:rFonts w:cs="Arial"/>
                <w:color w:val="000000"/>
                <w:sz w:val="20"/>
                <w:szCs w:val="20"/>
                <w:lang w:eastAsia="en-NZ"/>
              </w:rPr>
            </w:pPr>
            <w:r>
              <w:rPr>
                <w:rFonts w:cs="Arial"/>
                <w:color w:val="000000"/>
                <w:sz w:val="20"/>
                <w:szCs w:val="20"/>
                <w:lang w:eastAsia="en-NZ"/>
              </w:rPr>
              <w:t>Four unitary authorities</w:t>
            </w:r>
          </w:p>
        </w:tc>
        <w:tc>
          <w:tcPr>
            <w:tcW w:w="954" w:type="dxa"/>
            <w:noWrap/>
            <w:hideMark/>
          </w:tcPr>
          <w:p w:rsidR="00CD6EC4" w:rsidRPr="0025228C" w:rsidRDefault="00CD6EC4" w:rsidP="00A862E9">
            <w:pPr>
              <w:spacing w:line="240" w:lineRule="auto"/>
              <w:jc w:val="center"/>
              <w:rPr>
                <w:rFonts w:cs="Arial"/>
                <w:color w:val="000000"/>
                <w:sz w:val="20"/>
                <w:szCs w:val="20"/>
                <w:lang w:eastAsia="en-NZ"/>
              </w:rPr>
            </w:pPr>
            <w:r w:rsidRPr="0025228C">
              <w:rPr>
                <w:rFonts w:cs="Arial"/>
                <w:color w:val="000000"/>
                <w:sz w:val="20"/>
                <w:szCs w:val="20"/>
                <w:lang w:eastAsia="en-NZ"/>
              </w:rPr>
              <w:t>3</w:t>
            </w:r>
          </w:p>
        </w:tc>
        <w:tc>
          <w:tcPr>
            <w:tcW w:w="932" w:type="dxa"/>
            <w:noWrap/>
            <w:hideMark/>
          </w:tcPr>
          <w:p w:rsidR="00CD6EC4" w:rsidRPr="0025228C" w:rsidRDefault="001C38B8" w:rsidP="00A862E9">
            <w:pPr>
              <w:spacing w:line="240" w:lineRule="auto"/>
              <w:jc w:val="center"/>
              <w:rPr>
                <w:rFonts w:cs="Arial"/>
                <w:color w:val="000000"/>
                <w:sz w:val="20"/>
                <w:szCs w:val="20"/>
                <w:lang w:eastAsia="en-NZ"/>
              </w:rPr>
            </w:pPr>
            <w:r>
              <w:rPr>
                <w:rFonts w:cs="Arial"/>
                <w:color w:val="000000"/>
                <w:sz w:val="20"/>
                <w:szCs w:val="20"/>
                <w:lang w:eastAsia="en-NZ"/>
              </w:rPr>
              <w:t>2</w:t>
            </w:r>
            <w:r w:rsidR="00CD6EC4" w:rsidRPr="0025228C">
              <w:rPr>
                <w:rFonts w:cs="Arial"/>
                <w:color w:val="000000"/>
                <w:sz w:val="20"/>
                <w:szCs w:val="20"/>
                <w:lang w:eastAsia="en-NZ"/>
              </w:rPr>
              <w:t>%</w:t>
            </w:r>
          </w:p>
        </w:tc>
        <w:tc>
          <w:tcPr>
            <w:tcW w:w="1358" w:type="dxa"/>
            <w:noWrap/>
            <w:hideMark/>
          </w:tcPr>
          <w:p w:rsidR="00CD6EC4" w:rsidRPr="0025228C" w:rsidRDefault="00CD6EC4" w:rsidP="00A862E9">
            <w:pPr>
              <w:spacing w:line="240" w:lineRule="auto"/>
              <w:jc w:val="center"/>
              <w:rPr>
                <w:rFonts w:cs="Arial"/>
                <w:color w:val="000000"/>
                <w:sz w:val="20"/>
                <w:szCs w:val="20"/>
                <w:lang w:eastAsia="en-NZ"/>
              </w:rPr>
            </w:pPr>
            <w:r w:rsidRPr="0025228C">
              <w:rPr>
                <w:rFonts w:cs="Arial"/>
                <w:color w:val="000000"/>
                <w:sz w:val="20"/>
                <w:szCs w:val="20"/>
                <w:lang w:eastAsia="en-NZ"/>
              </w:rPr>
              <w:t>3%</w:t>
            </w:r>
          </w:p>
        </w:tc>
      </w:tr>
      <w:tr w:rsidR="00CD6EC4" w:rsidRPr="002F5B5C" w:rsidTr="00545842">
        <w:trPr>
          <w:trHeight w:val="303"/>
        </w:trPr>
        <w:tc>
          <w:tcPr>
            <w:tcW w:w="5480" w:type="dxa"/>
            <w:noWrap/>
            <w:hideMark/>
          </w:tcPr>
          <w:p w:rsidR="00CD6EC4" w:rsidRPr="0025228C" w:rsidRDefault="00CD6EC4" w:rsidP="00C47B84">
            <w:pPr>
              <w:spacing w:line="240" w:lineRule="auto"/>
              <w:rPr>
                <w:rFonts w:cs="Arial"/>
                <w:color w:val="000000"/>
                <w:sz w:val="20"/>
                <w:szCs w:val="20"/>
                <w:lang w:eastAsia="en-NZ"/>
              </w:rPr>
            </w:pPr>
            <w:r w:rsidRPr="0025228C">
              <w:rPr>
                <w:rFonts w:cs="Arial"/>
                <w:color w:val="000000"/>
                <w:sz w:val="20"/>
                <w:szCs w:val="20"/>
                <w:lang w:eastAsia="en-NZ"/>
              </w:rPr>
              <w:t>Merge Western Councils</w:t>
            </w:r>
          </w:p>
        </w:tc>
        <w:tc>
          <w:tcPr>
            <w:tcW w:w="954" w:type="dxa"/>
            <w:noWrap/>
            <w:hideMark/>
          </w:tcPr>
          <w:p w:rsidR="00CD6EC4" w:rsidRPr="0025228C" w:rsidRDefault="00CD6EC4" w:rsidP="00A862E9">
            <w:pPr>
              <w:spacing w:line="240" w:lineRule="auto"/>
              <w:jc w:val="center"/>
              <w:rPr>
                <w:rFonts w:cs="Arial"/>
                <w:color w:val="000000"/>
                <w:sz w:val="20"/>
                <w:szCs w:val="20"/>
                <w:lang w:eastAsia="en-NZ"/>
              </w:rPr>
            </w:pPr>
            <w:r w:rsidRPr="0025228C">
              <w:rPr>
                <w:rFonts w:cs="Arial"/>
                <w:color w:val="000000"/>
                <w:sz w:val="20"/>
                <w:szCs w:val="20"/>
                <w:lang w:eastAsia="en-NZ"/>
              </w:rPr>
              <w:t>2</w:t>
            </w:r>
          </w:p>
        </w:tc>
        <w:tc>
          <w:tcPr>
            <w:tcW w:w="932" w:type="dxa"/>
            <w:noWrap/>
            <w:hideMark/>
          </w:tcPr>
          <w:p w:rsidR="00CD6EC4" w:rsidRPr="0025228C" w:rsidRDefault="001C38B8" w:rsidP="00A862E9">
            <w:pPr>
              <w:spacing w:line="240" w:lineRule="auto"/>
              <w:jc w:val="center"/>
              <w:rPr>
                <w:rFonts w:cs="Arial"/>
                <w:color w:val="000000"/>
                <w:sz w:val="20"/>
                <w:szCs w:val="20"/>
                <w:lang w:eastAsia="en-NZ"/>
              </w:rPr>
            </w:pPr>
            <w:r>
              <w:rPr>
                <w:rFonts w:cs="Arial"/>
                <w:color w:val="000000"/>
                <w:sz w:val="20"/>
                <w:szCs w:val="20"/>
                <w:lang w:eastAsia="en-NZ"/>
              </w:rPr>
              <w:t>1</w:t>
            </w:r>
            <w:r w:rsidR="00CD6EC4" w:rsidRPr="0025228C">
              <w:rPr>
                <w:rFonts w:cs="Arial"/>
                <w:color w:val="000000"/>
                <w:sz w:val="20"/>
                <w:szCs w:val="20"/>
                <w:lang w:eastAsia="en-NZ"/>
              </w:rPr>
              <w:t>%</w:t>
            </w:r>
          </w:p>
        </w:tc>
        <w:tc>
          <w:tcPr>
            <w:tcW w:w="1358" w:type="dxa"/>
            <w:noWrap/>
            <w:hideMark/>
          </w:tcPr>
          <w:p w:rsidR="00CD6EC4" w:rsidRPr="0025228C" w:rsidRDefault="00CD6EC4" w:rsidP="00A862E9">
            <w:pPr>
              <w:spacing w:line="240" w:lineRule="auto"/>
              <w:jc w:val="center"/>
              <w:rPr>
                <w:rFonts w:cs="Arial"/>
                <w:color w:val="000000"/>
                <w:sz w:val="20"/>
                <w:szCs w:val="20"/>
                <w:lang w:eastAsia="en-NZ"/>
              </w:rPr>
            </w:pPr>
            <w:r w:rsidRPr="0025228C">
              <w:rPr>
                <w:rFonts w:cs="Arial"/>
                <w:color w:val="000000"/>
                <w:sz w:val="20"/>
                <w:szCs w:val="20"/>
                <w:lang w:eastAsia="en-NZ"/>
              </w:rPr>
              <w:t>1%</w:t>
            </w:r>
          </w:p>
        </w:tc>
      </w:tr>
      <w:tr w:rsidR="00CD6EC4" w:rsidRPr="002F5B5C" w:rsidTr="00545842">
        <w:trPr>
          <w:trHeight w:val="303"/>
        </w:trPr>
        <w:tc>
          <w:tcPr>
            <w:tcW w:w="5480" w:type="dxa"/>
            <w:noWrap/>
            <w:hideMark/>
          </w:tcPr>
          <w:p w:rsidR="00CD6EC4" w:rsidRPr="0025228C" w:rsidRDefault="00CD6EC4" w:rsidP="00A862E9">
            <w:pPr>
              <w:spacing w:line="240" w:lineRule="auto"/>
              <w:rPr>
                <w:rFonts w:cs="Arial"/>
                <w:color w:val="000000"/>
                <w:sz w:val="20"/>
                <w:szCs w:val="20"/>
                <w:lang w:eastAsia="en-NZ"/>
              </w:rPr>
            </w:pPr>
            <w:r w:rsidRPr="0025228C">
              <w:rPr>
                <w:rFonts w:cs="Arial"/>
                <w:color w:val="000000"/>
                <w:sz w:val="20"/>
                <w:szCs w:val="20"/>
                <w:lang w:eastAsia="en-NZ"/>
              </w:rPr>
              <w:t>Reduce number of Boards/Councils/councillors</w:t>
            </w:r>
          </w:p>
        </w:tc>
        <w:tc>
          <w:tcPr>
            <w:tcW w:w="954" w:type="dxa"/>
            <w:noWrap/>
            <w:hideMark/>
          </w:tcPr>
          <w:p w:rsidR="00CD6EC4" w:rsidRPr="0025228C" w:rsidRDefault="00CD6EC4" w:rsidP="00A862E9">
            <w:pPr>
              <w:spacing w:line="240" w:lineRule="auto"/>
              <w:jc w:val="center"/>
              <w:rPr>
                <w:rFonts w:cs="Arial"/>
                <w:color w:val="000000"/>
                <w:sz w:val="20"/>
                <w:szCs w:val="20"/>
                <w:lang w:eastAsia="en-NZ"/>
              </w:rPr>
            </w:pPr>
            <w:r w:rsidRPr="0025228C">
              <w:rPr>
                <w:rFonts w:cs="Arial"/>
                <w:color w:val="000000"/>
                <w:sz w:val="20"/>
                <w:szCs w:val="20"/>
                <w:lang w:eastAsia="en-NZ"/>
              </w:rPr>
              <w:t>1</w:t>
            </w:r>
          </w:p>
        </w:tc>
        <w:tc>
          <w:tcPr>
            <w:tcW w:w="932" w:type="dxa"/>
            <w:noWrap/>
            <w:hideMark/>
          </w:tcPr>
          <w:p w:rsidR="00CD6EC4" w:rsidRPr="0025228C" w:rsidRDefault="001C38B8" w:rsidP="00A862E9">
            <w:pPr>
              <w:spacing w:line="240" w:lineRule="auto"/>
              <w:jc w:val="center"/>
              <w:rPr>
                <w:rFonts w:cs="Arial"/>
                <w:color w:val="000000"/>
                <w:sz w:val="20"/>
                <w:szCs w:val="20"/>
                <w:lang w:eastAsia="en-NZ"/>
              </w:rPr>
            </w:pPr>
            <w:r>
              <w:rPr>
                <w:rFonts w:cs="Arial"/>
                <w:color w:val="000000"/>
                <w:sz w:val="20"/>
                <w:szCs w:val="20"/>
                <w:lang w:eastAsia="en-NZ"/>
              </w:rPr>
              <w:t>&lt;1</w:t>
            </w:r>
            <w:r w:rsidR="00CD6EC4" w:rsidRPr="0025228C">
              <w:rPr>
                <w:rFonts w:cs="Arial"/>
                <w:color w:val="000000"/>
                <w:sz w:val="20"/>
                <w:szCs w:val="20"/>
                <w:lang w:eastAsia="en-NZ"/>
              </w:rPr>
              <w:t>%</w:t>
            </w:r>
          </w:p>
        </w:tc>
        <w:tc>
          <w:tcPr>
            <w:tcW w:w="1358" w:type="dxa"/>
            <w:noWrap/>
            <w:hideMark/>
          </w:tcPr>
          <w:p w:rsidR="00CD6EC4" w:rsidRPr="0025228C" w:rsidRDefault="00CD6EC4" w:rsidP="00A862E9">
            <w:pPr>
              <w:spacing w:line="240" w:lineRule="auto"/>
              <w:jc w:val="center"/>
              <w:rPr>
                <w:rFonts w:cs="Arial"/>
                <w:color w:val="000000"/>
                <w:sz w:val="20"/>
                <w:szCs w:val="20"/>
                <w:lang w:eastAsia="en-NZ"/>
              </w:rPr>
            </w:pPr>
            <w:r w:rsidRPr="0025228C">
              <w:rPr>
                <w:rFonts w:cs="Arial"/>
                <w:color w:val="000000"/>
                <w:sz w:val="20"/>
                <w:szCs w:val="20"/>
                <w:lang w:eastAsia="en-NZ"/>
              </w:rPr>
              <w:t>4%</w:t>
            </w:r>
          </w:p>
        </w:tc>
      </w:tr>
      <w:tr w:rsidR="00CD6EC4" w:rsidRPr="002F5B5C" w:rsidTr="00545842">
        <w:trPr>
          <w:trHeight w:val="303"/>
        </w:trPr>
        <w:tc>
          <w:tcPr>
            <w:tcW w:w="5480" w:type="dxa"/>
            <w:noWrap/>
            <w:hideMark/>
          </w:tcPr>
          <w:p w:rsidR="00CD6EC4" w:rsidRPr="0025228C" w:rsidRDefault="00CD6EC4" w:rsidP="00A862E9">
            <w:pPr>
              <w:spacing w:line="240" w:lineRule="auto"/>
              <w:rPr>
                <w:rFonts w:cs="Arial"/>
                <w:color w:val="000000"/>
                <w:sz w:val="20"/>
                <w:szCs w:val="20"/>
                <w:lang w:eastAsia="en-NZ"/>
              </w:rPr>
            </w:pPr>
            <w:r w:rsidRPr="0025228C">
              <w:rPr>
                <w:rFonts w:cs="Arial"/>
                <w:color w:val="000000"/>
                <w:sz w:val="20"/>
                <w:szCs w:val="20"/>
                <w:lang w:eastAsia="en-NZ"/>
              </w:rPr>
              <w:t>Merge Hutt Councils</w:t>
            </w:r>
          </w:p>
        </w:tc>
        <w:tc>
          <w:tcPr>
            <w:tcW w:w="954" w:type="dxa"/>
            <w:noWrap/>
            <w:hideMark/>
          </w:tcPr>
          <w:p w:rsidR="00CD6EC4" w:rsidRPr="0025228C" w:rsidRDefault="00CD6EC4" w:rsidP="00A862E9">
            <w:pPr>
              <w:spacing w:line="240" w:lineRule="auto"/>
              <w:jc w:val="center"/>
              <w:rPr>
                <w:rFonts w:cs="Arial"/>
                <w:color w:val="000000"/>
                <w:sz w:val="20"/>
                <w:szCs w:val="20"/>
                <w:lang w:eastAsia="en-NZ"/>
              </w:rPr>
            </w:pPr>
            <w:r w:rsidRPr="0025228C">
              <w:rPr>
                <w:rFonts w:cs="Arial"/>
                <w:color w:val="000000"/>
                <w:sz w:val="20"/>
                <w:szCs w:val="20"/>
                <w:lang w:eastAsia="en-NZ"/>
              </w:rPr>
              <w:t>1</w:t>
            </w:r>
          </w:p>
        </w:tc>
        <w:tc>
          <w:tcPr>
            <w:tcW w:w="932" w:type="dxa"/>
            <w:noWrap/>
            <w:hideMark/>
          </w:tcPr>
          <w:p w:rsidR="00CD6EC4" w:rsidRPr="0025228C" w:rsidRDefault="001C38B8" w:rsidP="00A862E9">
            <w:pPr>
              <w:spacing w:line="240" w:lineRule="auto"/>
              <w:jc w:val="center"/>
              <w:rPr>
                <w:rFonts w:cs="Arial"/>
                <w:color w:val="000000"/>
                <w:sz w:val="20"/>
                <w:szCs w:val="20"/>
                <w:lang w:eastAsia="en-NZ"/>
              </w:rPr>
            </w:pPr>
            <w:r>
              <w:rPr>
                <w:rFonts w:cs="Arial"/>
                <w:color w:val="000000"/>
                <w:sz w:val="20"/>
                <w:szCs w:val="20"/>
                <w:lang w:eastAsia="en-NZ"/>
              </w:rPr>
              <w:t>&lt;</w:t>
            </w:r>
            <w:r w:rsidR="00CD6EC4" w:rsidRPr="0025228C">
              <w:rPr>
                <w:rFonts w:cs="Arial"/>
                <w:color w:val="000000"/>
                <w:sz w:val="20"/>
                <w:szCs w:val="20"/>
                <w:lang w:eastAsia="en-NZ"/>
              </w:rPr>
              <w:t>1%</w:t>
            </w:r>
          </w:p>
        </w:tc>
        <w:tc>
          <w:tcPr>
            <w:tcW w:w="1358" w:type="dxa"/>
            <w:noWrap/>
            <w:hideMark/>
          </w:tcPr>
          <w:p w:rsidR="00CD6EC4" w:rsidRPr="0025228C" w:rsidRDefault="00CD6EC4" w:rsidP="00A862E9">
            <w:pPr>
              <w:spacing w:line="240" w:lineRule="auto"/>
              <w:jc w:val="center"/>
              <w:rPr>
                <w:rFonts w:cs="Arial"/>
                <w:color w:val="000000"/>
                <w:sz w:val="20"/>
                <w:szCs w:val="20"/>
                <w:lang w:eastAsia="en-NZ"/>
              </w:rPr>
            </w:pPr>
            <w:r w:rsidRPr="0025228C">
              <w:rPr>
                <w:rFonts w:cs="Arial"/>
                <w:color w:val="000000"/>
                <w:sz w:val="20"/>
                <w:szCs w:val="20"/>
                <w:lang w:eastAsia="en-NZ"/>
              </w:rPr>
              <w:t>12%</w:t>
            </w:r>
          </w:p>
        </w:tc>
      </w:tr>
      <w:tr w:rsidR="00CD6EC4" w:rsidRPr="002F5B5C" w:rsidTr="00545842">
        <w:trPr>
          <w:trHeight w:val="303"/>
        </w:trPr>
        <w:tc>
          <w:tcPr>
            <w:tcW w:w="5480" w:type="dxa"/>
            <w:noWrap/>
            <w:hideMark/>
          </w:tcPr>
          <w:p w:rsidR="00CD6EC4" w:rsidRPr="0025228C" w:rsidRDefault="00CD6EC4" w:rsidP="00A862E9">
            <w:pPr>
              <w:spacing w:line="240" w:lineRule="auto"/>
              <w:rPr>
                <w:rFonts w:cs="Arial"/>
                <w:color w:val="000000"/>
                <w:sz w:val="20"/>
                <w:szCs w:val="20"/>
                <w:lang w:eastAsia="en-NZ"/>
              </w:rPr>
            </w:pPr>
            <w:r w:rsidRPr="0025228C">
              <w:rPr>
                <w:rFonts w:cs="Arial"/>
                <w:color w:val="000000"/>
                <w:sz w:val="20"/>
                <w:szCs w:val="20"/>
                <w:lang w:eastAsia="en-NZ"/>
              </w:rPr>
              <w:t>Other</w:t>
            </w:r>
          </w:p>
        </w:tc>
        <w:tc>
          <w:tcPr>
            <w:tcW w:w="954" w:type="dxa"/>
            <w:noWrap/>
            <w:hideMark/>
          </w:tcPr>
          <w:p w:rsidR="00CD6EC4" w:rsidRPr="0025228C" w:rsidRDefault="00CD6EC4" w:rsidP="00847552">
            <w:pPr>
              <w:spacing w:line="240" w:lineRule="auto"/>
              <w:jc w:val="center"/>
              <w:rPr>
                <w:rFonts w:cs="Arial"/>
                <w:color w:val="000000"/>
                <w:sz w:val="20"/>
                <w:szCs w:val="20"/>
                <w:lang w:eastAsia="en-NZ"/>
              </w:rPr>
            </w:pPr>
            <w:r w:rsidRPr="0025228C">
              <w:rPr>
                <w:rFonts w:cs="Arial"/>
                <w:color w:val="000000"/>
                <w:sz w:val="20"/>
                <w:szCs w:val="20"/>
                <w:lang w:eastAsia="en-NZ"/>
              </w:rPr>
              <w:t>0</w:t>
            </w:r>
          </w:p>
        </w:tc>
        <w:tc>
          <w:tcPr>
            <w:tcW w:w="932" w:type="dxa"/>
            <w:noWrap/>
            <w:hideMark/>
          </w:tcPr>
          <w:p w:rsidR="00CD6EC4" w:rsidRPr="0025228C" w:rsidRDefault="001C38B8" w:rsidP="00847552">
            <w:pPr>
              <w:spacing w:line="240" w:lineRule="auto"/>
              <w:jc w:val="center"/>
              <w:rPr>
                <w:rFonts w:cs="Arial"/>
                <w:color w:val="000000"/>
                <w:sz w:val="20"/>
                <w:szCs w:val="20"/>
                <w:lang w:eastAsia="en-NZ"/>
              </w:rPr>
            </w:pPr>
            <w:r>
              <w:rPr>
                <w:rFonts w:cs="Arial"/>
                <w:color w:val="000000"/>
                <w:sz w:val="20"/>
                <w:szCs w:val="20"/>
                <w:lang w:eastAsia="en-NZ"/>
              </w:rPr>
              <w:t>0</w:t>
            </w:r>
            <w:r w:rsidR="00CD6EC4" w:rsidRPr="0025228C">
              <w:rPr>
                <w:rFonts w:cs="Arial"/>
                <w:color w:val="000000"/>
                <w:sz w:val="20"/>
                <w:szCs w:val="20"/>
                <w:lang w:eastAsia="en-NZ"/>
              </w:rPr>
              <w:t>%</w:t>
            </w:r>
          </w:p>
        </w:tc>
        <w:tc>
          <w:tcPr>
            <w:tcW w:w="1358" w:type="dxa"/>
            <w:noWrap/>
            <w:hideMark/>
          </w:tcPr>
          <w:p w:rsidR="00CD6EC4" w:rsidRPr="0025228C" w:rsidRDefault="00CD6EC4" w:rsidP="00847552">
            <w:pPr>
              <w:spacing w:line="240" w:lineRule="auto"/>
              <w:jc w:val="center"/>
              <w:rPr>
                <w:rFonts w:cs="Arial"/>
                <w:color w:val="000000"/>
                <w:sz w:val="20"/>
                <w:szCs w:val="20"/>
                <w:lang w:eastAsia="en-NZ"/>
              </w:rPr>
            </w:pPr>
            <w:r w:rsidRPr="0025228C">
              <w:rPr>
                <w:rFonts w:cs="Arial"/>
                <w:color w:val="000000"/>
                <w:sz w:val="20"/>
                <w:szCs w:val="20"/>
                <w:lang w:eastAsia="en-NZ"/>
              </w:rPr>
              <w:t>0%</w:t>
            </w:r>
          </w:p>
        </w:tc>
      </w:tr>
      <w:tr w:rsidR="00CD6EC4" w:rsidRPr="005C5368" w:rsidTr="00545842">
        <w:trPr>
          <w:trHeight w:val="303"/>
        </w:trPr>
        <w:tc>
          <w:tcPr>
            <w:tcW w:w="5480" w:type="dxa"/>
            <w:noWrap/>
            <w:hideMark/>
          </w:tcPr>
          <w:p w:rsidR="00CD6EC4" w:rsidRPr="0025228C" w:rsidRDefault="00CD6EC4" w:rsidP="00A862E9">
            <w:pPr>
              <w:spacing w:line="240" w:lineRule="auto"/>
              <w:rPr>
                <w:rFonts w:cs="Arial"/>
                <w:b/>
                <w:bCs/>
                <w:color w:val="000000"/>
                <w:sz w:val="20"/>
                <w:szCs w:val="20"/>
                <w:lang w:eastAsia="en-NZ"/>
              </w:rPr>
            </w:pPr>
            <w:r w:rsidRPr="0025228C">
              <w:rPr>
                <w:rFonts w:cs="Arial"/>
                <w:b/>
                <w:bCs/>
                <w:color w:val="000000"/>
                <w:sz w:val="20"/>
                <w:szCs w:val="20"/>
                <w:lang w:eastAsia="en-NZ"/>
              </w:rPr>
              <w:t>Total</w:t>
            </w:r>
          </w:p>
        </w:tc>
        <w:tc>
          <w:tcPr>
            <w:tcW w:w="954" w:type="dxa"/>
            <w:noWrap/>
            <w:hideMark/>
          </w:tcPr>
          <w:p w:rsidR="00CD6EC4" w:rsidRPr="0025228C" w:rsidRDefault="00CD6EC4" w:rsidP="00847552">
            <w:pPr>
              <w:spacing w:line="240" w:lineRule="auto"/>
              <w:jc w:val="center"/>
              <w:rPr>
                <w:rFonts w:cs="Arial"/>
                <w:b/>
                <w:color w:val="000000"/>
                <w:sz w:val="20"/>
                <w:szCs w:val="20"/>
                <w:lang w:eastAsia="en-NZ"/>
              </w:rPr>
            </w:pPr>
            <w:r w:rsidRPr="0025228C">
              <w:rPr>
                <w:rFonts w:cs="Arial"/>
                <w:b/>
                <w:color w:val="000000"/>
                <w:sz w:val="20"/>
                <w:szCs w:val="20"/>
                <w:lang w:eastAsia="en-NZ"/>
              </w:rPr>
              <w:t>194</w:t>
            </w:r>
          </w:p>
        </w:tc>
        <w:tc>
          <w:tcPr>
            <w:tcW w:w="932" w:type="dxa"/>
            <w:noWrap/>
            <w:hideMark/>
          </w:tcPr>
          <w:p w:rsidR="00CD6EC4" w:rsidRPr="0025228C" w:rsidRDefault="00CD6EC4" w:rsidP="00847552">
            <w:pPr>
              <w:spacing w:line="240" w:lineRule="auto"/>
              <w:jc w:val="center"/>
              <w:rPr>
                <w:rFonts w:cs="Arial"/>
                <w:b/>
                <w:color w:val="000000"/>
                <w:sz w:val="20"/>
                <w:szCs w:val="20"/>
                <w:lang w:eastAsia="en-NZ"/>
              </w:rPr>
            </w:pPr>
            <w:r w:rsidRPr="0025228C">
              <w:rPr>
                <w:rFonts w:cs="Arial"/>
                <w:b/>
                <w:color w:val="000000"/>
                <w:sz w:val="20"/>
                <w:szCs w:val="20"/>
                <w:lang w:eastAsia="en-NZ"/>
              </w:rPr>
              <w:t>100%</w:t>
            </w:r>
          </w:p>
        </w:tc>
        <w:tc>
          <w:tcPr>
            <w:tcW w:w="1358" w:type="dxa"/>
            <w:noWrap/>
            <w:hideMark/>
          </w:tcPr>
          <w:p w:rsidR="00CD6EC4" w:rsidRPr="0025228C" w:rsidRDefault="00CD6EC4" w:rsidP="00847552">
            <w:pPr>
              <w:spacing w:line="240" w:lineRule="auto"/>
              <w:jc w:val="center"/>
              <w:rPr>
                <w:rFonts w:cs="Arial"/>
                <w:b/>
                <w:color w:val="000000"/>
                <w:sz w:val="20"/>
                <w:szCs w:val="20"/>
                <w:lang w:eastAsia="en-NZ"/>
              </w:rPr>
            </w:pPr>
            <w:r w:rsidRPr="0025228C">
              <w:rPr>
                <w:rFonts w:cs="Arial"/>
                <w:b/>
                <w:color w:val="000000"/>
                <w:sz w:val="20"/>
                <w:szCs w:val="20"/>
                <w:lang w:eastAsia="en-NZ"/>
              </w:rPr>
              <w:t>100%</w:t>
            </w:r>
          </w:p>
        </w:tc>
      </w:tr>
    </w:tbl>
    <w:p w:rsidR="00CD6EC4" w:rsidRPr="005C5368" w:rsidRDefault="00CD6EC4" w:rsidP="00CD6EC4">
      <w:pPr>
        <w:spacing w:line="240" w:lineRule="auto"/>
        <w:jc w:val="both"/>
        <w:rPr>
          <w:b/>
        </w:rPr>
      </w:pPr>
    </w:p>
    <w:p w:rsidR="00CD6EC4" w:rsidRDefault="00CD6EC4" w:rsidP="00CF0921">
      <w:pPr>
        <w:rPr>
          <w:b/>
          <w:i/>
        </w:rPr>
      </w:pPr>
      <w:r>
        <w:rPr>
          <w:b/>
          <w:i/>
        </w:rPr>
        <w:t>Key issues</w:t>
      </w:r>
    </w:p>
    <w:p w:rsidR="0025228C" w:rsidRPr="00E82758" w:rsidRDefault="0025228C" w:rsidP="00CF0921">
      <w:pPr>
        <w:rPr>
          <w:b/>
          <w:i/>
        </w:rPr>
      </w:pPr>
    </w:p>
    <w:p w:rsidR="00CD6EC4" w:rsidRPr="008958B0" w:rsidRDefault="00CD6EC4" w:rsidP="003B4BF2">
      <w:pPr>
        <w:pStyle w:val="ListParagraph"/>
        <w:numPr>
          <w:ilvl w:val="0"/>
          <w:numId w:val="19"/>
        </w:numPr>
        <w:jc w:val="both"/>
        <w:rPr>
          <w:rFonts w:cs="Arial"/>
          <w:u w:val="single"/>
        </w:rPr>
      </w:pPr>
      <w:r>
        <w:t xml:space="preserve">South Wairarapa </w:t>
      </w:r>
      <w:r w:rsidR="0025228C">
        <w:t>D</w:t>
      </w:r>
      <w:r>
        <w:t>istrict</w:t>
      </w:r>
      <w:r>
        <w:rPr>
          <w:noProof/>
          <w:lang w:eastAsia="en-NZ"/>
        </w:rPr>
        <w:t xml:space="preserve"> </w:t>
      </w:r>
      <w:r w:rsidRPr="0022283B">
        <w:rPr>
          <w:rFonts w:cs="Arial"/>
        </w:rPr>
        <w:t>submitters</w:t>
      </w:r>
      <w:r>
        <w:t xml:space="preserve"> highlighted </w:t>
      </w:r>
      <w:r>
        <w:rPr>
          <w:rFonts w:cs="Arial"/>
          <w:color w:val="000000"/>
          <w:szCs w:val="22"/>
          <w:lang w:eastAsia="en-NZ"/>
        </w:rPr>
        <w:t xml:space="preserve">251 </w:t>
      </w:r>
      <w:r w:rsidRPr="0022283B">
        <w:rPr>
          <w:rFonts w:cs="Arial"/>
        </w:rPr>
        <w:t>key issues</w:t>
      </w:r>
      <w:r>
        <w:rPr>
          <w:rFonts w:cs="Arial"/>
        </w:rPr>
        <w:t xml:space="preserve"> concerning the proposal. </w:t>
      </w:r>
      <w:r w:rsidRPr="0022283B">
        <w:rPr>
          <w:rFonts w:cs="Arial"/>
        </w:rPr>
        <w:t xml:space="preserve"> </w:t>
      </w:r>
      <w:r>
        <w:rPr>
          <w:rFonts w:cs="Arial"/>
        </w:rPr>
        <w:t>Thes</w:t>
      </w:r>
      <w:r w:rsidRPr="00E82758">
        <w:rPr>
          <w:rFonts w:cs="Arial"/>
        </w:rPr>
        <w:t xml:space="preserve">e key issues </w:t>
      </w:r>
      <w:r>
        <w:rPr>
          <w:rFonts w:cs="Arial"/>
        </w:rPr>
        <w:t xml:space="preserve">mainly tended </w:t>
      </w:r>
      <w:r w:rsidRPr="00E82758">
        <w:rPr>
          <w:rFonts w:cs="Arial"/>
        </w:rPr>
        <w:t>to mirror the reasons why</w:t>
      </w:r>
      <w:r>
        <w:rPr>
          <w:rFonts w:cs="Arial"/>
        </w:rPr>
        <w:t xml:space="preserve"> </w:t>
      </w:r>
      <w:r>
        <w:t xml:space="preserve">South Wairarapa </w:t>
      </w:r>
      <w:r w:rsidR="0025228C">
        <w:t>D</w:t>
      </w:r>
      <w:r>
        <w:t>istrict</w:t>
      </w:r>
      <w:r>
        <w:rPr>
          <w:noProof/>
          <w:lang w:eastAsia="en-NZ"/>
        </w:rPr>
        <w:t xml:space="preserve"> </w:t>
      </w:r>
      <w:r w:rsidRPr="00E82758">
        <w:rPr>
          <w:rFonts w:cs="Arial"/>
        </w:rPr>
        <w:t>submitters opposed the prop</w:t>
      </w:r>
      <w:r>
        <w:rPr>
          <w:rFonts w:cs="Arial"/>
        </w:rPr>
        <w:t xml:space="preserve">osal, such as </w:t>
      </w:r>
      <w:r w:rsidR="0025228C">
        <w:rPr>
          <w:rFonts w:cs="Arial"/>
        </w:rPr>
        <w:t xml:space="preserve">a </w:t>
      </w:r>
      <w:r>
        <w:rPr>
          <w:rFonts w:cs="Arial"/>
        </w:rPr>
        <w:t>concern around</w:t>
      </w:r>
      <w:r w:rsidRPr="00E82758">
        <w:rPr>
          <w:rFonts w:cs="Arial"/>
        </w:rPr>
        <w:t xml:space="preserve"> a loss of local democracy (</w:t>
      </w:r>
      <w:r>
        <w:rPr>
          <w:rFonts w:cs="Arial"/>
        </w:rPr>
        <w:t>35%)</w:t>
      </w:r>
      <w:r w:rsidR="0025228C">
        <w:rPr>
          <w:rFonts w:cs="Arial"/>
        </w:rPr>
        <w:t>,</w:t>
      </w:r>
      <w:r>
        <w:rPr>
          <w:rFonts w:cs="Arial"/>
        </w:rPr>
        <w:t xml:space="preserve"> and</w:t>
      </w:r>
      <w:r w:rsidRPr="00E82758">
        <w:rPr>
          <w:rFonts w:cs="Arial"/>
        </w:rPr>
        <w:t xml:space="preserve"> </w:t>
      </w:r>
      <w:r>
        <w:rPr>
          <w:rFonts w:cs="Arial"/>
        </w:rPr>
        <w:t xml:space="preserve">a </w:t>
      </w:r>
      <w:r w:rsidRPr="00E82758">
        <w:rPr>
          <w:rFonts w:cs="Arial"/>
        </w:rPr>
        <w:t>p</w:t>
      </w:r>
      <w:r>
        <w:rPr>
          <w:rFonts w:cs="Arial"/>
        </w:rPr>
        <w:t>reference for the status quo (24%).</w:t>
      </w:r>
    </w:p>
    <w:p w:rsidR="00CD6EC4" w:rsidRPr="00EB2D42" w:rsidRDefault="00CD6EC4" w:rsidP="00CD6EC4">
      <w:pPr>
        <w:pStyle w:val="ListParagraph"/>
        <w:ind w:left="786"/>
        <w:rPr>
          <w:rFonts w:cs="Arial"/>
          <w:u w:val="single"/>
        </w:rPr>
      </w:pPr>
      <w:r>
        <w:rPr>
          <w:rFonts w:cs="Arial"/>
        </w:rPr>
        <w:t xml:space="preserve"> </w:t>
      </w:r>
    </w:p>
    <w:p w:rsidR="00CD6EC4" w:rsidRDefault="00CD6EC4" w:rsidP="00CD6EC4">
      <w:pPr>
        <w:spacing w:line="240" w:lineRule="auto"/>
        <w:jc w:val="both"/>
      </w:pPr>
      <w:r>
        <w:rPr>
          <w:noProof/>
          <w:lang w:eastAsia="en-NZ"/>
        </w:rPr>
        <w:drawing>
          <wp:inline distT="0" distB="0" distL="0" distR="0" wp14:anchorId="67324642" wp14:editId="0EBE44C5">
            <wp:extent cx="5589767" cy="3434963"/>
            <wp:effectExtent l="0" t="0" r="11430" b="13335"/>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CD6EC4" w:rsidRDefault="00CD6EC4" w:rsidP="00CD6EC4">
      <w:pPr>
        <w:spacing w:after="120" w:line="240" w:lineRule="auto"/>
      </w:pPr>
    </w:p>
    <w:p w:rsidR="00FA75AC" w:rsidRDefault="00FA75AC" w:rsidP="00CD6EC4">
      <w:pPr>
        <w:spacing w:after="120" w:line="240" w:lineRule="auto"/>
      </w:pPr>
    </w:p>
    <w:p w:rsidR="00FA75AC" w:rsidRDefault="00FA75AC" w:rsidP="00FA75AC">
      <w:pPr>
        <w:spacing w:after="100" w:afterAutospacing="1" w:line="240" w:lineRule="auto"/>
        <w:jc w:val="both"/>
        <w:rPr>
          <w:b/>
        </w:rPr>
      </w:pPr>
      <w:r>
        <w:rPr>
          <w:b/>
        </w:rPr>
        <w:lastRenderedPageBreak/>
        <w:t xml:space="preserve">Submissions from Community Groups and Business in South Wairarapa District </w:t>
      </w:r>
    </w:p>
    <w:p w:rsidR="00FA75AC" w:rsidRPr="00CF0921" w:rsidRDefault="00FA75AC" w:rsidP="003B4BF2">
      <w:pPr>
        <w:pStyle w:val="ListParagraph"/>
        <w:numPr>
          <w:ilvl w:val="0"/>
          <w:numId w:val="19"/>
        </w:numPr>
        <w:jc w:val="both"/>
      </w:pPr>
      <w:r>
        <w:t xml:space="preserve">There were </w:t>
      </w:r>
      <w:r w:rsidR="00847552">
        <w:t xml:space="preserve">very few </w:t>
      </w:r>
      <w:r w:rsidR="00813339">
        <w:t>submission</w:t>
      </w:r>
      <w:r>
        <w:t xml:space="preserve"> identified as coming from community groups and </w:t>
      </w:r>
      <w:r w:rsidR="00813339">
        <w:t>businesses based</w:t>
      </w:r>
      <w:r>
        <w:t xml:space="preserve"> in or representing South Wairarapa.  </w:t>
      </w:r>
    </w:p>
    <w:p w:rsidR="00FA75AC" w:rsidRDefault="00FA75AC" w:rsidP="00CD6EC4">
      <w:pPr>
        <w:spacing w:after="120" w:line="240" w:lineRule="auto"/>
      </w:pPr>
    </w:p>
    <w:p w:rsidR="00CD6EC4" w:rsidRPr="00557C0A" w:rsidRDefault="00CD6EC4" w:rsidP="00CD6EC4">
      <w:pPr>
        <w:spacing w:after="120" w:line="240" w:lineRule="auto"/>
        <w:jc w:val="both"/>
        <w:rPr>
          <w:b/>
        </w:rPr>
      </w:pPr>
      <w:r w:rsidRPr="00557C0A">
        <w:rPr>
          <w:b/>
        </w:rPr>
        <w:t xml:space="preserve">Feedback from hearings held in </w:t>
      </w:r>
      <w:r>
        <w:rPr>
          <w:b/>
        </w:rPr>
        <w:t>the Wairarapa</w:t>
      </w:r>
    </w:p>
    <w:p w:rsidR="00CD6EC4" w:rsidRDefault="00CD6EC4" w:rsidP="003B4BF2">
      <w:pPr>
        <w:pStyle w:val="ListParagraph"/>
        <w:numPr>
          <w:ilvl w:val="0"/>
          <w:numId w:val="19"/>
        </w:numPr>
        <w:jc w:val="both"/>
      </w:pPr>
      <w:r>
        <w:t xml:space="preserve">5 days of hearings were held in Carterton and Masterton between March and April 2015 for submitters from South Wairarapa, Carterton and Masterton Districts. Feedback from the hearings from these communities is being summarised as “the Wairarapa” as submitters from all three districts spoke at the Carterton or Masterton hearings depending on the convenience of time and location. </w:t>
      </w:r>
    </w:p>
    <w:p w:rsidR="00CD6EC4" w:rsidRDefault="00CD6EC4" w:rsidP="003B4BF2">
      <w:pPr>
        <w:jc w:val="both"/>
      </w:pPr>
    </w:p>
    <w:p w:rsidR="00CD6EC4" w:rsidRDefault="00CD6EC4" w:rsidP="003B4BF2">
      <w:pPr>
        <w:pStyle w:val="ListParagraph"/>
        <w:numPr>
          <w:ilvl w:val="0"/>
          <w:numId w:val="19"/>
        </w:numPr>
        <w:jc w:val="both"/>
      </w:pPr>
      <w:r>
        <w:t>205 submitters across the three district council areas requested a hearing and were invited to speak. 167 accepted the invitation, which represented 10% of total Wairarapa submitters</w:t>
      </w:r>
      <w:r w:rsidR="00847552">
        <w:t xml:space="preserve">. </w:t>
      </w:r>
      <w:r>
        <w:t xml:space="preserve"> The submitters represented a cross section of the commu</w:t>
      </w:r>
      <w:r w:rsidR="00AA5108">
        <w:t>nity with submissions from the d</w:t>
      </w:r>
      <w:r>
        <w:t xml:space="preserve">istrict </w:t>
      </w:r>
      <w:r w:rsidR="00AA5108">
        <w:t>c</w:t>
      </w:r>
      <w:r>
        <w:t>ouncils, local iwi, local businesses and community groups, as well as individuals.</w:t>
      </w:r>
    </w:p>
    <w:p w:rsidR="00CD6EC4" w:rsidRDefault="00CD6EC4" w:rsidP="003B4BF2">
      <w:pPr>
        <w:jc w:val="both"/>
      </w:pPr>
    </w:p>
    <w:p w:rsidR="00CD6EC4" w:rsidRDefault="00CD6EC4" w:rsidP="003B4BF2">
      <w:pPr>
        <w:pStyle w:val="ListParagraph"/>
        <w:numPr>
          <w:ilvl w:val="0"/>
          <w:numId w:val="19"/>
        </w:numPr>
        <w:spacing w:after="120"/>
        <w:jc w:val="both"/>
      </w:pPr>
      <w:r>
        <w:t xml:space="preserve">There was little support for the proposal in its current form but there was support for amalgamating the three district councils.  Support for this type of change was split between those who favoured: </w:t>
      </w:r>
    </w:p>
    <w:p w:rsidR="00CD6EC4" w:rsidRDefault="00CD6EC4" w:rsidP="003B4BF2">
      <w:pPr>
        <w:pStyle w:val="ListParagraph"/>
        <w:numPr>
          <w:ilvl w:val="0"/>
          <w:numId w:val="18"/>
        </w:numPr>
        <w:ind w:left="1004"/>
        <w:jc w:val="both"/>
      </w:pPr>
      <w:r w:rsidRPr="004757FA">
        <w:rPr>
          <w:i/>
        </w:rPr>
        <w:t>A</w:t>
      </w:r>
      <w:r>
        <w:rPr>
          <w:i/>
        </w:rPr>
        <w:t xml:space="preserve">malgamation </w:t>
      </w:r>
      <w:r w:rsidRPr="004757FA">
        <w:rPr>
          <w:i/>
        </w:rPr>
        <w:t>of the three district councils with the retention of the GWRC</w:t>
      </w:r>
      <w:r>
        <w:rPr>
          <w:i/>
        </w:rPr>
        <w:t xml:space="preserve"> – </w:t>
      </w:r>
      <w:r w:rsidRPr="0027657C">
        <w:t xml:space="preserve">because </w:t>
      </w:r>
      <w:r>
        <w:t>the rating base within the Wairarapa is small it may not be able to afford to maintain the existing environmental standards and manage transport without support from the wider Wellington region.</w:t>
      </w:r>
    </w:p>
    <w:p w:rsidR="00CD6EC4" w:rsidRDefault="00CD6EC4" w:rsidP="003B4BF2">
      <w:pPr>
        <w:pStyle w:val="ListParagraph"/>
        <w:ind w:left="1004"/>
        <w:jc w:val="both"/>
      </w:pPr>
    </w:p>
    <w:p w:rsidR="00CD6EC4" w:rsidRDefault="00CD6EC4" w:rsidP="003B4BF2">
      <w:pPr>
        <w:pStyle w:val="ListParagraph"/>
        <w:numPr>
          <w:ilvl w:val="0"/>
          <w:numId w:val="18"/>
        </w:numPr>
        <w:ind w:left="1004"/>
        <w:jc w:val="both"/>
      </w:pPr>
      <w:r w:rsidRPr="004757FA">
        <w:rPr>
          <w:i/>
        </w:rPr>
        <w:t>Amalgamation of the three district councils into a Wairarapa Unitary authority</w:t>
      </w:r>
      <w:r>
        <w:t xml:space="preserve"> because they felt this was a feasible option if the budget is managed carefully and savings made where possible with many submitters making the comment that they would “</w:t>
      </w:r>
      <w:r w:rsidRPr="004757FA">
        <w:rPr>
          <w:i/>
        </w:rPr>
        <w:t>cut their cloth accordingly</w:t>
      </w:r>
      <w:r>
        <w:t xml:space="preserve">”. </w:t>
      </w:r>
    </w:p>
    <w:p w:rsidR="00CD6EC4" w:rsidRDefault="00CD6EC4" w:rsidP="003B4BF2">
      <w:pPr>
        <w:jc w:val="both"/>
      </w:pPr>
    </w:p>
    <w:p w:rsidR="00CD6EC4" w:rsidRDefault="00CD6EC4" w:rsidP="003B4BF2">
      <w:pPr>
        <w:pStyle w:val="ListParagraph"/>
        <w:numPr>
          <w:ilvl w:val="0"/>
          <w:numId w:val="19"/>
        </w:numPr>
        <w:jc w:val="both"/>
      </w:pPr>
      <w:r>
        <w:t xml:space="preserve">Speakers against the proposal felt that the change would mean a loss of local democracy, would negatively affect the unique character of the Wairarapa communities, and would mean increased rates. Many cited the differences between the rural lifestyle of the Wairarapa and other areas of the region such as Wellington City and Hutt City. They felt that the needs the Wairarapa residents would not be represented with proposed two councillors for the area. </w:t>
      </w:r>
    </w:p>
    <w:p w:rsidR="00CD6EC4" w:rsidRDefault="00CD6EC4" w:rsidP="003B4BF2">
      <w:pPr>
        <w:jc w:val="both"/>
      </w:pPr>
    </w:p>
    <w:p w:rsidR="00CD6EC4" w:rsidRDefault="00CD6EC4" w:rsidP="003B4BF2">
      <w:pPr>
        <w:pStyle w:val="ListParagraph"/>
        <w:numPr>
          <w:ilvl w:val="0"/>
          <w:numId w:val="19"/>
        </w:numPr>
        <w:jc w:val="both"/>
      </w:pPr>
      <w:r>
        <w:t>Submitters spoke in favour of the proposal because of the potential economic benefits, greater cohesion of services, and improved regional transport and strong links across the region with a large number of Wairarapa residents commuting to Wellington City.</w:t>
      </w:r>
    </w:p>
    <w:p w:rsidR="00CD6EC4" w:rsidRPr="00FE0D0C" w:rsidRDefault="00CD6EC4" w:rsidP="00CD6EC4">
      <w:pPr>
        <w:rPr>
          <w:b/>
        </w:rPr>
      </w:pPr>
    </w:p>
    <w:p w:rsidR="00CD6EC4" w:rsidRPr="002F5B5C" w:rsidRDefault="00CD6EC4" w:rsidP="00CD6EC4">
      <w:pPr>
        <w:spacing w:after="120" w:line="240" w:lineRule="auto"/>
        <w:rPr>
          <w:b/>
        </w:rPr>
      </w:pPr>
      <w:r w:rsidRPr="002F5B5C">
        <w:rPr>
          <w:b/>
        </w:rPr>
        <w:t>Views of South Wairarapa District Council (SWDC)</w:t>
      </w:r>
    </w:p>
    <w:p w:rsidR="00E34AF5" w:rsidRPr="00C32035" w:rsidRDefault="00E34AF5" w:rsidP="00E34AF5">
      <w:pPr>
        <w:pStyle w:val="ListParagraph"/>
        <w:numPr>
          <w:ilvl w:val="0"/>
          <w:numId w:val="19"/>
        </w:numPr>
        <w:spacing w:line="240" w:lineRule="auto"/>
        <w:jc w:val="both"/>
      </w:pPr>
      <w:r w:rsidRPr="00C32035">
        <w:t>SWDC opposes the draft proposal, and endorses the original Wairarapa Unitary Authority application (as submitted to the Commission in 2013), but expresses no view in relation to the remainder of the region.  SWDC rejects the Commission’s conclusion that a Wairarapa Unitary Authority would not be viable.</w:t>
      </w:r>
    </w:p>
    <w:p w:rsidR="00E34AF5" w:rsidRPr="0020133D" w:rsidRDefault="00E34AF5" w:rsidP="00E34AF5">
      <w:pPr>
        <w:pStyle w:val="ListParagraph"/>
        <w:ind w:left="360"/>
        <w:jc w:val="both"/>
        <w:rPr>
          <w:highlight w:val="yellow"/>
        </w:rPr>
      </w:pPr>
    </w:p>
    <w:p w:rsidR="00E34AF5" w:rsidRPr="00C32035" w:rsidRDefault="00E34AF5" w:rsidP="00E34AF5">
      <w:pPr>
        <w:pStyle w:val="ListParagraph"/>
        <w:numPr>
          <w:ilvl w:val="0"/>
          <w:numId w:val="19"/>
        </w:numPr>
        <w:spacing w:line="240" w:lineRule="auto"/>
        <w:jc w:val="both"/>
      </w:pPr>
      <w:r w:rsidRPr="00C32035">
        <w:lastRenderedPageBreak/>
        <w:t xml:space="preserve">The main areas of concern that the SWDC has highlighted are the loss of local representation (SWDC state representation would drop to less than one Councillor for the entire SWDC district which is a drastic reduction from current levels of </w:t>
      </w:r>
      <w:r w:rsidR="0002312D" w:rsidRPr="00C32035">
        <w:t>elected</w:t>
      </w:r>
      <w:r w:rsidRPr="00C32035">
        <w:t xml:space="preserve"> </w:t>
      </w:r>
      <w:r w:rsidR="0002312D" w:rsidRPr="00C32035">
        <w:t>representatives</w:t>
      </w:r>
      <w:r w:rsidRPr="00C32035">
        <w:t>), the loss of local decision making, and the loss of local planning (it notes that the Wairarapa Combined District Plan currently works well).</w:t>
      </w:r>
    </w:p>
    <w:p w:rsidR="00E34AF5" w:rsidRPr="0020133D" w:rsidRDefault="00E34AF5" w:rsidP="00E34AF5">
      <w:pPr>
        <w:pStyle w:val="ListParagraph"/>
        <w:ind w:left="360"/>
        <w:jc w:val="both"/>
        <w:rPr>
          <w:highlight w:val="yellow"/>
        </w:rPr>
      </w:pPr>
    </w:p>
    <w:p w:rsidR="00E34AF5" w:rsidRPr="00C32035" w:rsidRDefault="00E34AF5" w:rsidP="00E34AF5">
      <w:pPr>
        <w:pStyle w:val="ListParagraph"/>
        <w:numPr>
          <w:ilvl w:val="0"/>
          <w:numId w:val="19"/>
        </w:numPr>
        <w:spacing w:line="240" w:lineRule="auto"/>
        <w:jc w:val="both"/>
      </w:pPr>
      <w:r w:rsidRPr="00C32035">
        <w:t>SWDC submits it recognises the need for some change, but does not have a view on the structure of the wider Wellington region.</w:t>
      </w:r>
    </w:p>
    <w:p w:rsidR="00CD6EC4" w:rsidRDefault="00CD6EC4" w:rsidP="00CD6EC4">
      <w:pPr>
        <w:spacing w:line="240" w:lineRule="auto"/>
        <w:jc w:val="both"/>
      </w:pPr>
    </w:p>
    <w:p w:rsidR="00CD6EC4" w:rsidRDefault="00CD6EC4" w:rsidP="00CD6EC4">
      <w:pPr>
        <w:spacing w:line="240" w:lineRule="auto"/>
        <w:jc w:val="both"/>
      </w:pPr>
    </w:p>
    <w:p w:rsidR="00CD6EC4" w:rsidRDefault="00CD6EC4" w:rsidP="00CD6EC4">
      <w:pPr>
        <w:spacing w:line="240" w:lineRule="auto"/>
        <w:jc w:val="both"/>
      </w:pPr>
    </w:p>
    <w:p w:rsidR="00CD6EC4" w:rsidRDefault="00CD6EC4" w:rsidP="00CD6EC4">
      <w:pPr>
        <w:spacing w:after="200" w:line="276" w:lineRule="auto"/>
      </w:pPr>
      <w:r>
        <w:br w:type="page"/>
      </w:r>
    </w:p>
    <w:p w:rsidR="00CD6EC4" w:rsidRDefault="00CD6EC4" w:rsidP="00CD6EC4">
      <w:pPr>
        <w:spacing w:line="240" w:lineRule="auto"/>
        <w:jc w:val="both"/>
        <w:rPr>
          <w:b/>
          <w:sz w:val="28"/>
          <w:szCs w:val="28"/>
        </w:rPr>
      </w:pPr>
      <w:r w:rsidRPr="0013116A">
        <w:rPr>
          <w:b/>
          <w:sz w:val="28"/>
          <w:szCs w:val="28"/>
        </w:rPr>
        <w:lastRenderedPageBreak/>
        <w:t xml:space="preserve">Kapiti </w:t>
      </w:r>
      <w:r>
        <w:rPr>
          <w:b/>
          <w:sz w:val="28"/>
          <w:szCs w:val="28"/>
        </w:rPr>
        <w:t xml:space="preserve">Coast </w:t>
      </w:r>
      <w:r w:rsidRPr="0013116A">
        <w:rPr>
          <w:b/>
          <w:sz w:val="28"/>
          <w:szCs w:val="28"/>
        </w:rPr>
        <w:t xml:space="preserve">District </w:t>
      </w:r>
      <w:r w:rsidRPr="00557C0A">
        <w:rPr>
          <w:b/>
          <w:sz w:val="28"/>
          <w:szCs w:val="28"/>
        </w:rPr>
        <w:t xml:space="preserve">- Summary of </w:t>
      </w:r>
      <w:r>
        <w:rPr>
          <w:b/>
          <w:sz w:val="28"/>
          <w:szCs w:val="28"/>
        </w:rPr>
        <w:t>Submissions</w:t>
      </w:r>
    </w:p>
    <w:p w:rsidR="00CD6EC4" w:rsidRPr="0013116A" w:rsidRDefault="00CD6EC4" w:rsidP="00CD6EC4"/>
    <w:p w:rsidR="00CD6EC4" w:rsidRPr="00FA75AC" w:rsidRDefault="00CD6EC4" w:rsidP="003B4BF2">
      <w:pPr>
        <w:pStyle w:val="ListParagraph"/>
        <w:numPr>
          <w:ilvl w:val="0"/>
          <w:numId w:val="21"/>
        </w:numPr>
        <w:spacing w:after="120" w:line="240" w:lineRule="auto"/>
        <w:jc w:val="both"/>
        <w:rPr>
          <w:b/>
        </w:rPr>
      </w:pPr>
      <w:r>
        <w:t xml:space="preserve">Set out below is a summary of the feedback received from </w:t>
      </w:r>
      <w:r w:rsidRPr="0013116A">
        <w:t xml:space="preserve">Kapiti </w:t>
      </w:r>
      <w:r>
        <w:t xml:space="preserve">Coast </w:t>
      </w:r>
      <w:r w:rsidR="00BA30FF">
        <w:t>D</w:t>
      </w:r>
      <w:r>
        <w:t>istrict on the draft Wellington re-organisation proposal.  This includes a summary of feedback from submissions,</w:t>
      </w:r>
      <w:r w:rsidRPr="0013116A">
        <w:t xml:space="preserve"> Kapi</w:t>
      </w:r>
      <w:r>
        <w:t xml:space="preserve">ti Coast District Council’s view on the proposal and feedback received from </w:t>
      </w:r>
      <w:r w:rsidRPr="0013116A">
        <w:t xml:space="preserve">Kapiti </w:t>
      </w:r>
      <w:r>
        <w:t>district submitters at hearings.</w:t>
      </w:r>
    </w:p>
    <w:p w:rsidR="00CD6EC4" w:rsidRDefault="00CD6EC4" w:rsidP="00CD6EC4">
      <w:pPr>
        <w:rPr>
          <w:b/>
        </w:rPr>
      </w:pPr>
    </w:p>
    <w:p w:rsidR="00CD6EC4" w:rsidRDefault="00CD6EC4" w:rsidP="00CD6EC4">
      <w:pPr>
        <w:rPr>
          <w:b/>
        </w:rPr>
      </w:pPr>
      <w:r w:rsidRPr="00557C0A">
        <w:rPr>
          <w:b/>
        </w:rPr>
        <w:t>Feedback on proposal</w:t>
      </w:r>
    </w:p>
    <w:p w:rsidR="00FA75AC" w:rsidRPr="00557C0A" w:rsidRDefault="00FA75AC" w:rsidP="00CD6EC4">
      <w:pPr>
        <w:rPr>
          <w:b/>
        </w:rPr>
      </w:pPr>
    </w:p>
    <w:p w:rsidR="00CD6EC4" w:rsidRPr="00FA75AC" w:rsidRDefault="00280302" w:rsidP="003B4BF2">
      <w:pPr>
        <w:pStyle w:val="ListParagraph"/>
        <w:numPr>
          <w:ilvl w:val="0"/>
          <w:numId w:val="21"/>
        </w:numPr>
        <w:spacing w:after="120" w:line="240" w:lineRule="auto"/>
        <w:jc w:val="both"/>
      </w:pPr>
      <w:r>
        <w:t>606</w:t>
      </w:r>
      <w:r w:rsidR="00CD6EC4">
        <w:t xml:space="preserve"> submissions were received from the</w:t>
      </w:r>
      <w:r w:rsidR="00CD6EC4" w:rsidRPr="005B4632">
        <w:t xml:space="preserve"> </w:t>
      </w:r>
      <w:r w:rsidR="00CD6EC4" w:rsidRPr="0013116A">
        <w:t xml:space="preserve">Kapiti </w:t>
      </w:r>
      <w:r w:rsidR="00CD6EC4">
        <w:t>Coast district.  88%</w:t>
      </w:r>
      <w:r w:rsidR="00CD6EC4" w:rsidRPr="00282EA6">
        <w:t xml:space="preserve"> </w:t>
      </w:r>
      <w:r w:rsidR="00CD6EC4">
        <w:t>were against the proposal which is close to the regional average of 89%. 11% were in favour of the proposal and</w:t>
      </w:r>
      <w:r w:rsidR="00CD6EC4" w:rsidRPr="00FA75AC">
        <w:t xml:space="preserve"> </w:t>
      </w:r>
      <w:r w:rsidR="00CD6EC4">
        <w:t>1% of submissions were neutral or unclear.</w:t>
      </w:r>
    </w:p>
    <w:p w:rsidR="00CD6EC4" w:rsidRDefault="00CD6EC4" w:rsidP="00CD6EC4">
      <w:pPr>
        <w:pStyle w:val="ListParagraph"/>
        <w:ind w:left="786"/>
      </w:pPr>
    </w:p>
    <w:p w:rsidR="00CD6EC4" w:rsidRPr="00B649C9" w:rsidRDefault="00CD6EC4" w:rsidP="00CD6EC4">
      <w:pPr>
        <w:pStyle w:val="ListParagraph"/>
        <w:spacing w:after="120"/>
        <w:ind w:left="786"/>
        <w:rPr>
          <w:b/>
        </w:rPr>
      </w:pPr>
      <w:r w:rsidRPr="001A5CDB">
        <w:rPr>
          <w:b/>
        </w:rPr>
        <w:t>Table 1 –</w:t>
      </w:r>
      <w:r w:rsidRPr="005B4632">
        <w:t xml:space="preserve"> </w:t>
      </w:r>
      <w:r>
        <w:rPr>
          <w:b/>
        </w:rPr>
        <w:t xml:space="preserve">Kapiti </w:t>
      </w:r>
      <w:r w:rsidRPr="004268D7">
        <w:rPr>
          <w:b/>
        </w:rPr>
        <w:t>Coast</w:t>
      </w:r>
      <w:r>
        <w:rPr>
          <w:b/>
        </w:rPr>
        <w:t xml:space="preserve"> District feedback on the proposal</w:t>
      </w:r>
    </w:p>
    <w:tbl>
      <w:tblPr>
        <w:tblStyle w:val="DIATable"/>
        <w:tblW w:w="8935" w:type="dxa"/>
        <w:tblLook w:val="04A0" w:firstRow="1" w:lastRow="0" w:firstColumn="1" w:lastColumn="0" w:noHBand="0" w:noVBand="1"/>
      </w:tblPr>
      <w:tblGrid>
        <w:gridCol w:w="1618"/>
        <w:gridCol w:w="1343"/>
        <w:gridCol w:w="1292"/>
        <w:gridCol w:w="1134"/>
        <w:gridCol w:w="709"/>
        <w:gridCol w:w="708"/>
        <w:gridCol w:w="1002"/>
        <w:gridCol w:w="1138"/>
      </w:tblGrid>
      <w:tr w:rsidR="00CD6EC4" w:rsidRPr="0013116A" w:rsidTr="003B4BF2">
        <w:trPr>
          <w:cnfStyle w:val="100000000000" w:firstRow="1" w:lastRow="0" w:firstColumn="0" w:lastColumn="0" w:oddVBand="0" w:evenVBand="0" w:oddHBand="0" w:evenHBand="0" w:firstRowFirstColumn="0" w:firstRowLastColumn="0" w:lastRowFirstColumn="0" w:lastRowLastColumn="0"/>
          <w:trHeight w:val="285"/>
        </w:trPr>
        <w:tc>
          <w:tcPr>
            <w:tcW w:w="1618" w:type="dxa"/>
            <w:noWrap/>
            <w:hideMark/>
          </w:tcPr>
          <w:p w:rsidR="00CD6EC4" w:rsidRPr="0013116A" w:rsidRDefault="00CD6EC4" w:rsidP="00A862E9">
            <w:pPr>
              <w:spacing w:line="240" w:lineRule="auto"/>
              <w:rPr>
                <w:rFonts w:ascii="Calibri" w:hAnsi="Calibri"/>
                <w:bCs/>
                <w:color w:val="FFFFFF"/>
                <w:szCs w:val="22"/>
                <w:lang w:eastAsia="en-NZ"/>
              </w:rPr>
            </w:pPr>
            <w:r w:rsidRPr="0013116A">
              <w:rPr>
                <w:rFonts w:ascii="Calibri" w:hAnsi="Calibri"/>
                <w:bCs/>
                <w:color w:val="FFFFFF"/>
                <w:szCs w:val="22"/>
                <w:lang w:eastAsia="en-NZ"/>
              </w:rPr>
              <w:t>District/region</w:t>
            </w:r>
          </w:p>
        </w:tc>
        <w:tc>
          <w:tcPr>
            <w:tcW w:w="1343" w:type="dxa"/>
            <w:noWrap/>
            <w:hideMark/>
          </w:tcPr>
          <w:p w:rsidR="00CD6EC4" w:rsidRPr="00B649C9" w:rsidRDefault="00CD6EC4" w:rsidP="00A862E9">
            <w:pPr>
              <w:spacing w:line="240" w:lineRule="auto"/>
              <w:rPr>
                <w:rFonts w:ascii="Calibri" w:hAnsi="Calibri"/>
                <w:bCs/>
                <w:color w:val="FFFFFF"/>
                <w:szCs w:val="22"/>
                <w:lang w:eastAsia="en-NZ"/>
              </w:rPr>
            </w:pPr>
            <w:r w:rsidRPr="00B649C9">
              <w:rPr>
                <w:rFonts w:ascii="Calibri" w:hAnsi="Calibri"/>
                <w:bCs/>
                <w:color w:val="FFFFFF"/>
                <w:szCs w:val="22"/>
                <w:lang w:eastAsia="en-NZ"/>
              </w:rPr>
              <w:t>Submissions</w:t>
            </w:r>
          </w:p>
        </w:tc>
        <w:tc>
          <w:tcPr>
            <w:tcW w:w="1292" w:type="dxa"/>
            <w:noWrap/>
            <w:hideMark/>
          </w:tcPr>
          <w:p w:rsidR="00CD6EC4" w:rsidRPr="00B649C9" w:rsidRDefault="00CD6EC4" w:rsidP="00A862E9">
            <w:pPr>
              <w:spacing w:line="240" w:lineRule="auto"/>
              <w:rPr>
                <w:rFonts w:ascii="Calibri" w:hAnsi="Calibri"/>
                <w:bCs/>
                <w:color w:val="FFFFFF"/>
                <w:szCs w:val="22"/>
                <w:lang w:eastAsia="en-NZ"/>
              </w:rPr>
            </w:pPr>
            <w:r w:rsidRPr="00B649C9">
              <w:rPr>
                <w:rFonts w:ascii="Calibri" w:hAnsi="Calibri"/>
                <w:bCs/>
                <w:color w:val="FFFFFF"/>
                <w:szCs w:val="22"/>
                <w:lang w:eastAsia="en-NZ"/>
              </w:rPr>
              <w:t>Against</w:t>
            </w:r>
          </w:p>
        </w:tc>
        <w:tc>
          <w:tcPr>
            <w:tcW w:w="1134" w:type="dxa"/>
            <w:noWrap/>
            <w:hideMark/>
          </w:tcPr>
          <w:p w:rsidR="00CD6EC4" w:rsidRPr="00B649C9" w:rsidRDefault="00CD6EC4" w:rsidP="00A862E9">
            <w:pPr>
              <w:spacing w:line="240" w:lineRule="auto"/>
              <w:rPr>
                <w:rFonts w:ascii="Calibri" w:hAnsi="Calibri"/>
                <w:bCs/>
                <w:color w:val="FFFFFF"/>
                <w:szCs w:val="22"/>
                <w:lang w:eastAsia="en-NZ"/>
              </w:rPr>
            </w:pPr>
            <w:r w:rsidRPr="00B649C9">
              <w:rPr>
                <w:rFonts w:ascii="Calibri" w:hAnsi="Calibri"/>
                <w:bCs/>
                <w:color w:val="FFFFFF"/>
                <w:szCs w:val="22"/>
                <w:lang w:eastAsia="en-NZ"/>
              </w:rPr>
              <w:t>%</w:t>
            </w:r>
          </w:p>
        </w:tc>
        <w:tc>
          <w:tcPr>
            <w:tcW w:w="709" w:type="dxa"/>
            <w:noWrap/>
            <w:hideMark/>
          </w:tcPr>
          <w:p w:rsidR="00CD6EC4" w:rsidRPr="00B649C9" w:rsidRDefault="00CD6EC4" w:rsidP="00A862E9">
            <w:pPr>
              <w:spacing w:line="240" w:lineRule="auto"/>
              <w:rPr>
                <w:rFonts w:ascii="Calibri" w:hAnsi="Calibri"/>
                <w:bCs/>
                <w:color w:val="FFFFFF"/>
                <w:szCs w:val="22"/>
                <w:lang w:eastAsia="en-NZ"/>
              </w:rPr>
            </w:pPr>
            <w:r w:rsidRPr="00B649C9">
              <w:rPr>
                <w:rFonts w:ascii="Calibri" w:hAnsi="Calibri"/>
                <w:bCs/>
                <w:color w:val="FFFFFF"/>
                <w:szCs w:val="22"/>
                <w:lang w:eastAsia="en-NZ"/>
              </w:rPr>
              <w:t>For</w:t>
            </w:r>
          </w:p>
        </w:tc>
        <w:tc>
          <w:tcPr>
            <w:tcW w:w="708" w:type="dxa"/>
            <w:noWrap/>
            <w:hideMark/>
          </w:tcPr>
          <w:p w:rsidR="00CD6EC4" w:rsidRPr="00B649C9" w:rsidRDefault="00CD6EC4" w:rsidP="00A862E9">
            <w:pPr>
              <w:spacing w:line="240" w:lineRule="auto"/>
              <w:rPr>
                <w:rFonts w:ascii="Calibri" w:hAnsi="Calibri"/>
                <w:bCs/>
                <w:color w:val="FFFFFF"/>
                <w:szCs w:val="22"/>
                <w:lang w:eastAsia="en-NZ"/>
              </w:rPr>
            </w:pPr>
            <w:r w:rsidRPr="00B649C9">
              <w:rPr>
                <w:rFonts w:ascii="Calibri" w:hAnsi="Calibri"/>
                <w:bCs/>
                <w:color w:val="FFFFFF"/>
                <w:szCs w:val="22"/>
                <w:lang w:eastAsia="en-NZ"/>
              </w:rPr>
              <w:t>%</w:t>
            </w:r>
          </w:p>
        </w:tc>
        <w:tc>
          <w:tcPr>
            <w:tcW w:w="993" w:type="dxa"/>
            <w:noWrap/>
            <w:hideMark/>
          </w:tcPr>
          <w:p w:rsidR="00CD6EC4" w:rsidRPr="00B649C9" w:rsidRDefault="00CD6EC4" w:rsidP="003B4BF2">
            <w:pPr>
              <w:spacing w:line="240" w:lineRule="auto"/>
              <w:rPr>
                <w:rFonts w:ascii="Calibri" w:hAnsi="Calibri"/>
                <w:bCs/>
                <w:color w:val="FFFFFF"/>
                <w:szCs w:val="22"/>
                <w:lang w:eastAsia="en-NZ"/>
              </w:rPr>
            </w:pPr>
            <w:r w:rsidRPr="00B649C9">
              <w:rPr>
                <w:rFonts w:ascii="Calibri" w:hAnsi="Calibri"/>
                <w:bCs/>
                <w:color w:val="FFFFFF"/>
                <w:szCs w:val="22"/>
                <w:lang w:eastAsia="en-NZ"/>
              </w:rPr>
              <w:t>Neutral/</w:t>
            </w:r>
            <w:r w:rsidR="003B4BF2">
              <w:rPr>
                <w:rFonts w:ascii="Calibri" w:hAnsi="Calibri"/>
                <w:bCs/>
                <w:color w:val="FFFFFF"/>
                <w:szCs w:val="22"/>
                <w:lang w:eastAsia="en-NZ"/>
              </w:rPr>
              <w:t xml:space="preserve"> U</w:t>
            </w:r>
            <w:r w:rsidRPr="00B649C9">
              <w:rPr>
                <w:rFonts w:ascii="Calibri" w:hAnsi="Calibri"/>
                <w:bCs/>
                <w:color w:val="FFFFFF"/>
                <w:szCs w:val="22"/>
                <w:lang w:eastAsia="en-NZ"/>
              </w:rPr>
              <w:t>nclear</w:t>
            </w:r>
          </w:p>
        </w:tc>
        <w:tc>
          <w:tcPr>
            <w:tcW w:w="1138" w:type="dxa"/>
            <w:noWrap/>
            <w:hideMark/>
          </w:tcPr>
          <w:p w:rsidR="00CD6EC4" w:rsidRPr="00B649C9" w:rsidRDefault="00CD6EC4" w:rsidP="00A862E9">
            <w:pPr>
              <w:spacing w:line="240" w:lineRule="auto"/>
              <w:rPr>
                <w:rFonts w:ascii="Calibri" w:hAnsi="Calibri"/>
                <w:bCs/>
                <w:color w:val="FFFFFF"/>
                <w:szCs w:val="22"/>
                <w:lang w:eastAsia="en-NZ"/>
              </w:rPr>
            </w:pPr>
            <w:r w:rsidRPr="00B649C9">
              <w:rPr>
                <w:rFonts w:ascii="Calibri" w:hAnsi="Calibri"/>
                <w:bCs/>
                <w:color w:val="FFFFFF"/>
                <w:szCs w:val="22"/>
                <w:lang w:eastAsia="en-NZ"/>
              </w:rPr>
              <w:t>%</w:t>
            </w:r>
          </w:p>
        </w:tc>
      </w:tr>
      <w:tr w:rsidR="00CD6EC4" w:rsidRPr="00FA75AC" w:rsidTr="003B4BF2">
        <w:trPr>
          <w:trHeight w:val="285"/>
        </w:trPr>
        <w:tc>
          <w:tcPr>
            <w:tcW w:w="1618" w:type="dxa"/>
            <w:noWrap/>
            <w:hideMark/>
          </w:tcPr>
          <w:p w:rsidR="00CD6EC4" w:rsidRPr="00FA75AC" w:rsidRDefault="00CC4910" w:rsidP="00A862E9">
            <w:pPr>
              <w:spacing w:line="240" w:lineRule="auto"/>
              <w:rPr>
                <w:rFonts w:cs="Arial"/>
                <w:color w:val="000000"/>
                <w:sz w:val="20"/>
                <w:szCs w:val="20"/>
                <w:lang w:eastAsia="en-NZ"/>
              </w:rPr>
            </w:pPr>
            <w:r w:rsidRPr="00FA75AC">
              <w:rPr>
                <w:rFonts w:cs="Arial"/>
                <w:color w:val="000000"/>
                <w:sz w:val="20"/>
                <w:szCs w:val="20"/>
                <w:lang w:eastAsia="en-NZ"/>
              </w:rPr>
              <w:t>Kapi</w:t>
            </w:r>
            <w:r w:rsidR="00CD6EC4" w:rsidRPr="00FA75AC">
              <w:rPr>
                <w:rFonts w:cs="Arial"/>
                <w:color w:val="000000"/>
                <w:sz w:val="20"/>
                <w:szCs w:val="20"/>
                <w:lang w:eastAsia="en-NZ"/>
              </w:rPr>
              <w:t>ti</w:t>
            </w:r>
            <w:r w:rsidRPr="00FA75AC">
              <w:rPr>
                <w:rFonts w:cs="Arial"/>
                <w:color w:val="000000"/>
                <w:sz w:val="20"/>
                <w:szCs w:val="20"/>
                <w:lang w:eastAsia="en-NZ"/>
              </w:rPr>
              <w:t xml:space="preserve"> Coast</w:t>
            </w:r>
          </w:p>
        </w:tc>
        <w:tc>
          <w:tcPr>
            <w:tcW w:w="1343" w:type="dxa"/>
            <w:noWrap/>
            <w:hideMark/>
          </w:tcPr>
          <w:p w:rsidR="00CD6EC4" w:rsidRPr="00FA75AC" w:rsidRDefault="00280302" w:rsidP="00A862E9">
            <w:pPr>
              <w:spacing w:line="240" w:lineRule="auto"/>
              <w:jc w:val="center"/>
              <w:rPr>
                <w:rFonts w:cs="Arial"/>
                <w:color w:val="000000"/>
                <w:sz w:val="20"/>
                <w:szCs w:val="20"/>
                <w:lang w:eastAsia="en-NZ"/>
              </w:rPr>
            </w:pPr>
            <w:r>
              <w:rPr>
                <w:rFonts w:cs="Arial"/>
                <w:color w:val="000000"/>
                <w:sz w:val="20"/>
                <w:szCs w:val="20"/>
                <w:lang w:eastAsia="en-NZ"/>
              </w:rPr>
              <w:t>606</w:t>
            </w:r>
          </w:p>
        </w:tc>
        <w:tc>
          <w:tcPr>
            <w:tcW w:w="1292" w:type="dxa"/>
            <w:noWrap/>
            <w:hideMark/>
          </w:tcPr>
          <w:p w:rsidR="00CD6EC4" w:rsidRPr="00FA75AC" w:rsidRDefault="006E1CFA" w:rsidP="00A862E9">
            <w:pPr>
              <w:spacing w:line="240" w:lineRule="auto"/>
              <w:jc w:val="center"/>
              <w:rPr>
                <w:rFonts w:cs="Arial"/>
                <w:color w:val="000000"/>
                <w:sz w:val="20"/>
                <w:szCs w:val="20"/>
                <w:lang w:eastAsia="en-NZ"/>
              </w:rPr>
            </w:pPr>
            <w:r>
              <w:rPr>
                <w:rFonts w:cs="Arial"/>
                <w:color w:val="000000"/>
                <w:sz w:val="20"/>
                <w:szCs w:val="20"/>
                <w:lang w:eastAsia="en-NZ"/>
              </w:rPr>
              <w:t>535</w:t>
            </w:r>
          </w:p>
        </w:tc>
        <w:tc>
          <w:tcPr>
            <w:tcW w:w="1134" w:type="dxa"/>
            <w:noWrap/>
            <w:hideMark/>
          </w:tcPr>
          <w:p w:rsidR="00CD6EC4" w:rsidRPr="00FA75AC" w:rsidRDefault="00CD6EC4" w:rsidP="00A862E9">
            <w:pPr>
              <w:spacing w:line="240" w:lineRule="auto"/>
              <w:jc w:val="center"/>
              <w:rPr>
                <w:rFonts w:cs="Arial"/>
                <w:color w:val="000000"/>
                <w:sz w:val="20"/>
                <w:szCs w:val="20"/>
                <w:lang w:eastAsia="en-NZ"/>
              </w:rPr>
            </w:pPr>
            <w:r w:rsidRPr="00FA75AC">
              <w:rPr>
                <w:rFonts w:cs="Arial"/>
                <w:color w:val="000000"/>
                <w:sz w:val="20"/>
                <w:szCs w:val="20"/>
                <w:lang w:eastAsia="en-NZ"/>
              </w:rPr>
              <w:t>88%</w:t>
            </w:r>
          </w:p>
        </w:tc>
        <w:tc>
          <w:tcPr>
            <w:tcW w:w="709" w:type="dxa"/>
            <w:noWrap/>
            <w:hideMark/>
          </w:tcPr>
          <w:p w:rsidR="00CD6EC4" w:rsidRPr="00FA75AC" w:rsidRDefault="00280302" w:rsidP="00A862E9">
            <w:pPr>
              <w:spacing w:line="240" w:lineRule="auto"/>
              <w:jc w:val="center"/>
              <w:rPr>
                <w:rFonts w:cs="Arial"/>
                <w:color w:val="000000"/>
                <w:sz w:val="20"/>
                <w:szCs w:val="20"/>
                <w:lang w:eastAsia="en-NZ"/>
              </w:rPr>
            </w:pPr>
            <w:r>
              <w:rPr>
                <w:rFonts w:cs="Arial"/>
                <w:color w:val="000000"/>
                <w:sz w:val="20"/>
                <w:szCs w:val="20"/>
                <w:lang w:eastAsia="en-NZ"/>
              </w:rPr>
              <w:t>68</w:t>
            </w:r>
          </w:p>
        </w:tc>
        <w:tc>
          <w:tcPr>
            <w:tcW w:w="708" w:type="dxa"/>
            <w:noWrap/>
            <w:hideMark/>
          </w:tcPr>
          <w:p w:rsidR="00CD6EC4" w:rsidRPr="00FA75AC" w:rsidRDefault="00CD6EC4" w:rsidP="00A862E9">
            <w:pPr>
              <w:spacing w:line="240" w:lineRule="auto"/>
              <w:jc w:val="center"/>
              <w:rPr>
                <w:rFonts w:cs="Arial"/>
                <w:color w:val="000000"/>
                <w:sz w:val="20"/>
                <w:szCs w:val="20"/>
                <w:lang w:eastAsia="en-NZ"/>
              </w:rPr>
            </w:pPr>
            <w:r w:rsidRPr="00FA75AC">
              <w:rPr>
                <w:rFonts w:cs="Arial"/>
                <w:color w:val="000000"/>
                <w:sz w:val="20"/>
                <w:szCs w:val="20"/>
                <w:lang w:eastAsia="en-NZ"/>
              </w:rPr>
              <w:t>11%</w:t>
            </w:r>
          </w:p>
        </w:tc>
        <w:tc>
          <w:tcPr>
            <w:tcW w:w="993" w:type="dxa"/>
            <w:noWrap/>
            <w:hideMark/>
          </w:tcPr>
          <w:p w:rsidR="00CD6EC4" w:rsidRPr="00FA75AC" w:rsidRDefault="006E1CFA" w:rsidP="00A862E9">
            <w:pPr>
              <w:spacing w:line="240" w:lineRule="auto"/>
              <w:jc w:val="center"/>
              <w:rPr>
                <w:rFonts w:cs="Arial"/>
                <w:color w:val="000000"/>
                <w:sz w:val="20"/>
                <w:szCs w:val="20"/>
                <w:lang w:eastAsia="en-NZ"/>
              </w:rPr>
            </w:pPr>
            <w:r>
              <w:rPr>
                <w:rFonts w:cs="Arial"/>
                <w:color w:val="000000"/>
                <w:sz w:val="20"/>
                <w:szCs w:val="20"/>
                <w:lang w:eastAsia="en-NZ"/>
              </w:rPr>
              <w:t>3</w:t>
            </w:r>
          </w:p>
        </w:tc>
        <w:tc>
          <w:tcPr>
            <w:tcW w:w="1138" w:type="dxa"/>
            <w:noWrap/>
          </w:tcPr>
          <w:p w:rsidR="00CD6EC4" w:rsidRPr="00FA75AC" w:rsidRDefault="00CD6EC4" w:rsidP="00A862E9">
            <w:pPr>
              <w:spacing w:line="240" w:lineRule="auto"/>
              <w:rPr>
                <w:rFonts w:cs="Arial"/>
                <w:color w:val="000000"/>
                <w:sz w:val="20"/>
                <w:szCs w:val="20"/>
                <w:lang w:eastAsia="en-NZ"/>
              </w:rPr>
            </w:pPr>
            <w:r w:rsidRPr="00FA75AC">
              <w:rPr>
                <w:rFonts w:cs="Arial"/>
                <w:color w:val="000000"/>
                <w:sz w:val="20"/>
                <w:szCs w:val="20"/>
                <w:lang w:eastAsia="en-NZ"/>
              </w:rPr>
              <w:t>Under 1%</w:t>
            </w:r>
          </w:p>
        </w:tc>
      </w:tr>
      <w:tr w:rsidR="00CD6EC4" w:rsidRPr="00FA75AC" w:rsidTr="003B4BF2">
        <w:trPr>
          <w:trHeight w:val="285"/>
        </w:trPr>
        <w:tc>
          <w:tcPr>
            <w:tcW w:w="1618" w:type="dxa"/>
            <w:noWrap/>
            <w:hideMark/>
          </w:tcPr>
          <w:p w:rsidR="00CD6EC4" w:rsidRPr="00FA75AC" w:rsidRDefault="00CD6EC4" w:rsidP="00A862E9">
            <w:pPr>
              <w:spacing w:line="240" w:lineRule="auto"/>
              <w:rPr>
                <w:rFonts w:cs="Arial"/>
                <w:color w:val="000000"/>
                <w:sz w:val="20"/>
                <w:szCs w:val="20"/>
                <w:lang w:eastAsia="en-NZ"/>
              </w:rPr>
            </w:pPr>
            <w:r w:rsidRPr="00FA75AC">
              <w:rPr>
                <w:rFonts w:cs="Arial"/>
                <w:color w:val="000000"/>
                <w:sz w:val="20"/>
                <w:szCs w:val="20"/>
                <w:lang w:eastAsia="en-NZ"/>
              </w:rPr>
              <w:t>Wellington region</w:t>
            </w:r>
          </w:p>
        </w:tc>
        <w:tc>
          <w:tcPr>
            <w:tcW w:w="1343" w:type="dxa"/>
            <w:noWrap/>
            <w:hideMark/>
          </w:tcPr>
          <w:p w:rsidR="00CD6EC4" w:rsidRPr="00FA75AC" w:rsidRDefault="00CD6EC4" w:rsidP="00A862E9">
            <w:pPr>
              <w:spacing w:line="240" w:lineRule="auto"/>
              <w:jc w:val="center"/>
              <w:rPr>
                <w:rFonts w:cs="Arial"/>
                <w:color w:val="000000"/>
                <w:sz w:val="20"/>
                <w:szCs w:val="20"/>
                <w:lang w:eastAsia="en-NZ"/>
              </w:rPr>
            </w:pPr>
            <w:r w:rsidRPr="00FA75AC">
              <w:rPr>
                <w:rFonts w:cs="Arial"/>
                <w:color w:val="000000"/>
                <w:sz w:val="20"/>
                <w:szCs w:val="20"/>
                <w:lang w:eastAsia="en-NZ"/>
              </w:rPr>
              <w:t>9,142</w:t>
            </w:r>
          </w:p>
        </w:tc>
        <w:tc>
          <w:tcPr>
            <w:tcW w:w="1292" w:type="dxa"/>
            <w:noWrap/>
            <w:hideMark/>
          </w:tcPr>
          <w:p w:rsidR="00CD6EC4" w:rsidRPr="00FA75AC" w:rsidRDefault="006E1CFA" w:rsidP="00A862E9">
            <w:pPr>
              <w:spacing w:line="240" w:lineRule="auto"/>
              <w:jc w:val="center"/>
              <w:rPr>
                <w:rFonts w:cs="Arial"/>
                <w:color w:val="000000"/>
                <w:sz w:val="20"/>
                <w:szCs w:val="20"/>
                <w:lang w:eastAsia="en-NZ"/>
              </w:rPr>
            </w:pPr>
            <w:r>
              <w:rPr>
                <w:rFonts w:cs="Arial"/>
                <w:color w:val="000000"/>
                <w:sz w:val="20"/>
                <w:szCs w:val="20"/>
                <w:lang w:eastAsia="en-NZ"/>
              </w:rPr>
              <w:t>8,173</w:t>
            </w:r>
          </w:p>
        </w:tc>
        <w:tc>
          <w:tcPr>
            <w:tcW w:w="1134" w:type="dxa"/>
            <w:noWrap/>
            <w:hideMark/>
          </w:tcPr>
          <w:p w:rsidR="00CD6EC4" w:rsidRPr="00FA75AC" w:rsidRDefault="00CD6EC4" w:rsidP="00A862E9">
            <w:pPr>
              <w:spacing w:line="240" w:lineRule="auto"/>
              <w:jc w:val="center"/>
              <w:rPr>
                <w:rFonts w:cs="Arial"/>
                <w:color w:val="000000"/>
                <w:sz w:val="20"/>
                <w:szCs w:val="20"/>
                <w:lang w:eastAsia="en-NZ"/>
              </w:rPr>
            </w:pPr>
            <w:r w:rsidRPr="00FA75AC">
              <w:rPr>
                <w:rFonts w:cs="Arial"/>
                <w:color w:val="000000"/>
                <w:sz w:val="20"/>
                <w:szCs w:val="20"/>
                <w:lang w:eastAsia="en-NZ"/>
              </w:rPr>
              <w:t>89%</w:t>
            </w:r>
          </w:p>
        </w:tc>
        <w:tc>
          <w:tcPr>
            <w:tcW w:w="709" w:type="dxa"/>
            <w:noWrap/>
            <w:hideMark/>
          </w:tcPr>
          <w:p w:rsidR="00CD6EC4" w:rsidRPr="00FA75AC" w:rsidRDefault="006E1CFA" w:rsidP="00A862E9">
            <w:pPr>
              <w:spacing w:line="240" w:lineRule="auto"/>
              <w:jc w:val="center"/>
              <w:rPr>
                <w:rFonts w:cs="Arial"/>
                <w:color w:val="000000"/>
                <w:sz w:val="20"/>
                <w:szCs w:val="20"/>
                <w:lang w:eastAsia="en-NZ"/>
              </w:rPr>
            </w:pPr>
            <w:r>
              <w:rPr>
                <w:rFonts w:cs="Arial"/>
                <w:color w:val="000000"/>
                <w:sz w:val="20"/>
                <w:szCs w:val="20"/>
                <w:lang w:eastAsia="en-NZ"/>
              </w:rPr>
              <w:t>928</w:t>
            </w:r>
          </w:p>
        </w:tc>
        <w:tc>
          <w:tcPr>
            <w:tcW w:w="708" w:type="dxa"/>
            <w:noWrap/>
            <w:hideMark/>
          </w:tcPr>
          <w:p w:rsidR="00CD6EC4" w:rsidRPr="00FA75AC" w:rsidRDefault="00CD6EC4" w:rsidP="00A862E9">
            <w:pPr>
              <w:spacing w:line="240" w:lineRule="auto"/>
              <w:jc w:val="center"/>
              <w:rPr>
                <w:rFonts w:cs="Arial"/>
                <w:color w:val="000000"/>
                <w:sz w:val="20"/>
                <w:szCs w:val="20"/>
                <w:lang w:eastAsia="en-NZ"/>
              </w:rPr>
            </w:pPr>
            <w:r w:rsidRPr="00FA75AC">
              <w:rPr>
                <w:rFonts w:cs="Arial"/>
                <w:color w:val="000000"/>
                <w:sz w:val="20"/>
                <w:szCs w:val="20"/>
                <w:lang w:eastAsia="en-NZ"/>
              </w:rPr>
              <w:t>10%</w:t>
            </w:r>
          </w:p>
        </w:tc>
        <w:tc>
          <w:tcPr>
            <w:tcW w:w="993" w:type="dxa"/>
            <w:noWrap/>
            <w:hideMark/>
          </w:tcPr>
          <w:p w:rsidR="00CD6EC4" w:rsidRPr="00FA75AC" w:rsidRDefault="006E1CFA" w:rsidP="00A862E9">
            <w:pPr>
              <w:spacing w:line="240" w:lineRule="auto"/>
              <w:jc w:val="center"/>
              <w:rPr>
                <w:rFonts w:cs="Arial"/>
                <w:color w:val="000000"/>
                <w:sz w:val="20"/>
                <w:szCs w:val="20"/>
                <w:lang w:eastAsia="en-NZ"/>
              </w:rPr>
            </w:pPr>
            <w:r>
              <w:rPr>
                <w:rFonts w:cs="Arial"/>
                <w:color w:val="000000"/>
                <w:sz w:val="20"/>
                <w:szCs w:val="20"/>
                <w:lang w:eastAsia="en-NZ"/>
              </w:rPr>
              <w:t>41</w:t>
            </w:r>
          </w:p>
        </w:tc>
        <w:tc>
          <w:tcPr>
            <w:tcW w:w="1138" w:type="dxa"/>
            <w:noWrap/>
          </w:tcPr>
          <w:p w:rsidR="00CD6EC4" w:rsidRPr="00FA75AC" w:rsidRDefault="00CD6EC4" w:rsidP="00A862E9">
            <w:pPr>
              <w:spacing w:line="240" w:lineRule="auto"/>
              <w:rPr>
                <w:rFonts w:cs="Arial"/>
                <w:color w:val="000000"/>
                <w:sz w:val="20"/>
                <w:szCs w:val="20"/>
                <w:lang w:eastAsia="en-NZ"/>
              </w:rPr>
            </w:pPr>
            <w:r w:rsidRPr="00FA75AC">
              <w:rPr>
                <w:rFonts w:cs="Arial"/>
                <w:color w:val="000000"/>
                <w:sz w:val="20"/>
                <w:szCs w:val="20"/>
                <w:lang w:eastAsia="en-NZ"/>
              </w:rPr>
              <w:t>Under 1%</w:t>
            </w:r>
          </w:p>
        </w:tc>
      </w:tr>
    </w:tbl>
    <w:p w:rsidR="00CD6EC4" w:rsidRDefault="00CD6EC4" w:rsidP="00CD6EC4">
      <w:pPr>
        <w:spacing w:line="240" w:lineRule="auto"/>
        <w:jc w:val="both"/>
      </w:pPr>
    </w:p>
    <w:p w:rsidR="00CD6EC4" w:rsidRPr="00FA75AC" w:rsidRDefault="00CD6EC4" w:rsidP="00FA75AC">
      <w:pPr>
        <w:rPr>
          <w:b/>
          <w:i/>
        </w:rPr>
      </w:pPr>
      <w:r w:rsidRPr="00FA75AC">
        <w:rPr>
          <w:b/>
          <w:i/>
        </w:rPr>
        <w:t xml:space="preserve">Main </w:t>
      </w:r>
      <w:r w:rsidR="00AA5108">
        <w:rPr>
          <w:b/>
          <w:i/>
        </w:rPr>
        <w:t>r</w:t>
      </w:r>
      <w:r w:rsidRPr="00FA75AC">
        <w:rPr>
          <w:b/>
          <w:i/>
        </w:rPr>
        <w:t>eason for opposing the proposal</w:t>
      </w:r>
    </w:p>
    <w:p w:rsidR="00CD6EC4" w:rsidRPr="00A33618" w:rsidRDefault="00CD6EC4" w:rsidP="00CD6EC4">
      <w:pPr>
        <w:spacing w:line="240" w:lineRule="auto"/>
        <w:rPr>
          <w:rFonts w:cs="Arial"/>
          <w:bCs/>
          <w:color w:val="000000"/>
          <w:szCs w:val="22"/>
          <w:lang w:eastAsia="en-NZ"/>
        </w:rPr>
      </w:pPr>
    </w:p>
    <w:p w:rsidR="00CD6EC4" w:rsidRPr="00FA75AC" w:rsidRDefault="00CD6EC4" w:rsidP="003B4BF2">
      <w:pPr>
        <w:pStyle w:val="ListParagraph"/>
        <w:numPr>
          <w:ilvl w:val="0"/>
          <w:numId w:val="21"/>
        </w:numPr>
        <w:spacing w:after="120" w:line="240" w:lineRule="auto"/>
      </w:pPr>
      <w:r w:rsidRPr="00FA75AC">
        <w:t xml:space="preserve">89% of those </w:t>
      </w:r>
      <w:r w:rsidRPr="0013116A">
        <w:t xml:space="preserve">Kapiti </w:t>
      </w:r>
      <w:r>
        <w:t>Coast</w:t>
      </w:r>
      <w:r w:rsidRPr="00FA75AC">
        <w:t xml:space="preserve"> district submitters</w:t>
      </w:r>
      <w:r w:rsidR="002E6DB2">
        <w:t xml:space="preserve"> (476 submitters) who opposed</w:t>
      </w:r>
      <w:r w:rsidRPr="00FA75AC">
        <w:t xml:space="preserve"> the proposal provided a reason for their opposition. </w:t>
      </w:r>
    </w:p>
    <w:p w:rsidR="00CD6EC4" w:rsidRPr="00FA75AC" w:rsidRDefault="00CD6EC4" w:rsidP="003B4BF2">
      <w:pPr>
        <w:pStyle w:val="ListParagraph"/>
        <w:numPr>
          <w:ilvl w:val="0"/>
          <w:numId w:val="21"/>
        </w:numPr>
        <w:spacing w:after="120" w:line="240" w:lineRule="auto"/>
      </w:pPr>
      <w:r w:rsidRPr="00FA75AC">
        <w:t>Table 2 summarises the main reasons submitters opposed the draft proposal.  The Kapiti form submission was the largest group of submitters (36%).  These submitters obj</w:t>
      </w:r>
      <w:r w:rsidR="002E6DB2">
        <w:t>ected to the proposal because</w:t>
      </w:r>
      <w:r w:rsidRPr="00FA75AC">
        <w:t xml:space="preserve"> they were concerned that there were no benefits to </w:t>
      </w:r>
      <w:r w:rsidR="002E6DB2">
        <w:t xml:space="preserve">the </w:t>
      </w:r>
      <w:r w:rsidRPr="00FA75AC">
        <w:t>proposal.</w:t>
      </w:r>
    </w:p>
    <w:p w:rsidR="00CD6EC4" w:rsidRPr="00FA75AC" w:rsidRDefault="00CD6EC4" w:rsidP="003B4BF2">
      <w:pPr>
        <w:pStyle w:val="ListParagraph"/>
        <w:numPr>
          <w:ilvl w:val="0"/>
          <w:numId w:val="21"/>
        </w:numPr>
        <w:spacing w:after="120" w:line="240" w:lineRule="auto"/>
      </w:pPr>
      <w:r w:rsidRPr="00FA75AC">
        <w:t>A preference for the status quo (21%) and the</w:t>
      </w:r>
      <w:r>
        <w:t xml:space="preserve"> loss of local identity/</w:t>
      </w:r>
      <w:r w:rsidRPr="00E27B9B">
        <w:t>democracy</w:t>
      </w:r>
      <w:r>
        <w:t xml:space="preserve"> (16%) were also significant reason for opposing the proposal.</w:t>
      </w:r>
    </w:p>
    <w:p w:rsidR="00CD6EC4" w:rsidRPr="00EC7283" w:rsidRDefault="00CD6EC4" w:rsidP="00CD6EC4">
      <w:pPr>
        <w:rPr>
          <w:b/>
        </w:rPr>
      </w:pPr>
    </w:p>
    <w:p w:rsidR="00CD6EC4" w:rsidRPr="00B649C9" w:rsidRDefault="00CD6EC4" w:rsidP="00CD6EC4">
      <w:pPr>
        <w:pStyle w:val="ListParagraph"/>
        <w:spacing w:after="120" w:line="240" w:lineRule="auto"/>
        <w:ind w:left="786"/>
        <w:contextualSpacing/>
        <w:rPr>
          <w:b/>
        </w:rPr>
      </w:pPr>
      <w:r w:rsidRPr="006A0DD6">
        <w:rPr>
          <w:b/>
        </w:rPr>
        <w:t>Table 2 –</w:t>
      </w:r>
      <w:r w:rsidRPr="00B649C9">
        <w:t xml:space="preserve"> </w:t>
      </w:r>
      <w:r w:rsidRPr="00B649C9">
        <w:rPr>
          <w:b/>
        </w:rPr>
        <w:t>Kapiti</w:t>
      </w:r>
      <w:r>
        <w:rPr>
          <w:b/>
        </w:rPr>
        <w:t xml:space="preserve"> </w:t>
      </w:r>
      <w:r w:rsidRPr="004268D7">
        <w:rPr>
          <w:b/>
        </w:rPr>
        <w:t>Coast</w:t>
      </w:r>
      <w:r w:rsidRPr="00B649C9">
        <w:rPr>
          <w:b/>
        </w:rPr>
        <w:t xml:space="preserve"> </w:t>
      </w:r>
      <w:r w:rsidRPr="00282EA6">
        <w:rPr>
          <w:b/>
        </w:rPr>
        <w:t>district</w:t>
      </w:r>
      <w:r>
        <w:rPr>
          <w:b/>
        </w:rPr>
        <w:t>:  Main reason for opp</w:t>
      </w:r>
      <w:r w:rsidRPr="006A0DD6">
        <w:rPr>
          <w:b/>
        </w:rPr>
        <w:t>o</w:t>
      </w:r>
      <w:r>
        <w:rPr>
          <w:b/>
        </w:rPr>
        <w:t>s</w:t>
      </w:r>
      <w:r w:rsidRPr="006A0DD6">
        <w:rPr>
          <w:b/>
        </w:rPr>
        <w:t>ing</w:t>
      </w:r>
      <w:r w:rsidRPr="00594988">
        <w:rPr>
          <w:b/>
        </w:rPr>
        <w:t xml:space="preserve"> </w:t>
      </w:r>
      <w:r>
        <w:rPr>
          <w:b/>
        </w:rPr>
        <w:t>the proposal</w:t>
      </w:r>
    </w:p>
    <w:p w:rsidR="00CD6EC4" w:rsidRDefault="00CD6EC4" w:rsidP="00CD6EC4">
      <w:pPr>
        <w:spacing w:line="240" w:lineRule="auto"/>
        <w:jc w:val="both"/>
      </w:pPr>
    </w:p>
    <w:tbl>
      <w:tblPr>
        <w:tblStyle w:val="DIATable"/>
        <w:tblW w:w="8929" w:type="dxa"/>
        <w:tblLook w:val="04A0" w:firstRow="1" w:lastRow="0" w:firstColumn="1" w:lastColumn="0" w:noHBand="0" w:noVBand="1"/>
      </w:tblPr>
      <w:tblGrid>
        <w:gridCol w:w="3788"/>
        <w:gridCol w:w="1526"/>
        <w:gridCol w:w="1039"/>
        <w:gridCol w:w="2576"/>
      </w:tblGrid>
      <w:tr w:rsidR="00CD6EC4" w:rsidRPr="00EE311B" w:rsidTr="00626271">
        <w:trPr>
          <w:cnfStyle w:val="100000000000" w:firstRow="1" w:lastRow="0" w:firstColumn="0" w:lastColumn="0" w:oddVBand="0" w:evenVBand="0" w:oddHBand="0" w:evenHBand="0" w:firstRowFirstColumn="0" w:firstRowLastColumn="0" w:lastRowFirstColumn="0" w:lastRowLastColumn="0"/>
          <w:trHeight w:val="301"/>
        </w:trPr>
        <w:tc>
          <w:tcPr>
            <w:tcW w:w="3788" w:type="dxa"/>
            <w:noWrap/>
            <w:hideMark/>
          </w:tcPr>
          <w:p w:rsidR="00CD6EC4" w:rsidRPr="00EE311B" w:rsidRDefault="00CD6EC4" w:rsidP="00A862E9">
            <w:pPr>
              <w:spacing w:line="240" w:lineRule="auto"/>
              <w:rPr>
                <w:rFonts w:ascii="Calibri" w:hAnsi="Calibri"/>
                <w:bCs/>
                <w:color w:val="FFFFFF"/>
                <w:szCs w:val="22"/>
                <w:lang w:eastAsia="en-NZ"/>
              </w:rPr>
            </w:pPr>
            <w:r w:rsidRPr="00EE311B">
              <w:rPr>
                <w:rFonts w:ascii="Calibri" w:hAnsi="Calibri"/>
                <w:bCs/>
                <w:color w:val="FFFFFF"/>
                <w:szCs w:val="22"/>
                <w:lang w:eastAsia="en-NZ"/>
              </w:rPr>
              <w:t>Main reason for opposing the proposal</w:t>
            </w:r>
          </w:p>
        </w:tc>
        <w:tc>
          <w:tcPr>
            <w:tcW w:w="1526" w:type="dxa"/>
            <w:noWrap/>
            <w:hideMark/>
          </w:tcPr>
          <w:p w:rsidR="00CD6EC4" w:rsidRPr="00EE311B" w:rsidRDefault="00CD6EC4" w:rsidP="00A862E9">
            <w:pPr>
              <w:spacing w:line="240" w:lineRule="auto"/>
              <w:rPr>
                <w:rFonts w:ascii="Calibri" w:hAnsi="Calibri"/>
                <w:bCs/>
                <w:color w:val="FFFFFF"/>
                <w:szCs w:val="22"/>
                <w:lang w:eastAsia="en-NZ"/>
              </w:rPr>
            </w:pPr>
            <w:r w:rsidRPr="00EE311B">
              <w:rPr>
                <w:rFonts w:ascii="Calibri" w:hAnsi="Calibri"/>
                <w:bCs/>
                <w:color w:val="FFFFFF"/>
                <w:szCs w:val="22"/>
                <w:lang w:eastAsia="en-NZ"/>
              </w:rPr>
              <w:t>Number</w:t>
            </w:r>
          </w:p>
        </w:tc>
        <w:tc>
          <w:tcPr>
            <w:tcW w:w="1039" w:type="dxa"/>
            <w:noWrap/>
            <w:hideMark/>
          </w:tcPr>
          <w:p w:rsidR="00CD6EC4" w:rsidRPr="00EE311B" w:rsidRDefault="00CD6EC4" w:rsidP="00A862E9">
            <w:pPr>
              <w:spacing w:line="240" w:lineRule="auto"/>
              <w:rPr>
                <w:rFonts w:ascii="Calibri" w:hAnsi="Calibri"/>
                <w:bCs/>
                <w:color w:val="FFFFFF"/>
                <w:szCs w:val="22"/>
                <w:lang w:eastAsia="en-NZ"/>
              </w:rPr>
            </w:pPr>
            <w:r w:rsidRPr="00EE311B">
              <w:rPr>
                <w:rFonts w:ascii="Calibri" w:hAnsi="Calibri"/>
                <w:bCs/>
                <w:color w:val="FFFFFF"/>
                <w:szCs w:val="22"/>
                <w:lang w:eastAsia="en-NZ"/>
              </w:rPr>
              <w:t>%</w:t>
            </w:r>
          </w:p>
        </w:tc>
        <w:tc>
          <w:tcPr>
            <w:tcW w:w="2576" w:type="dxa"/>
            <w:noWrap/>
            <w:hideMark/>
          </w:tcPr>
          <w:p w:rsidR="00CD6EC4" w:rsidRPr="00934E9E" w:rsidRDefault="00CD6EC4" w:rsidP="00A862E9">
            <w:pPr>
              <w:spacing w:line="240" w:lineRule="auto"/>
              <w:rPr>
                <w:rFonts w:ascii="Calibri" w:hAnsi="Calibri"/>
                <w:bCs/>
                <w:color w:val="FFFFFF"/>
                <w:szCs w:val="22"/>
                <w:lang w:eastAsia="en-NZ"/>
              </w:rPr>
            </w:pPr>
            <w:r w:rsidRPr="00934E9E">
              <w:rPr>
                <w:rFonts w:ascii="Calibri" w:hAnsi="Calibri"/>
                <w:bCs/>
                <w:color w:val="FFFFFF"/>
                <w:szCs w:val="22"/>
                <w:lang w:eastAsia="en-NZ"/>
              </w:rPr>
              <w:t>Regional Comparison</w:t>
            </w:r>
          </w:p>
        </w:tc>
      </w:tr>
      <w:tr w:rsidR="00CD6EC4" w:rsidRPr="00743316" w:rsidTr="00626271">
        <w:trPr>
          <w:trHeight w:val="301"/>
        </w:trPr>
        <w:tc>
          <w:tcPr>
            <w:tcW w:w="3788" w:type="dxa"/>
            <w:noWrap/>
            <w:hideMark/>
          </w:tcPr>
          <w:p w:rsidR="00CD6EC4" w:rsidRPr="00743316" w:rsidRDefault="00CD6EC4" w:rsidP="00A862E9">
            <w:pPr>
              <w:spacing w:line="240" w:lineRule="auto"/>
              <w:rPr>
                <w:rFonts w:cs="Arial"/>
                <w:color w:val="000000"/>
                <w:sz w:val="20"/>
                <w:szCs w:val="20"/>
                <w:lang w:eastAsia="en-NZ"/>
              </w:rPr>
            </w:pPr>
            <w:r w:rsidRPr="00743316">
              <w:rPr>
                <w:rFonts w:cs="Arial"/>
                <w:color w:val="000000"/>
                <w:sz w:val="20"/>
                <w:szCs w:val="20"/>
                <w:lang w:eastAsia="en-NZ"/>
              </w:rPr>
              <w:t xml:space="preserve">Kapiti form submission </w:t>
            </w:r>
          </w:p>
        </w:tc>
        <w:tc>
          <w:tcPr>
            <w:tcW w:w="1526" w:type="dxa"/>
            <w:noWrap/>
            <w:hideMark/>
          </w:tcPr>
          <w:p w:rsidR="00CD6EC4" w:rsidRPr="00743316" w:rsidRDefault="00CD6EC4" w:rsidP="00A862E9">
            <w:pPr>
              <w:spacing w:line="240" w:lineRule="auto"/>
              <w:jc w:val="center"/>
              <w:rPr>
                <w:rFonts w:cs="Arial"/>
                <w:color w:val="000000"/>
                <w:sz w:val="20"/>
                <w:szCs w:val="20"/>
                <w:lang w:eastAsia="en-NZ"/>
              </w:rPr>
            </w:pPr>
            <w:r w:rsidRPr="00743316">
              <w:rPr>
                <w:rFonts w:cs="Arial"/>
                <w:color w:val="000000"/>
                <w:sz w:val="20"/>
                <w:szCs w:val="20"/>
                <w:lang w:eastAsia="en-NZ"/>
              </w:rPr>
              <w:t>173</w:t>
            </w:r>
          </w:p>
        </w:tc>
        <w:tc>
          <w:tcPr>
            <w:tcW w:w="1039" w:type="dxa"/>
            <w:noWrap/>
            <w:hideMark/>
          </w:tcPr>
          <w:p w:rsidR="00CD6EC4" w:rsidRPr="00743316" w:rsidRDefault="00CD6EC4" w:rsidP="00A862E9">
            <w:pPr>
              <w:spacing w:line="240" w:lineRule="auto"/>
              <w:jc w:val="center"/>
              <w:rPr>
                <w:rFonts w:cs="Arial"/>
                <w:color w:val="000000"/>
                <w:sz w:val="20"/>
                <w:szCs w:val="20"/>
                <w:lang w:eastAsia="en-NZ"/>
              </w:rPr>
            </w:pPr>
            <w:r w:rsidRPr="00743316">
              <w:rPr>
                <w:rFonts w:cs="Arial"/>
                <w:color w:val="000000"/>
                <w:sz w:val="20"/>
                <w:szCs w:val="20"/>
                <w:lang w:eastAsia="en-NZ"/>
              </w:rPr>
              <w:t>36%</w:t>
            </w:r>
          </w:p>
        </w:tc>
        <w:tc>
          <w:tcPr>
            <w:tcW w:w="2576" w:type="dxa"/>
            <w:noWrap/>
            <w:hideMark/>
          </w:tcPr>
          <w:p w:rsidR="00CD6EC4" w:rsidRPr="00743316" w:rsidRDefault="00CD6EC4" w:rsidP="00A862E9">
            <w:pPr>
              <w:spacing w:line="240" w:lineRule="auto"/>
              <w:jc w:val="center"/>
              <w:rPr>
                <w:rFonts w:cs="Arial"/>
                <w:color w:val="000000"/>
                <w:sz w:val="20"/>
                <w:szCs w:val="20"/>
                <w:lang w:eastAsia="en-NZ"/>
              </w:rPr>
            </w:pPr>
            <w:r w:rsidRPr="00743316">
              <w:rPr>
                <w:rFonts w:cs="Arial"/>
                <w:color w:val="000000"/>
                <w:sz w:val="20"/>
                <w:szCs w:val="20"/>
                <w:lang w:eastAsia="en-NZ"/>
              </w:rPr>
              <w:t>n/a</w:t>
            </w:r>
          </w:p>
        </w:tc>
      </w:tr>
      <w:tr w:rsidR="00CD6EC4" w:rsidRPr="00743316" w:rsidTr="00626271">
        <w:trPr>
          <w:trHeight w:val="301"/>
        </w:trPr>
        <w:tc>
          <w:tcPr>
            <w:tcW w:w="3788" w:type="dxa"/>
            <w:noWrap/>
            <w:hideMark/>
          </w:tcPr>
          <w:p w:rsidR="00CD6EC4" w:rsidRPr="00743316" w:rsidRDefault="00CD6EC4" w:rsidP="00A862E9">
            <w:pPr>
              <w:spacing w:line="240" w:lineRule="auto"/>
              <w:rPr>
                <w:rFonts w:cs="Arial"/>
                <w:color w:val="000000"/>
                <w:sz w:val="20"/>
                <w:szCs w:val="20"/>
                <w:lang w:eastAsia="en-NZ"/>
              </w:rPr>
            </w:pPr>
            <w:r w:rsidRPr="00743316">
              <w:rPr>
                <w:rFonts w:cs="Arial"/>
                <w:color w:val="000000"/>
                <w:sz w:val="20"/>
                <w:szCs w:val="20"/>
                <w:lang w:eastAsia="en-NZ"/>
              </w:rPr>
              <w:t>Prefer the current system/ status quo</w:t>
            </w:r>
          </w:p>
        </w:tc>
        <w:tc>
          <w:tcPr>
            <w:tcW w:w="1526" w:type="dxa"/>
            <w:noWrap/>
            <w:hideMark/>
          </w:tcPr>
          <w:p w:rsidR="00CD6EC4" w:rsidRPr="00743316" w:rsidRDefault="00CD6EC4" w:rsidP="00A862E9">
            <w:pPr>
              <w:spacing w:line="240" w:lineRule="auto"/>
              <w:jc w:val="center"/>
              <w:rPr>
                <w:rFonts w:cs="Arial"/>
                <w:color w:val="000000"/>
                <w:sz w:val="20"/>
                <w:szCs w:val="20"/>
                <w:lang w:eastAsia="en-NZ"/>
              </w:rPr>
            </w:pPr>
            <w:r w:rsidRPr="00743316">
              <w:rPr>
                <w:rFonts w:cs="Arial"/>
                <w:color w:val="000000"/>
                <w:sz w:val="20"/>
                <w:szCs w:val="20"/>
                <w:lang w:eastAsia="en-NZ"/>
              </w:rPr>
              <w:t>102</w:t>
            </w:r>
          </w:p>
        </w:tc>
        <w:tc>
          <w:tcPr>
            <w:tcW w:w="1039" w:type="dxa"/>
            <w:noWrap/>
            <w:hideMark/>
          </w:tcPr>
          <w:p w:rsidR="00CD6EC4" w:rsidRPr="00743316" w:rsidRDefault="00CD6EC4" w:rsidP="00A862E9">
            <w:pPr>
              <w:spacing w:line="240" w:lineRule="auto"/>
              <w:jc w:val="center"/>
              <w:rPr>
                <w:rFonts w:cs="Arial"/>
                <w:color w:val="000000"/>
                <w:sz w:val="20"/>
                <w:szCs w:val="20"/>
                <w:lang w:eastAsia="en-NZ"/>
              </w:rPr>
            </w:pPr>
            <w:r w:rsidRPr="00743316">
              <w:rPr>
                <w:rFonts w:cs="Arial"/>
                <w:color w:val="000000"/>
                <w:sz w:val="20"/>
                <w:szCs w:val="20"/>
                <w:lang w:eastAsia="en-NZ"/>
              </w:rPr>
              <w:t>21%</w:t>
            </w:r>
          </w:p>
        </w:tc>
        <w:tc>
          <w:tcPr>
            <w:tcW w:w="2576" w:type="dxa"/>
            <w:noWrap/>
            <w:hideMark/>
          </w:tcPr>
          <w:p w:rsidR="00CD6EC4" w:rsidRPr="00743316" w:rsidRDefault="00CD6EC4" w:rsidP="00A862E9">
            <w:pPr>
              <w:spacing w:line="240" w:lineRule="auto"/>
              <w:jc w:val="center"/>
              <w:rPr>
                <w:rFonts w:cs="Arial"/>
                <w:color w:val="000000"/>
                <w:sz w:val="20"/>
                <w:szCs w:val="20"/>
                <w:lang w:eastAsia="en-NZ"/>
              </w:rPr>
            </w:pPr>
            <w:r w:rsidRPr="00743316">
              <w:rPr>
                <w:rFonts w:cs="Arial"/>
                <w:color w:val="000000"/>
                <w:sz w:val="20"/>
                <w:szCs w:val="20"/>
                <w:lang w:eastAsia="en-NZ"/>
              </w:rPr>
              <w:t>28%</w:t>
            </w:r>
          </w:p>
        </w:tc>
      </w:tr>
      <w:tr w:rsidR="00CD6EC4" w:rsidRPr="00743316" w:rsidTr="00626271">
        <w:trPr>
          <w:trHeight w:val="301"/>
        </w:trPr>
        <w:tc>
          <w:tcPr>
            <w:tcW w:w="3788" w:type="dxa"/>
            <w:noWrap/>
            <w:hideMark/>
          </w:tcPr>
          <w:p w:rsidR="00CD6EC4" w:rsidRPr="00743316" w:rsidRDefault="00CD6EC4" w:rsidP="00A862E9">
            <w:pPr>
              <w:spacing w:line="240" w:lineRule="auto"/>
              <w:rPr>
                <w:rFonts w:cs="Arial"/>
                <w:color w:val="000000"/>
                <w:sz w:val="20"/>
                <w:szCs w:val="20"/>
                <w:lang w:eastAsia="en-NZ"/>
              </w:rPr>
            </w:pPr>
            <w:r w:rsidRPr="00743316">
              <w:rPr>
                <w:rFonts w:cs="Arial"/>
                <w:color w:val="000000"/>
                <w:sz w:val="20"/>
                <w:szCs w:val="20"/>
                <w:lang w:eastAsia="en-NZ"/>
              </w:rPr>
              <w:t>Loss of local identity/democracy</w:t>
            </w:r>
          </w:p>
        </w:tc>
        <w:tc>
          <w:tcPr>
            <w:tcW w:w="1526" w:type="dxa"/>
            <w:noWrap/>
            <w:hideMark/>
          </w:tcPr>
          <w:p w:rsidR="00CD6EC4" w:rsidRPr="00743316" w:rsidRDefault="00CD6EC4" w:rsidP="00A862E9">
            <w:pPr>
              <w:spacing w:line="240" w:lineRule="auto"/>
              <w:jc w:val="center"/>
              <w:rPr>
                <w:rFonts w:cs="Arial"/>
                <w:color w:val="000000"/>
                <w:sz w:val="20"/>
                <w:szCs w:val="20"/>
                <w:lang w:eastAsia="en-NZ"/>
              </w:rPr>
            </w:pPr>
            <w:r w:rsidRPr="00743316">
              <w:rPr>
                <w:rFonts w:cs="Arial"/>
                <w:color w:val="000000"/>
                <w:sz w:val="20"/>
                <w:szCs w:val="20"/>
                <w:lang w:eastAsia="en-NZ"/>
              </w:rPr>
              <w:t>77</w:t>
            </w:r>
          </w:p>
        </w:tc>
        <w:tc>
          <w:tcPr>
            <w:tcW w:w="1039" w:type="dxa"/>
            <w:noWrap/>
            <w:hideMark/>
          </w:tcPr>
          <w:p w:rsidR="00CD6EC4" w:rsidRPr="00743316" w:rsidRDefault="00CD6EC4" w:rsidP="00A862E9">
            <w:pPr>
              <w:spacing w:line="240" w:lineRule="auto"/>
              <w:jc w:val="center"/>
              <w:rPr>
                <w:rFonts w:cs="Arial"/>
                <w:color w:val="000000"/>
                <w:sz w:val="20"/>
                <w:szCs w:val="20"/>
                <w:lang w:eastAsia="en-NZ"/>
              </w:rPr>
            </w:pPr>
            <w:r w:rsidRPr="00743316">
              <w:rPr>
                <w:rFonts w:cs="Arial"/>
                <w:color w:val="000000"/>
                <w:sz w:val="20"/>
                <w:szCs w:val="20"/>
                <w:lang w:eastAsia="en-NZ"/>
              </w:rPr>
              <w:t>16%</w:t>
            </w:r>
          </w:p>
        </w:tc>
        <w:tc>
          <w:tcPr>
            <w:tcW w:w="2576" w:type="dxa"/>
            <w:noWrap/>
            <w:hideMark/>
          </w:tcPr>
          <w:p w:rsidR="00CD6EC4" w:rsidRPr="00743316" w:rsidRDefault="00CD6EC4" w:rsidP="00A862E9">
            <w:pPr>
              <w:spacing w:line="240" w:lineRule="auto"/>
              <w:jc w:val="center"/>
              <w:rPr>
                <w:rFonts w:cs="Arial"/>
                <w:color w:val="000000"/>
                <w:sz w:val="20"/>
                <w:szCs w:val="20"/>
                <w:lang w:eastAsia="en-NZ"/>
              </w:rPr>
            </w:pPr>
            <w:r w:rsidRPr="00743316">
              <w:rPr>
                <w:rFonts w:cs="Arial"/>
                <w:color w:val="000000"/>
                <w:sz w:val="20"/>
                <w:szCs w:val="20"/>
                <w:lang w:eastAsia="en-NZ"/>
              </w:rPr>
              <w:t>27%</w:t>
            </w:r>
          </w:p>
        </w:tc>
      </w:tr>
      <w:tr w:rsidR="00CD6EC4" w:rsidRPr="00743316" w:rsidTr="00626271">
        <w:trPr>
          <w:trHeight w:val="301"/>
        </w:trPr>
        <w:tc>
          <w:tcPr>
            <w:tcW w:w="3788" w:type="dxa"/>
            <w:noWrap/>
            <w:hideMark/>
          </w:tcPr>
          <w:p w:rsidR="00CD6EC4" w:rsidRPr="00743316" w:rsidRDefault="00CD6EC4" w:rsidP="00A862E9">
            <w:pPr>
              <w:spacing w:line="240" w:lineRule="auto"/>
              <w:rPr>
                <w:rFonts w:cs="Arial"/>
                <w:color w:val="000000"/>
                <w:sz w:val="20"/>
                <w:szCs w:val="20"/>
                <w:lang w:eastAsia="en-NZ"/>
              </w:rPr>
            </w:pPr>
            <w:r w:rsidRPr="00743316">
              <w:rPr>
                <w:rFonts w:cs="Arial"/>
                <w:color w:val="000000"/>
                <w:sz w:val="20"/>
                <w:szCs w:val="20"/>
                <w:lang w:eastAsia="en-NZ"/>
              </w:rPr>
              <w:t>Risk of change</w:t>
            </w:r>
          </w:p>
        </w:tc>
        <w:tc>
          <w:tcPr>
            <w:tcW w:w="1526" w:type="dxa"/>
            <w:noWrap/>
            <w:hideMark/>
          </w:tcPr>
          <w:p w:rsidR="00CD6EC4" w:rsidRPr="00743316" w:rsidRDefault="00CD6EC4" w:rsidP="00A862E9">
            <w:pPr>
              <w:spacing w:line="240" w:lineRule="auto"/>
              <w:jc w:val="center"/>
              <w:rPr>
                <w:rFonts w:cs="Arial"/>
                <w:color w:val="000000"/>
                <w:sz w:val="20"/>
                <w:szCs w:val="20"/>
                <w:lang w:eastAsia="en-NZ"/>
              </w:rPr>
            </w:pPr>
            <w:r w:rsidRPr="00743316">
              <w:rPr>
                <w:rFonts w:cs="Arial"/>
                <w:color w:val="000000"/>
                <w:sz w:val="20"/>
                <w:szCs w:val="20"/>
                <w:lang w:eastAsia="en-NZ"/>
              </w:rPr>
              <w:t>49</w:t>
            </w:r>
          </w:p>
        </w:tc>
        <w:tc>
          <w:tcPr>
            <w:tcW w:w="1039" w:type="dxa"/>
            <w:noWrap/>
            <w:hideMark/>
          </w:tcPr>
          <w:p w:rsidR="00CD6EC4" w:rsidRPr="00743316" w:rsidRDefault="00CD6EC4" w:rsidP="00A862E9">
            <w:pPr>
              <w:spacing w:line="240" w:lineRule="auto"/>
              <w:jc w:val="center"/>
              <w:rPr>
                <w:rFonts w:cs="Arial"/>
                <w:color w:val="000000"/>
                <w:sz w:val="20"/>
                <w:szCs w:val="20"/>
                <w:lang w:eastAsia="en-NZ"/>
              </w:rPr>
            </w:pPr>
            <w:r w:rsidRPr="00743316">
              <w:rPr>
                <w:rFonts w:cs="Arial"/>
                <w:color w:val="000000"/>
                <w:sz w:val="20"/>
                <w:szCs w:val="20"/>
                <w:lang w:eastAsia="en-NZ"/>
              </w:rPr>
              <w:t>10%</w:t>
            </w:r>
          </w:p>
        </w:tc>
        <w:tc>
          <w:tcPr>
            <w:tcW w:w="2576" w:type="dxa"/>
            <w:noWrap/>
            <w:hideMark/>
          </w:tcPr>
          <w:p w:rsidR="00CD6EC4" w:rsidRPr="00743316" w:rsidRDefault="00CD6EC4" w:rsidP="00A862E9">
            <w:pPr>
              <w:spacing w:line="240" w:lineRule="auto"/>
              <w:jc w:val="center"/>
              <w:rPr>
                <w:rFonts w:cs="Arial"/>
                <w:color w:val="000000"/>
                <w:sz w:val="20"/>
                <w:szCs w:val="20"/>
                <w:lang w:eastAsia="en-NZ"/>
              </w:rPr>
            </w:pPr>
            <w:r w:rsidRPr="00743316">
              <w:rPr>
                <w:rFonts w:cs="Arial"/>
                <w:color w:val="000000"/>
                <w:sz w:val="20"/>
                <w:szCs w:val="20"/>
                <w:lang w:eastAsia="en-NZ"/>
              </w:rPr>
              <w:t>19%</w:t>
            </w:r>
          </w:p>
        </w:tc>
      </w:tr>
      <w:tr w:rsidR="00CD6EC4" w:rsidRPr="00743316" w:rsidTr="00626271">
        <w:trPr>
          <w:trHeight w:val="301"/>
        </w:trPr>
        <w:tc>
          <w:tcPr>
            <w:tcW w:w="3788" w:type="dxa"/>
            <w:noWrap/>
            <w:hideMark/>
          </w:tcPr>
          <w:p w:rsidR="00CD6EC4" w:rsidRPr="00743316" w:rsidRDefault="00CD6EC4" w:rsidP="00A862E9">
            <w:pPr>
              <w:spacing w:line="240" w:lineRule="auto"/>
              <w:rPr>
                <w:rFonts w:cs="Arial"/>
                <w:color w:val="000000"/>
                <w:sz w:val="20"/>
                <w:szCs w:val="20"/>
                <w:lang w:eastAsia="en-NZ"/>
              </w:rPr>
            </w:pPr>
            <w:r w:rsidRPr="00743316">
              <w:rPr>
                <w:rFonts w:cs="Arial"/>
                <w:color w:val="000000"/>
                <w:sz w:val="20"/>
                <w:szCs w:val="20"/>
                <w:lang w:eastAsia="en-NZ"/>
              </w:rPr>
              <w:t>Lack common interests with other communities</w:t>
            </w:r>
          </w:p>
        </w:tc>
        <w:tc>
          <w:tcPr>
            <w:tcW w:w="1526" w:type="dxa"/>
            <w:noWrap/>
            <w:hideMark/>
          </w:tcPr>
          <w:p w:rsidR="00CD6EC4" w:rsidRPr="00743316" w:rsidRDefault="00CD6EC4" w:rsidP="00A862E9">
            <w:pPr>
              <w:spacing w:line="240" w:lineRule="auto"/>
              <w:jc w:val="center"/>
              <w:rPr>
                <w:rFonts w:cs="Arial"/>
                <w:color w:val="000000"/>
                <w:sz w:val="20"/>
                <w:szCs w:val="20"/>
                <w:lang w:eastAsia="en-NZ"/>
              </w:rPr>
            </w:pPr>
            <w:r w:rsidRPr="00743316">
              <w:rPr>
                <w:rFonts w:cs="Arial"/>
                <w:color w:val="000000"/>
                <w:sz w:val="20"/>
                <w:szCs w:val="20"/>
                <w:lang w:eastAsia="en-NZ"/>
              </w:rPr>
              <w:t>33</w:t>
            </w:r>
          </w:p>
        </w:tc>
        <w:tc>
          <w:tcPr>
            <w:tcW w:w="1039" w:type="dxa"/>
            <w:noWrap/>
            <w:hideMark/>
          </w:tcPr>
          <w:p w:rsidR="00CD6EC4" w:rsidRPr="00743316" w:rsidRDefault="00CD6EC4" w:rsidP="00A862E9">
            <w:pPr>
              <w:spacing w:line="240" w:lineRule="auto"/>
              <w:jc w:val="center"/>
              <w:rPr>
                <w:rFonts w:cs="Arial"/>
                <w:color w:val="000000"/>
                <w:sz w:val="20"/>
                <w:szCs w:val="20"/>
                <w:lang w:eastAsia="en-NZ"/>
              </w:rPr>
            </w:pPr>
            <w:r w:rsidRPr="00743316">
              <w:rPr>
                <w:rFonts w:cs="Arial"/>
                <w:color w:val="000000"/>
                <w:sz w:val="20"/>
                <w:szCs w:val="20"/>
                <w:lang w:eastAsia="en-NZ"/>
              </w:rPr>
              <w:t>7%</w:t>
            </w:r>
          </w:p>
        </w:tc>
        <w:tc>
          <w:tcPr>
            <w:tcW w:w="2576" w:type="dxa"/>
            <w:noWrap/>
            <w:hideMark/>
          </w:tcPr>
          <w:p w:rsidR="00CD6EC4" w:rsidRPr="00743316" w:rsidRDefault="00CD6EC4" w:rsidP="00A862E9">
            <w:pPr>
              <w:spacing w:line="240" w:lineRule="auto"/>
              <w:jc w:val="center"/>
              <w:rPr>
                <w:rFonts w:cs="Arial"/>
                <w:color w:val="000000"/>
                <w:sz w:val="20"/>
                <w:szCs w:val="20"/>
                <w:lang w:eastAsia="en-NZ"/>
              </w:rPr>
            </w:pPr>
            <w:r w:rsidRPr="00743316">
              <w:rPr>
                <w:rFonts w:cs="Arial"/>
                <w:color w:val="000000"/>
                <w:sz w:val="20"/>
                <w:szCs w:val="20"/>
                <w:lang w:eastAsia="en-NZ"/>
              </w:rPr>
              <w:t>14%</w:t>
            </w:r>
          </w:p>
        </w:tc>
      </w:tr>
      <w:tr w:rsidR="00CD6EC4" w:rsidRPr="00743316" w:rsidTr="00626271">
        <w:trPr>
          <w:trHeight w:val="301"/>
        </w:trPr>
        <w:tc>
          <w:tcPr>
            <w:tcW w:w="3788" w:type="dxa"/>
            <w:noWrap/>
            <w:hideMark/>
          </w:tcPr>
          <w:p w:rsidR="00CD6EC4" w:rsidRPr="00743316" w:rsidRDefault="00CD6EC4" w:rsidP="00A862E9">
            <w:pPr>
              <w:spacing w:line="240" w:lineRule="auto"/>
              <w:rPr>
                <w:rFonts w:cs="Arial"/>
                <w:color w:val="000000"/>
                <w:sz w:val="20"/>
                <w:szCs w:val="20"/>
                <w:lang w:eastAsia="en-NZ"/>
              </w:rPr>
            </w:pPr>
            <w:r w:rsidRPr="00743316">
              <w:rPr>
                <w:rFonts w:cs="Arial"/>
                <w:color w:val="000000"/>
                <w:sz w:val="20"/>
                <w:szCs w:val="20"/>
                <w:lang w:eastAsia="en-NZ"/>
              </w:rPr>
              <w:t>Auckland is not working</w:t>
            </w:r>
          </w:p>
        </w:tc>
        <w:tc>
          <w:tcPr>
            <w:tcW w:w="1526" w:type="dxa"/>
            <w:noWrap/>
            <w:hideMark/>
          </w:tcPr>
          <w:p w:rsidR="00CD6EC4" w:rsidRPr="00743316" w:rsidRDefault="00CD6EC4" w:rsidP="00A862E9">
            <w:pPr>
              <w:spacing w:line="240" w:lineRule="auto"/>
              <w:jc w:val="center"/>
              <w:rPr>
                <w:rFonts w:cs="Arial"/>
                <w:color w:val="000000"/>
                <w:sz w:val="20"/>
                <w:szCs w:val="20"/>
                <w:lang w:eastAsia="en-NZ"/>
              </w:rPr>
            </w:pPr>
            <w:r w:rsidRPr="00743316">
              <w:rPr>
                <w:rFonts w:cs="Arial"/>
                <w:color w:val="000000"/>
                <w:sz w:val="20"/>
                <w:szCs w:val="20"/>
                <w:lang w:eastAsia="en-NZ"/>
              </w:rPr>
              <w:t>18</w:t>
            </w:r>
          </w:p>
        </w:tc>
        <w:tc>
          <w:tcPr>
            <w:tcW w:w="1039" w:type="dxa"/>
            <w:noWrap/>
            <w:hideMark/>
          </w:tcPr>
          <w:p w:rsidR="00CD6EC4" w:rsidRPr="00743316" w:rsidRDefault="00CD6EC4" w:rsidP="00A862E9">
            <w:pPr>
              <w:spacing w:line="240" w:lineRule="auto"/>
              <w:jc w:val="center"/>
              <w:rPr>
                <w:rFonts w:cs="Arial"/>
                <w:color w:val="000000"/>
                <w:sz w:val="20"/>
                <w:szCs w:val="20"/>
                <w:lang w:eastAsia="en-NZ"/>
              </w:rPr>
            </w:pPr>
            <w:r w:rsidRPr="00743316">
              <w:rPr>
                <w:rFonts w:cs="Arial"/>
                <w:color w:val="000000"/>
                <w:sz w:val="20"/>
                <w:szCs w:val="20"/>
                <w:lang w:eastAsia="en-NZ"/>
              </w:rPr>
              <w:t>4%</w:t>
            </w:r>
          </w:p>
        </w:tc>
        <w:tc>
          <w:tcPr>
            <w:tcW w:w="2576" w:type="dxa"/>
            <w:noWrap/>
            <w:hideMark/>
          </w:tcPr>
          <w:p w:rsidR="00CD6EC4" w:rsidRPr="00743316" w:rsidRDefault="00CD6EC4" w:rsidP="00A862E9">
            <w:pPr>
              <w:spacing w:line="240" w:lineRule="auto"/>
              <w:jc w:val="center"/>
              <w:rPr>
                <w:rFonts w:cs="Arial"/>
                <w:color w:val="000000"/>
                <w:sz w:val="20"/>
                <w:szCs w:val="20"/>
                <w:lang w:eastAsia="en-NZ"/>
              </w:rPr>
            </w:pPr>
            <w:r w:rsidRPr="00743316">
              <w:rPr>
                <w:rFonts w:cs="Arial"/>
                <w:color w:val="000000"/>
                <w:sz w:val="20"/>
                <w:szCs w:val="20"/>
                <w:lang w:eastAsia="en-NZ"/>
              </w:rPr>
              <w:t>6%</w:t>
            </w:r>
          </w:p>
        </w:tc>
      </w:tr>
      <w:tr w:rsidR="00CD6EC4" w:rsidRPr="00743316" w:rsidTr="00626271">
        <w:trPr>
          <w:trHeight w:val="301"/>
        </w:trPr>
        <w:tc>
          <w:tcPr>
            <w:tcW w:w="3788" w:type="dxa"/>
            <w:noWrap/>
            <w:hideMark/>
          </w:tcPr>
          <w:p w:rsidR="00CD6EC4" w:rsidRPr="00743316" w:rsidRDefault="00CD6EC4" w:rsidP="00A862E9">
            <w:pPr>
              <w:spacing w:line="240" w:lineRule="auto"/>
              <w:rPr>
                <w:rFonts w:cs="Arial"/>
                <w:color w:val="000000"/>
                <w:sz w:val="20"/>
                <w:szCs w:val="20"/>
                <w:lang w:eastAsia="en-NZ"/>
              </w:rPr>
            </w:pPr>
            <w:r w:rsidRPr="00743316">
              <w:rPr>
                <w:rFonts w:cs="Arial"/>
                <w:color w:val="000000"/>
                <w:sz w:val="20"/>
                <w:szCs w:val="20"/>
                <w:lang w:eastAsia="en-NZ"/>
              </w:rPr>
              <w:t>Negative impact on rates</w:t>
            </w:r>
          </w:p>
        </w:tc>
        <w:tc>
          <w:tcPr>
            <w:tcW w:w="1526" w:type="dxa"/>
            <w:noWrap/>
            <w:hideMark/>
          </w:tcPr>
          <w:p w:rsidR="00CD6EC4" w:rsidRPr="00743316" w:rsidRDefault="00CD6EC4" w:rsidP="00A862E9">
            <w:pPr>
              <w:spacing w:line="240" w:lineRule="auto"/>
              <w:jc w:val="center"/>
              <w:rPr>
                <w:rFonts w:cs="Arial"/>
                <w:color w:val="000000"/>
                <w:sz w:val="20"/>
                <w:szCs w:val="20"/>
                <w:lang w:eastAsia="en-NZ"/>
              </w:rPr>
            </w:pPr>
            <w:r w:rsidRPr="00743316">
              <w:rPr>
                <w:rFonts w:cs="Arial"/>
                <w:color w:val="000000"/>
                <w:sz w:val="20"/>
                <w:szCs w:val="20"/>
                <w:lang w:eastAsia="en-NZ"/>
              </w:rPr>
              <w:t>14</w:t>
            </w:r>
          </w:p>
        </w:tc>
        <w:tc>
          <w:tcPr>
            <w:tcW w:w="1039" w:type="dxa"/>
            <w:noWrap/>
            <w:hideMark/>
          </w:tcPr>
          <w:p w:rsidR="00CD6EC4" w:rsidRPr="00743316" w:rsidRDefault="00CD6EC4" w:rsidP="00A862E9">
            <w:pPr>
              <w:spacing w:line="240" w:lineRule="auto"/>
              <w:jc w:val="center"/>
              <w:rPr>
                <w:rFonts w:cs="Arial"/>
                <w:color w:val="000000"/>
                <w:sz w:val="20"/>
                <w:szCs w:val="20"/>
                <w:lang w:eastAsia="en-NZ"/>
              </w:rPr>
            </w:pPr>
            <w:r w:rsidRPr="00743316">
              <w:rPr>
                <w:rFonts w:cs="Arial"/>
                <w:color w:val="000000"/>
                <w:sz w:val="20"/>
                <w:szCs w:val="20"/>
                <w:lang w:eastAsia="en-NZ"/>
              </w:rPr>
              <w:t>3%</w:t>
            </w:r>
          </w:p>
        </w:tc>
        <w:tc>
          <w:tcPr>
            <w:tcW w:w="2576" w:type="dxa"/>
            <w:noWrap/>
            <w:hideMark/>
          </w:tcPr>
          <w:p w:rsidR="00CD6EC4" w:rsidRPr="00743316" w:rsidRDefault="00CD6EC4" w:rsidP="00A862E9">
            <w:pPr>
              <w:spacing w:line="240" w:lineRule="auto"/>
              <w:jc w:val="center"/>
              <w:rPr>
                <w:rFonts w:cs="Arial"/>
                <w:color w:val="000000"/>
                <w:sz w:val="20"/>
                <w:szCs w:val="20"/>
                <w:lang w:eastAsia="en-NZ"/>
              </w:rPr>
            </w:pPr>
            <w:r w:rsidRPr="00743316">
              <w:rPr>
                <w:rFonts w:cs="Arial"/>
                <w:color w:val="000000"/>
                <w:sz w:val="20"/>
                <w:szCs w:val="20"/>
                <w:lang w:eastAsia="en-NZ"/>
              </w:rPr>
              <w:t>6%</w:t>
            </w:r>
          </w:p>
        </w:tc>
      </w:tr>
      <w:tr w:rsidR="00CD6EC4" w:rsidRPr="00743316" w:rsidTr="00626271">
        <w:trPr>
          <w:trHeight w:val="301"/>
        </w:trPr>
        <w:tc>
          <w:tcPr>
            <w:tcW w:w="3788" w:type="dxa"/>
            <w:noWrap/>
            <w:hideMark/>
          </w:tcPr>
          <w:p w:rsidR="00CD6EC4" w:rsidRPr="00743316" w:rsidRDefault="00CD6EC4" w:rsidP="00A862E9">
            <w:pPr>
              <w:spacing w:line="240" w:lineRule="auto"/>
              <w:rPr>
                <w:rFonts w:cs="Arial"/>
                <w:color w:val="000000"/>
                <w:sz w:val="20"/>
                <w:szCs w:val="20"/>
                <w:lang w:eastAsia="en-NZ"/>
              </w:rPr>
            </w:pPr>
            <w:r w:rsidRPr="00743316">
              <w:rPr>
                <w:rFonts w:cs="Arial"/>
                <w:color w:val="000000"/>
                <w:sz w:val="20"/>
                <w:szCs w:val="20"/>
                <w:lang w:eastAsia="en-NZ"/>
              </w:rPr>
              <w:t>Other</w:t>
            </w:r>
          </w:p>
        </w:tc>
        <w:tc>
          <w:tcPr>
            <w:tcW w:w="1526" w:type="dxa"/>
            <w:noWrap/>
            <w:hideMark/>
          </w:tcPr>
          <w:p w:rsidR="00CD6EC4" w:rsidRPr="00743316" w:rsidRDefault="00CD6EC4" w:rsidP="00A862E9">
            <w:pPr>
              <w:spacing w:line="240" w:lineRule="auto"/>
              <w:jc w:val="center"/>
              <w:rPr>
                <w:rFonts w:cs="Arial"/>
                <w:color w:val="000000"/>
                <w:sz w:val="20"/>
                <w:szCs w:val="20"/>
                <w:lang w:eastAsia="en-NZ"/>
              </w:rPr>
            </w:pPr>
            <w:r w:rsidRPr="00743316">
              <w:rPr>
                <w:rFonts w:cs="Arial"/>
                <w:color w:val="000000"/>
                <w:sz w:val="20"/>
                <w:szCs w:val="20"/>
                <w:lang w:eastAsia="en-NZ"/>
              </w:rPr>
              <w:t>10</w:t>
            </w:r>
          </w:p>
        </w:tc>
        <w:tc>
          <w:tcPr>
            <w:tcW w:w="1039" w:type="dxa"/>
            <w:noWrap/>
            <w:hideMark/>
          </w:tcPr>
          <w:p w:rsidR="00CD6EC4" w:rsidRPr="00743316" w:rsidRDefault="00CD6EC4" w:rsidP="00A862E9">
            <w:pPr>
              <w:spacing w:line="240" w:lineRule="auto"/>
              <w:jc w:val="center"/>
              <w:rPr>
                <w:rFonts w:cs="Arial"/>
                <w:color w:val="000000"/>
                <w:sz w:val="20"/>
                <w:szCs w:val="20"/>
                <w:lang w:eastAsia="en-NZ"/>
              </w:rPr>
            </w:pPr>
            <w:r w:rsidRPr="00743316">
              <w:rPr>
                <w:rFonts w:cs="Arial"/>
                <w:color w:val="000000"/>
                <w:sz w:val="20"/>
                <w:szCs w:val="20"/>
                <w:lang w:eastAsia="en-NZ"/>
              </w:rPr>
              <w:t>2%</w:t>
            </w:r>
          </w:p>
        </w:tc>
        <w:tc>
          <w:tcPr>
            <w:tcW w:w="2576" w:type="dxa"/>
            <w:noWrap/>
            <w:hideMark/>
          </w:tcPr>
          <w:p w:rsidR="00CD6EC4" w:rsidRPr="00743316" w:rsidRDefault="00CD6EC4" w:rsidP="00A862E9">
            <w:pPr>
              <w:spacing w:line="240" w:lineRule="auto"/>
              <w:jc w:val="center"/>
              <w:rPr>
                <w:rFonts w:cs="Arial"/>
                <w:color w:val="000000"/>
                <w:sz w:val="20"/>
                <w:szCs w:val="20"/>
                <w:lang w:eastAsia="en-NZ"/>
              </w:rPr>
            </w:pPr>
            <w:r w:rsidRPr="00743316">
              <w:rPr>
                <w:rFonts w:cs="Arial"/>
                <w:color w:val="000000"/>
                <w:sz w:val="20"/>
                <w:szCs w:val="20"/>
                <w:lang w:eastAsia="en-NZ"/>
              </w:rPr>
              <w:t>1%</w:t>
            </w:r>
          </w:p>
        </w:tc>
      </w:tr>
      <w:tr w:rsidR="00CD6EC4" w:rsidRPr="00743316" w:rsidTr="00626271">
        <w:trPr>
          <w:trHeight w:val="301"/>
        </w:trPr>
        <w:tc>
          <w:tcPr>
            <w:tcW w:w="3788" w:type="dxa"/>
            <w:noWrap/>
            <w:hideMark/>
          </w:tcPr>
          <w:p w:rsidR="00CD6EC4" w:rsidRPr="00743316" w:rsidRDefault="00CD6EC4" w:rsidP="00A862E9">
            <w:pPr>
              <w:spacing w:line="240" w:lineRule="auto"/>
              <w:rPr>
                <w:rFonts w:cs="Arial"/>
                <w:b/>
                <w:bCs/>
                <w:color w:val="000000"/>
                <w:sz w:val="20"/>
                <w:szCs w:val="20"/>
                <w:lang w:eastAsia="en-NZ"/>
              </w:rPr>
            </w:pPr>
            <w:r w:rsidRPr="00743316">
              <w:rPr>
                <w:rFonts w:cs="Arial"/>
                <w:b/>
                <w:bCs/>
                <w:color w:val="000000"/>
                <w:sz w:val="20"/>
                <w:szCs w:val="20"/>
                <w:lang w:eastAsia="en-NZ"/>
              </w:rPr>
              <w:t>Total</w:t>
            </w:r>
          </w:p>
        </w:tc>
        <w:tc>
          <w:tcPr>
            <w:tcW w:w="1526" w:type="dxa"/>
            <w:noWrap/>
            <w:hideMark/>
          </w:tcPr>
          <w:p w:rsidR="00CD6EC4" w:rsidRPr="00743316" w:rsidRDefault="00CD6EC4" w:rsidP="00A862E9">
            <w:pPr>
              <w:spacing w:line="240" w:lineRule="auto"/>
              <w:jc w:val="center"/>
              <w:rPr>
                <w:rFonts w:cs="Arial"/>
                <w:b/>
                <w:color w:val="000000"/>
                <w:sz w:val="20"/>
                <w:szCs w:val="20"/>
                <w:lang w:eastAsia="en-NZ"/>
              </w:rPr>
            </w:pPr>
            <w:r w:rsidRPr="00743316">
              <w:rPr>
                <w:rFonts w:cs="Arial"/>
                <w:b/>
                <w:color w:val="000000"/>
                <w:sz w:val="20"/>
                <w:szCs w:val="20"/>
                <w:lang w:eastAsia="en-NZ"/>
              </w:rPr>
              <w:t>476</w:t>
            </w:r>
          </w:p>
        </w:tc>
        <w:tc>
          <w:tcPr>
            <w:tcW w:w="1039" w:type="dxa"/>
            <w:noWrap/>
            <w:hideMark/>
          </w:tcPr>
          <w:p w:rsidR="00CD6EC4" w:rsidRPr="00743316" w:rsidRDefault="00CD6EC4" w:rsidP="00A862E9">
            <w:pPr>
              <w:spacing w:line="240" w:lineRule="auto"/>
              <w:jc w:val="center"/>
              <w:rPr>
                <w:rFonts w:cs="Arial"/>
                <w:b/>
                <w:color w:val="000000"/>
                <w:sz w:val="20"/>
                <w:szCs w:val="20"/>
                <w:lang w:eastAsia="en-NZ"/>
              </w:rPr>
            </w:pPr>
            <w:r w:rsidRPr="00743316">
              <w:rPr>
                <w:rFonts w:cs="Arial"/>
                <w:b/>
                <w:color w:val="000000"/>
                <w:sz w:val="20"/>
                <w:szCs w:val="20"/>
                <w:lang w:eastAsia="en-NZ"/>
              </w:rPr>
              <w:t>100%</w:t>
            </w:r>
          </w:p>
        </w:tc>
        <w:tc>
          <w:tcPr>
            <w:tcW w:w="2576" w:type="dxa"/>
            <w:noWrap/>
            <w:hideMark/>
          </w:tcPr>
          <w:p w:rsidR="00CD6EC4" w:rsidRPr="00743316" w:rsidRDefault="00CD6EC4" w:rsidP="00A862E9">
            <w:pPr>
              <w:spacing w:line="240" w:lineRule="auto"/>
              <w:jc w:val="center"/>
              <w:rPr>
                <w:rFonts w:cs="Arial"/>
                <w:b/>
                <w:bCs/>
                <w:color w:val="000000"/>
                <w:sz w:val="20"/>
                <w:szCs w:val="20"/>
                <w:lang w:eastAsia="en-NZ"/>
              </w:rPr>
            </w:pPr>
            <w:r w:rsidRPr="00743316">
              <w:rPr>
                <w:rFonts w:cs="Arial"/>
                <w:b/>
                <w:bCs/>
                <w:color w:val="000000"/>
                <w:sz w:val="20"/>
                <w:szCs w:val="20"/>
                <w:lang w:eastAsia="en-NZ"/>
              </w:rPr>
              <w:t>100%</w:t>
            </w:r>
          </w:p>
        </w:tc>
      </w:tr>
    </w:tbl>
    <w:p w:rsidR="00CD6EC4" w:rsidRDefault="00CD6EC4" w:rsidP="00CD6EC4">
      <w:pPr>
        <w:spacing w:line="240" w:lineRule="auto"/>
        <w:jc w:val="both"/>
      </w:pPr>
    </w:p>
    <w:p w:rsidR="00CD6EC4" w:rsidRDefault="00CD6EC4" w:rsidP="00CD6EC4">
      <w:pPr>
        <w:spacing w:line="240" w:lineRule="auto"/>
        <w:jc w:val="both"/>
      </w:pPr>
    </w:p>
    <w:p w:rsidR="003B4BF2" w:rsidRDefault="003B4BF2">
      <w:pPr>
        <w:spacing w:after="200" w:line="276" w:lineRule="auto"/>
        <w:rPr>
          <w:b/>
          <w:i/>
        </w:rPr>
      </w:pPr>
      <w:r>
        <w:rPr>
          <w:b/>
          <w:i/>
        </w:rPr>
        <w:br w:type="page"/>
      </w:r>
    </w:p>
    <w:p w:rsidR="00073B0F" w:rsidRDefault="00073B0F" w:rsidP="00073B0F">
      <w:pPr>
        <w:spacing w:after="200" w:line="276" w:lineRule="auto"/>
        <w:rPr>
          <w:b/>
          <w:i/>
        </w:rPr>
      </w:pPr>
    </w:p>
    <w:p w:rsidR="00073B0F" w:rsidRPr="009B087F" w:rsidRDefault="00CD6EC4" w:rsidP="00073B0F">
      <w:pPr>
        <w:spacing w:after="200" w:line="276" w:lineRule="auto"/>
        <w:rPr>
          <w:b/>
          <w:i/>
        </w:rPr>
      </w:pPr>
      <w:r>
        <w:rPr>
          <w:b/>
          <w:i/>
        </w:rPr>
        <w:t>Main rea</w:t>
      </w:r>
      <w:r w:rsidR="00073B0F">
        <w:rPr>
          <w:b/>
          <w:i/>
        </w:rPr>
        <w:t>son for supporting the proposal</w:t>
      </w:r>
    </w:p>
    <w:p w:rsidR="00CD6EC4" w:rsidRDefault="00CD6EC4" w:rsidP="003B4BF2">
      <w:pPr>
        <w:pStyle w:val="ListParagraph"/>
        <w:numPr>
          <w:ilvl w:val="0"/>
          <w:numId w:val="21"/>
        </w:numPr>
        <w:spacing w:after="120" w:line="240" w:lineRule="auto"/>
        <w:jc w:val="both"/>
      </w:pPr>
      <w:r>
        <w:t xml:space="preserve">11% of </w:t>
      </w:r>
      <w:r w:rsidRPr="0013116A">
        <w:t xml:space="preserve">Kapiti </w:t>
      </w:r>
      <w:r>
        <w:t>Coast district submitters</w:t>
      </w:r>
      <w:r w:rsidRPr="00EB57FA">
        <w:t xml:space="preserve"> </w:t>
      </w:r>
      <w:r>
        <w:t xml:space="preserve">supported the proposal with 61 of these (or 10% of </w:t>
      </w:r>
      <w:r w:rsidRPr="0013116A">
        <w:t xml:space="preserve">Kapiti </w:t>
      </w:r>
      <w:r>
        <w:t>Coast district submitters) setting out reasons for supporting the proposal.</w:t>
      </w:r>
    </w:p>
    <w:p w:rsidR="00FA75AC" w:rsidRDefault="00CD6EC4" w:rsidP="00FA75AC">
      <w:pPr>
        <w:pStyle w:val="ListParagraph"/>
        <w:numPr>
          <w:ilvl w:val="0"/>
          <w:numId w:val="21"/>
        </w:numPr>
        <w:spacing w:after="120" w:line="240" w:lineRule="auto"/>
        <w:jc w:val="both"/>
      </w:pPr>
      <w:r>
        <w:t>The main reason for supporting the proposal is that it streamlines and improves decision making (26%) (</w:t>
      </w:r>
      <w:r w:rsidR="0002312D">
        <w:t>e.g.</w:t>
      </w:r>
      <w:r>
        <w:t xml:space="preserve"> in areas like spatial planning), provides one voice f</w:t>
      </w:r>
      <w:r w:rsidR="002E6DB2">
        <w:t>or central government/ world (23</w:t>
      </w:r>
      <w:r>
        <w:t>%) and provides an environment for future prosperity (25%).</w:t>
      </w:r>
    </w:p>
    <w:p w:rsidR="00073B0F" w:rsidRDefault="00073B0F" w:rsidP="00073B0F">
      <w:pPr>
        <w:spacing w:after="120" w:line="240" w:lineRule="auto"/>
        <w:jc w:val="both"/>
      </w:pPr>
    </w:p>
    <w:p w:rsidR="00CD6EC4" w:rsidRDefault="00CD6EC4" w:rsidP="00CD6EC4">
      <w:pPr>
        <w:spacing w:line="240" w:lineRule="auto"/>
        <w:jc w:val="both"/>
      </w:pPr>
      <w:r>
        <w:rPr>
          <w:noProof/>
          <w:lang w:eastAsia="en-NZ"/>
        </w:rPr>
        <w:drawing>
          <wp:inline distT="0" distB="0" distL="0" distR="0" wp14:anchorId="3460F788" wp14:editId="0704FE91">
            <wp:extent cx="5731510" cy="2597550"/>
            <wp:effectExtent l="0" t="0" r="21590" b="12700"/>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073B0F" w:rsidRDefault="00073B0F" w:rsidP="00FA75AC">
      <w:pPr>
        <w:rPr>
          <w:b/>
          <w:i/>
        </w:rPr>
      </w:pPr>
    </w:p>
    <w:p w:rsidR="00073B0F" w:rsidRDefault="00073B0F" w:rsidP="00FA75AC">
      <w:pPr>
        <w:rPr>
          <w:b/>
          <w:i/>
        </w:rPr>
      </w:pPr>
    </w:p>
    <w:p w:rsidR="00CD6EC4" w:rsidRDefault="00CD6EC4" w:rsidP="00FA75AC">
      <w:pPr>
        <w:rPr>
          <w:b/>
          <w:i/>
        </w:rPr>
      </w:pPr>
      <w:r>
        <w:rPr>
          <w:b/>
          <w:i/>
        </w:rPr>
        <w:t>Changes/ alternative suggested</w:t>
      </w:r>
    </w:p>
    <w:p w:rsidR="00FA75AC" w:rsidRPr="00F10B96" w:rsidRDefault="00FA75AC" w:rsidP="00FA75AC">
      <w:pPr>
        <w:rPr>
          <w:b/>
          <w:i/>
        </w:rPr>
      </w:pPr>
    </w:p>
    <w:p w:rsidR="00CD6EC4" w:rsidRDefault="00CD6EC4" w:rsidP="003B4BF2">
      <w:pPr>
        <w:pStyle w:val="ListParagraph"/>
        <w:numPr>
          <w:ilvl w:val="0"/>
          <w:numId w:val="21"/>
        </w:numPr>
        <w:spacing w:after="120" w:line="240" w:lineRule="auto"/>
        <w:jc w:val="both"/>
      </w:pPr>
      <w:r w:rsidRPr="0013116A">
        <w:t xml:space="preserve">Kapiti </w:t>
      </w:r>
      <w:r w:rsidR="00FA75AC">
        <w:t>Coast D</w:t>
      </w:r>
      <w:r>
        <w:t>istrict submitters suggested 357 changes/alternatives to the proposal. Table 3 shows that 74%</w:t>
      </w:r>
      <w:r w:rsidRPr="000C78DC">
        <w:t xml:space="preserve"> </w:t>
      </w:r>
      <w:r>
        <w:t>of the suggested changes/alternatives proposed the option of no mergers</w:t>
      </w:r>
      <w:r w:rsidR="00FA75AC">
        <w:t xml:space="preserve"> but</w:t>
      </w:r>
      <w:r>
        <w:t xml:space="preserve"> more shared services as an alternative to the draft proposal</w:t>
      </w:r>
      <w:r w:rsidR="00FA75AC">
        <w:t xml:space="preserve">.  This is far higher than </w:t>
      </w:r>
      <w:r>
        <w:t>the regional average of 31%.</w:t>
      </w:r>
    </w:p>
    <w:p w:rsidR="00CD6EC4" w:rsidRDefault="00CD6EC4" w:rsidP="003B4BF2">
      <w:pPr>
        <w:pStyle w:val="ListParagraph"/>
        <w:numPr>
          <w:ilvl w:val="0"/>
          <w:numId w:val="21"/>
        </w:numPr>
        <w:spacing w:after="120" w:line="240" w:lineRule="auto"/>
        <w:jc w:val="both"/>
      </w:pPr>
      <w:r>
        <w:t xml:space="preserve">Only 16% of the </w:t>
      </w:r>
      <w:r w:rsidR="00BA30FF">
        <w:t>Kapiti</w:t>
      </w:r>
      <w:r w:rsidR="00BA30FF" w:rsidRPr="004268D7">
        <w:t xml:space="preserve"> </w:t>
      </w:r>
      <w:r w:rsidR="00BA30FF">
        <w:t xml:space="preserve">Coast District </w:t>
      </w:r>
      <w:r>
        <w:t>suggested changes proposed an alternative option for merging existing councils</w:t>
      </w:r>
      <w:r w:rsidR="00FA75AC">
        <w:t xml:space="preserve">.  This is far lower than the average across the region of </w:t>
      </w:r>
      <w:r>
        <w:t>5</w:t>
      </w:r>
      <w:r w:rsidR="002E6DB2">
        <w:t>1</w:t>
      </w:r>
      <w:r>
        <w:t>%.</w:t>
      </w:r>
    </w:p>
    <w:p w:rsidR="00CD6EC4" w:rsidRDefault="00CD6EC4" w:rsidP="00CD6EC4">
      <w:pPr>
        <w:spacing w:line="240" w:lineRule="auto"/>
        <w:jc w:val="both"/>
      </w:pPr>
    </w:p>
    <w:p w:rsidR="00073B0F" w:rsidRDefault="00073B0F">
      <w:pPr>
        <w:spacing w:after="200" w:line="276" w:lineRule="auto"/>
        <w:rPr>
          <w:b/>
        </w:rPr>
      </w:pPr>
      <w:r>
        <w:rPr>
          <w:b/>
        </w:rPr>
        <w:br w:type="page"/>
      </w:r>
    </w:p>
    <w:p w:rsidR="00CD6EC4" w:rsidRDefault="00CD6EC4" w:rsidP="00CD6EC4">
      <w:pPr>
        <w:spacing w:line="240" w:lineRule="auto"/>
        <w:jc w:val="both"/>
        <w:rPr>
          <w:b/>
        </w:rPr>
      </w:pPr>
      <w:r>
        <w:rPr>
          <w:b/>
        </w:rPr>
        <w:lastRenderedPageBreak/>
        <w:t>Table 3 –</w:t>
      </w:r>
      <w:r w:rsidRPr="0001526A">
        <w:rPr>
          <w:noProof/>
          <w:lang w:eastAsia="en-NZ"/>
        </w:rPr>
        <w:t xml:space="preserve"> </w:t>
      </w:r>
      <w:r w:rsidRPr="0001526A">
        <w:rPr>
          <w:b/>
        </w:rPr>
        <w:t>Kapiti</w:t>
      </w:r>
      <w:r w:rsidRPr="004268D7">
        <w:t xml:space="preserve"> </w:t>
      </w:r>
      <w:r w:rsidRPr="004268D7">
        <w:rPr>
          <w:b/>
        </w:rPr>
        <w:t>Coast</w:t>
      </w:r>
      <w:r w:rsidRPr="0001526A">
        <w:rPr>
          <w:b/>
        </w:rPr>
        <w:t xml:space="preserve"> </w:t>
      </w:r>
      <w:r w:rsidR="00FA75AC">
        <w:rPr>
          <w:b/>
        </w:rPr>
        <w:t>D</w:t>
      </w:r>
      <w:r w:rsidRPr="0001526A">
        <w:rPr>
          <w:b/>
        </w:rPr>
        <w:t>istrict:</w:t>
      </w:r>
      <w:r w:rsidR="00AA5108">
        <w:rPr>
          <w:b/>
        </w:rPr>
        <w:t xml:space="preserve"> Suggested c</w:t>
      </w:r>
      <w:r w:rsidRPr="001A5CDB">
        <w:rPr>
          <w:b/>
        </w:rPr>
        <w:t>hanges/alternatives</w:t>
      </w:r>
    </w:p>
    <w:p w:rsidR="00CD6EC4" w:rsidRPr="00B725FB" w:rsidRDefault="00CD6EC4" w:rsidP="00CD6EC4">
      <w:pPr>
        <w:spacing w:line="240" w:lineRule="auto"/>
        <w:jc w:val="both"/>
        <w:rPr>
          <w:b/>
        </w:rPr>
      </w:pPr>
    </w:p>
    <w:tbl>
      <w:tblPr>
        <w:tblStyle w:val="DIATable"/>
        <w:tblW w:w="8834" w:type="dxa"/>
        <w:tblLook w:val="04A0" w:firstRow="1" w:lastRow="0" w:firstColumn="1" w:lastColumn="0" w:noHBand="0" w:noVBand="1"/>
      </w:tblPr>
      <w:tblGrid>
        <w:gridCol w:w="5573"/>
        <w:gridCol w:w="1048"/>
        <w:gridCol w:w="1039"/>
        <w:gridCol w:w="1463"/>
      </w:tblGrid>
      <w:tr w:rsidR="00CD6EC4" w:rsidRPr="0001526A" w:rsidTr="00743316">
        <w:trPr>
          <w:cnfStyle w:val="100000000000" w:firstRow="1" w:lastRow="0" w:firstColumn="0" w:lastColumn="0" w:oddVBand="0" w:evenVBand="0" w:oddHBand="0" w:evenHBand="0" w:firstRowFirstColumn="0" w:firstRowLastColumn="0" w:lastRowFirstColumn="0" w:lastRowLastColumn="0"/>
          <w:trHeight w:val="234"/>
        </w:trPr>
        <w:tc>
          <w:tcPr>
            <w:tcW w:w="5573" w:type="dxa"/>
            <w:noWrap/>
            <w:hideMark/>
          </w:tcPr>
          <w:p w:rsidR="00CD6EC4" w:rsidRPr="00073B0F" w:rsidRDefault="00CD6EC4" w:rsidP="00A862E9">
            <w:pPr>
              <w:spacing w:line="240" w:lineRule="auto"/>
              <w:rPr>
                <w:rFonts w:cs="Arial"/>
                <w:bCs/>
                <w:color w:val="FFFFFF"/>
                <w:szCs w:val="22"/>
                <w:lang w:eastAsia="en-NZ"/>
              </w:rPr>
            </w:pPr>
            <w:r w:rsidRPr="00073B0F">
              <w:rPr>
                <w:rFonts w:cs="Arial"/>
                <w:bCs/>
                <w:color w:val="FFFFFF"/>
                <w:szCs w:val="22"/>
                <w:lang w:eastAsia="en-NZ"/>
              </w:rPr>
              <w:t>Suggested changes/alternatives</w:t>
            </w:r>
          </w:p>
        </w:tc>
        <w:tc>
          <w:tcPr>
            <w:tcW w:w="1039" w:type="dxa"/>
            <w:noWrap/>
            <w:hideMark/>
          </w:tcPr>
          <w:p w:rsidR="00CD6EC4" w:rsidRPr="00073B0F" w:rsidRDefault="00CD6EC4" w:rsidP="00A862E9">
            <w:pPr>
              <w:spacing w:line="240" w:lineRule="auto"/>
              <w:rPr>
                <w:rFonts w:cs="Arial"/>
                <w:bCs/>
                <w:color w:val="FFFFFF"/>
                <w:szCs w:val="22"/>
                <w:lang w:eastAsia="en-NZ"/>
              </w:rPr>
            </w:pPr>
            <w:r w:rsidRPr="00073B0F">
              <w:rPr>
                <w:rFonts w:cs="Arial"/>
                <w:bCs/>
                <w:color w:val="FFFFFF"/>
                <w:szCs w:val="22"/>
                <w:lang w:eastAsia="en-NZ"/>
              </w:rPr>
              <w:t>Number</w:t>
            </w:r>
          </w:p>
        </w:tc>
        <w:tc>
          <w:tcPr>
            <w:tcW w:w="1039" w:type="dxa"/>
            <w:noWrap/>
            <w:hideMark/>
          </w:tcPr>
          <w:p w:rsidR="00CD6EC4" w:rsidRPr="00073B0F" w:rsidRDefault="00CD6EC4" w:rsidP="00A862E9">
            <w:pPr>
              <w:spacing w:line="240" w:lineRule="auto"/>
              <w:rPr>
                <w:rFonts w:cs="Arial"/>
                <w:bCs/>
                <w:color w:val="FFFFFF"/>
                <w:szCs w:val="22"/>
                <w:lang w:eastAsia="en-NZ"/>
              </w:rPr>
            </w:pPr>
            <w:r w:rsidRPr="00073B0F">
              <w:rPr>
                <w:rFonts w:cs="Arial"/>
                <w:bCs/>
                <w:color w:val="FFFFFF"/>
                <w:szCs w:val="22"/>
                <w:lang w:eastAsia="en-NZ"/>
              </w:rPr>
              <w:t>%</w:t>
            </w:r>
          </w:p>
        </w:tc>
        <w:tc>
          <w:tcPr>
            <w:tcW w:w="1183" w:type="dxa"/>
            <w:noWrap/>
            <w:hideMark/>
          </w:tcPr>
          <w:p w:rsidR="00CD6EC4" w:rsidRPr="00073B0F" w:rsidRDefault="00CD6EC4" w:rsidP="00A862E9">
            <w:pPr>
              <w:spacing w:line="240" w:lineRule="auto"/>
              <w:rPr>
                <w:rFonts w:cs="Arial"/>
                <w:bCs/>
                <w:color w:val="FFFFFF"/>
                <w:szCs w:val="22"/>
                <w:lang w:eastAsia="en-NZ"/>
              </w:rPr>
            </w:pPr>
            <w:r w:rsidRPr="00073B0F">
              <w:rPr>
                <w:rFonts w:cs="Arial"/>
                <w:bCs/>
                <w:color w:val="FFFFFF"/>
                <w:szCs w:val="22"/>
                <w:lang w:eastAsia="en-NZ"/>
              </w:rPr>
              <w:t>Regional comparison</w:t>
            </w:r>
          </w:p>
        </w:tc>
      </w:tr>
      <w:tr w:rsidR="00CD6EC4" w:rsidRPr="00594460" w:rsidTr="00743316">
        <w:trPr>
          <w:trHeight w:val="234"/>
        </w:trPr>
        <w:tc>
          <w:tcPr>
            <w:tcW w:w="5573" w:type="dxa"/>
            <w:noWrap/>
            <w:hideMark/>
          </w:tcPr>
          <w:p w:rsidR="00CD6EC4" w:rsidRPr="00594460" w:rsidRDefault="00CD6EC4" w:rsidP="00A862E9">
            <w:pPr>
              <w:spacing w:line="240" w:lineRule="auto"/>
              <w:rPr>
                <w:rFonts w:cs="Arial"/>
                <w:color w:val="000000"/>
                <w:sz w:val="20"/>
                <w:szCs w:val="20"/>
                <w:lang w:eastAsia="en-NZ"/>
              </w:rPr>
            </w:pPr>
            <w:r w:rsidRPr="00594460">
              <w:rPr>
                <w:rFonts w:cs="Arial"/>
                <w:color w:val="000000"/>
                <w:sz w:val="20"/>
                <w:szCs w:val="20"/>
                <w:lang w:eastAsia="en-NZ"/>
              </w:rPr>
              <w:t>No mergers - just more shared services</w:t>
            </w:r>
          </w:p>
        </w:tc>
        <w:tc>
          <w:tcPr>
            <w:tcW w:w="1039" w:type="dxa"/>
            <w:noWrap/>
            <w:hideMark/>
          </w:tcPr>
          <w:p w:rsidR="00CD6EC4" w:rsidRPr="00594460" w:rsidRDefault="00CD6EC4" w:rsidP="00A862E9">
            <w:pPr>
              <w:spacing w:line="240" w:lineRule="auto"/>
              <w:jc w:val="center"/>
              <w:rPr>
                <w:rFonts w:cs="Arial"/>
                <w:color w:val="000000"/>
                <w:sz w:val="20"/>
                <w:szCs w:val="20"/>
                <w:lang w:eastAsia="en-NZ"/>
              </w:rPr>
            </w:pPr>
            <w:r w:rsidRPr="00594460">
              <w:rPr>
                <w:rFonts w:cs="Arial"/>
                <w:color w:val="000000"/>
                <w:sz w:val="20"/>
                <w:szCs w:val="20"/>
                <w:lang w:eastAsia="en-NZ"/>
              </w:rPr>
              <w:t>264</w:t>
            </w:r>
          </w:p>
        </w:tc>
        <w:tc>
          <w:tcPr>
            <w:tcW w:w="1039" w:type="dxa"/>
            <w:noWrap/>
            <w:hideMark/>
          </w:tcPr>
          <w:p w:rsidR="00CD6EC4" w:rsidRPr="00594460" w:rsidRDefault="00CD6EC4" w:rsidP="00A862E9">
            <w:pPr>
              <w:spacing w:line="240" w:lineRule="auto"/>
              <w:jc w:val="center"/>
              <w:rPr>
                <w:rFonts w:cs="Arial"/>
                <w:color w:val="000000"/>
                <w:sz w:val="20"/>
                <w:szCs w:val="20"/>
                <w:lang w:eastAsia="en-NZ"/>
              </w:rPr>
            </w:pPr>
            <w:r w:rsidRPr="00594460">
              <w:rPr>
                <w:rFonts w:cs="Arial"/>
                <w:color w:val="000000"/>
                <w:sz w:val="20"/>
                <w:szCs w:val="20"/>
                <w:lang w:eastAsia="en-NZ"/>
              </w:rPr>
              <w:t>74%</w:t>
            </w:r>
          </w:p>
        </w:tc>
        <w:tc>
          <w:tcPr>
            <w:tcW w:w="1183" w:type="dxa"/>
            <w:noWrap/>
            <w:hideMark/>
          </w:tcPr>
          <w:p w:rsidR="00CD6EC4" w:rsidRPr="00594460" w:rsidRDefault="00CD6EC4" w:rsidP="00A862E9">
            <w:pPr>
              <w:spacing w:line="240" w:lineRule="auto"/>
              <w:jc w:val="center"/>
              <w:rPr>
                <w:rFonts w:cs="Arial"/>
                <w:color w:val="000000"/>
                <w:sz w:val="20"/>
                <w:szCs w:val="20"/>
                <w:lang w:eastAsia="en-NZ"/>
              </w:rPr>
            </w:pPr>
            <w:r w:rsidRPr="00594460">
              <w:rPr>
                <w:rFonts w:cs="Arial"/>
                <w:color w:val="000000"/>
                <w:sz w:val="20"/>
                <w:szCs w:val="20"/>
                <w:lang w:eastAsia="en-NZ"/>
              </w:rPr>
              <w:t>31%</w:t>
            </w:r>
          </w:p>
        </w:tc>
      </w:tr>
      <w:tr w:rsidR="00CD6EC4" w:rsidRPr="00594460" w:rsidTr="00743316">
        <w:trPr>
          <w:trHeight w:val="234"/>
        </w:trPr>
        <w:tc>
          <w:tcPr>
            <w:tcW w:w="5573" w:type="dxa"/>
            <w:noWrap/>
            <w:hideMark/>
          </w:tcPr>
          <w:p w:rsidR="00CD6EC4" w:rsidRPr="00594460" w:rsidRDefault="00CD6EC4" w:rsidP="00A862E9">
            <w:pPr>
              <w:spacing w:line="240" w:lineRule="auto"/>
              <w:rPr>
                <w:rFonts w:cs="Arial"/>
                <w:color w:val="000000"/>
                <w:sz w:val="20"/>
                <w:szCs w:val="20"/>
                <w:lang w:eastAsia="en-NZ"/>
              </w:rPr>
            </w:pPr>
            <w:r w:rsidRPr="00594460">
              <w:rPr>
                <w:rFonts w:cs="Arial"/>
                <w:color w:val="000000"/>
                <w:sz w:val="20"/>
                <w:szCs w:val="20"/>
                <w:lang w:eastAsia="en-NZ"/>
              </w:rPr>
              <w:t>Improve representation/local responsiveness</w:t>
            </w:r>
          </w:p>
        </w:tc>
        <w:tc>
          <w:tcPr>
            <w:tcW w:w="1039" w:type="dxa"/>
            <w:noWrap/>
            <w:hideMark/>
          </w:tcPr>
          <w:p w:rsidR="00CD6EC4" w:rsidRPr="00594460" w:rsidRDefault="00CD6EC4" w:rsidP="00A862E9">
            <w:pPr>
              <w:spacing w:line="240" w:lineRule="auto"/>
              <w:jc w:val="center"/>
              <w:rPr>
                <w:rFonts w:cs="Arial"/>
                <w:color w:val="000000"/>
                <w:sz w:val="20"/>
                <w:szCs w:val="20"/>
                <w:lang w:eastAsia="en-NZ"/>
              </w:rPr>
            </w:pPr>
            <w:r w:rsidRPr="00594460">
              <w:rPr>
                <w:rFonts w:cs="Arial"/>
                <w:color w:val="000000"/>
                <w:sz w:val="20"/>
                <w:szCs w:val="20"/>
                <w:lang w:eastAsia="en-NZ"/>
              </w:rPr>
              <w:t>17</w:t>
            </w:r>
          </w:p>
        </w:tc>
        <w:tc>
          <w:tcPr>
            <w:tcW w:w="1039" w:type="dxa"/>
            <w:noWrap/>
            <w:hideMark/>
          </w:tcPr>
          <w:p w:rsidR="00CD6EC4" w:rsidRPr="00594460" w:rsidRDefault="00CD6EC4" w:rsidP="00A862E9">
            <w:pPr>
              <w:spacing w:line="240" w:lineRule="auto"/>
              <w:jc w:val="center"/>
              <w:rPr>
                <w:rFonts w:cs="Arial"/>
                <w:color w:val="000000"/>
                <w:sz w:val="20"/>
                <w:szCs w:val="20"/>
                <w:lang w:eastAsia="en-NZ"/>
              </w:rPr>
            </w:pPr>
            <w:r w:rsidRPr="00594460">
              <w:rPr>
                <w:rFonts w:cs="Arial"/>
                <w:color w:val="000000"/>
                <w:sz w:val="20"/>
                <w:szCs w:val="20"/>
                <w:lang w:eastAsia="en-NZ"/>
              </w:rPr>
              <w:t>5%</w:t>
            </w:r>
          </w:p>
        </w:tc>
        <w:tc>
          <w:tcPr>
            <w:tcW w:w="1183" w:type="dxa"/>
            <w:noWrap/>
            <w:hideMark/>
          </w:tcPr>
          <w:p w:rsidR="00CD6EC4" w:rsidRPr="00594460" w:rsidRDefault="00CD6EC4" w:rsidP="00A862E9">
            <w:pPr>
              <w:spacing w:line="240" w:lineRule="auto"/>
              <w:jc w:val="center"/>
              <w:rPr>
                <w:rFonts w:cs="Arial"/>
                <w:color w:val="000000"/>
                <w:sz w:val="20"/>
                <w:szCs w:val="20"/>
                <w:lang w:eastAsia="en-NZ"/>
              </w:rPr>
            </w:pPr>
            <w:r w:rsidRPr="00594460">
              <w:rPr>
                <w:rFonts w:cs="Arial"/>
                <w:color w:val="000000"/>
                <w:sz w:val="20"/>
                <w:szCs w:val="20"/>
                <w:lang w:eastAsia="en-NZ"/>
              </w:rPr>
              <w:t>4%</w:t>
            </w:r>
          </w:p>
        </w:tc>
      </w:tr>
      <w:tr w:rsidR="00CD6EC4" w:rsidRPr="00594460" w:rsidTr="00743316">
        <w:trPr>
          <w:trHeight w:val="234"/>
        </w:trPr>
        <w:tc>
          <w:tcPr>
            <w:tcW w:w="5573" w:type="dxa"/>
            <w:noWrap/>
            <w:hideMark/>
          </w:tcPr>
          <w:p w:rsidR="00CD6EC4" w:rsidRPr="00594460" w:rsidRDefault="00CD6EC4" w:rsidP="00A862E9">
            <w:pPr>
              <w:spacing w:line="240" w:lineRule="auto"/>
              <w:rPr>
                <w:rFonts w:cs="Arial"/>
                <w:color w:val="000000"/>
                <w:sz w:val="20"/>
                <w:szCs w:val="20"/>
                <w:lang w:eastAsia="en-NZ"/>
              </w:rPr>
            </w:pPr>
            <w:r w:rsidRPr="00594460">
              <w:rPr>
                <w:rFonts w:cs="Arial"/>
                <w:color w:val="000000"/>
                <w:sz w:val="20"/>
                <w:szCs w:val="20"/>
                <w:lang w:eastAsia="en-NZ"/>
              </w:rPr>
              <w:t xml:space="preserve">Merge Wairarapa </w:t>
            </w:r>
          </w:p>
        </w:tc>
        <w:tc>
          <w:tcPr>
            <w:tcW w:w="1039" w:type="dxa"/>
            <w:noWrap/>
            <w:hideMark/>
          </w:tcPr>
          <w:p w:rsidR="00CD6EC4" w:rsidRPr="00594460" w:rsidRDefault="00CD6EC4" w:rsidP="00A862E9">
            <w:pPr>
              <w:spacing w:line="240" w:lineRule="auto"/>
              <w:jc w:val="center"/>
              <w:rPr>
                <w:rFonts w:cs="Arial"/>
                <w:color w:val="000000"/>
                <w:sz w:val="20"/>
                <w:szCs w:val="20"/>
                <w:lang w:eastAsia="en-NZ"/>
              </w:rPr>
            </w:pPr>
            <w:r w:rsidRPr="00594460">
              <w:rPr>
                <w:rFonts w:cs="Arial"/>
                <w:color w:val="000000"/>
                <w:sz w:val="20"/>
                <w:szCs w:val="20"/>
                <w:lang w:eastAsia="en-NZ"/>
              </w:rPr>
              <w:t>15</w:t>
            </w:r>
          </w:p>
        </w:tc>
        <w:tc>
          <w:tcPr>
            <w:tcW w:w="1039" w:type="dxa"/>
            <w:noWrap/>
            <w:hideMark/>
          </w:tcPr>
          <w:p w:rsidR="00CD6EC4" w:rsidRPr="00594460" w:rsidRDefault="00CD6EC4" w:rsidP="00A862E9">
            <w:pPr>
              <w:spacing w:line="240" w:lineRule="auto"/>
              <w:jc w:val="center"/>
              <w:rPr>
                <w:rFonts w:cs="Arial"/>
                <w:color w:val="000000"/>
                <w:sz w:val="20"/>
                <w:szCs w:val="20"/>
                <w:lang w:eastAsia="en-NZ"/>
              </w:rPr>
            </w:pPr>
            <w:r w:rsidRPr="00594460">
              <w:rPr>
                <w:rFonts w:cs="Arial"/>
                <w:color w:val="000000"/>
                <w:sz w:val="20"/>
                <w:szCs w:val="20"/>
                <w:lang w:eastAsia="en-NZ"/>
              </w:rPr>
              <w:t>4%</w:t>
            </w:r>
          </w:p>
        </w:tc>
        <w:tc>
          <w:tcPr>
            <w:tcW w:w="1183" w:type="dxa"/>
            <w:noWrap/>
            <w:hideMark/>
          </w:tcPr>
          <w:p w:rsidR="00CD6EC4" w:rsidRPr="00594460" w:rsidRDefault="00CD6EC4" w:rsidP="00A862E9">
            <w:pPr>
              <w:spacing w:line="240" w:lineRule="auto"/>
              <w:jc w:val="center"/>
              <w:rPr>
                <w:rFonts w:cs="Arial"/>
                <w:color w:val="000000"/>
                <w:sz w:val="20"/>
                <w:szCs w:val="20"/>
                <w:lang w:eastAsia="en-NZ"/>
              </w:rPr>
            </w:pPr>
            <w:r w:rsidRPr="00594460">
              <w:rPr>
                <w:rFonts w:cs="Arial"/>
                <w:color w:val="000000"/>
                <w:sz w:val="20"/>
                <w:szCs w:val="20"/>
                <w:lang w:eastAsia="en-NZ"/>
              </w:rPr>
              <w:t>22%</w:t>
            </w:r>
          </w:p>
        </w:tc>
      </w:tr>
      <w:tr w:rsidR="00CD6EC4" w:rsidRPr="00594460" w:rsidTr="00743316">
        <w:trPr>
          <w:trHeight w:val="234"/>
        </w:trPr>
        <w:tc>
          <w:tcPr>
            <w:tcW w:w="5573" w:type="dxa"/>
            <w:noWrap/>
            <w:hideMark/>
          </w:tcPr>
          <w:p w:rsidR="00CD6EC4" w:rsidRPr="00594460" w:rsidRDefault="00CD6EC4" w:rsidP="00A862E9">
            <w:pPr>
              <w:spacing w:line="240" w:lineRule="auto"/>
              <w:rPr>
                <w:rFonts w:cs="Arial"/>
                <w:color w:val="000000"/>
                <w:sz w:val="20"/>
                <w:szCs w:val="20"/>
                <w:lang w:eastAsia="en-NZ"/>
              </w:rPr>
            </w:pPr>
            <w:r w:rsidRPr="00594460">
              <w:rPr>
                <w:rFonts w:cs="Arial"/>
                <w:color w:val="000000"/>
                <w:sz w:val="20"/>
                <w:szCs w:val="20"/>
                <w:lang w:eastAsia="en-NZ"/>
              </w:rPr>
              <w:t>Merge Wellington Metro-Wellington/Hutt Valley/Porirua/ Kapiti</w:t>
            </w:r>
          </w:p>
        </w:tc>
        <w:tc>
          <w:tcPr>
            <w:tcW w:w="1039" w:type="dxa"/>
            <w:noWrap/>
            <w:hideMark/>
          </w:tcPr>
          <w:p w:rsidR="00CD6EC4" w:rsidRPr="00594460" w:rsidRDefault="00CD6EC4" w:rsidP="00A862E9">
            <w:pPr>
              <w:spacing w:line="240" w:lineRule="auto"/>
              <w:jc w:val="center"/>
              <w:rPr>
                <w:rFonts w:cs="Arial"/>
                <w:color w:val="000000"/>
                <w:sz w:val="20"/>
                <w:szCs w:val="20"/>
                <w:lang w:eastAsia="en-NZ"/>
              </w:rPr>
            </w:pPr>
            <w:r w:rsidRPr="00594460">
              <w:rPr>
                <w:rFonts w:cs="Arial"/>
                <w:color w:val="000000"/>
                <w:sz w:val="20"/>
                <w:szCs w:val="20"/>
                <w:lang w:eastAsia="en-NZ"/>
              </w:rPr>
              <w:t>15</w:t>
            </w:r>
          </w:p>
        </w:tc>
        <w:tc>
          <w:tcPr>
            <w:tcW w:w="1039" w:type="dxa"/>
            <w:noWrap/>
            <w:hideMark/>
          </w:tcPr>
          <w:p w:rsidR="00CD6EC4" w:rsidRPr="00594460" w:rsidRDefault="00CD6EC4" w:rsidP="00A862E9">
            <w:pPr>
              <w:spacing w:line="240" w:lineRule="auto"/>
              <w:jc w:val="center"/>
              <w:rPr>
                <w:rFonts w:cs="Arial"/>
                <w:color w:val="000000"/>
                <w:sz w:val="20"/>
                <w:szCs w:val="20"/>
                <w:lang w:eastAsia="en-NZ"/>
              </w:rPr>
            </w:pPr>
            <w:r w:rsidRPr="00594460">
              <w:rPr>
                <w:rFonts w:cs="Arial"/>
                <w:color w:val="000000"/>
                <w:sz w:val="20"/>
                <w:szCs w:val="20"/>
                <w:lang w:eastAsia="en-NZ"/>
              </w:rPr>
              <w:t>4%</w:t>
            </w:r>
          </w:p>
        </w:tc>
        <w:tc>
          <w:tcPr>
            <w:tcW w:w="1183" w:type="dxa"/>
            <w:noWrap/>
            <w:hideMark/>
          </w:tcPr>
          <w:p w:rsidR="00CD6EC4" w:rsidRPr="00594460" w:rsidRDefault="00CD6EC4" w:rsidP="00A862E9">
            <w:pPr>
              <w:spacing w:line="240" w:lineRule="auto"/>
              <w:jc w:val="center"/>
              <w:rPr>
                <w:rFonts w:cs="Arial"/>
                <w:color w:val="000000"/>
                <w:sz w:val="20"/>
                <w:szCs w:val="20"/>
                <w:lang w:eastAsia="en-NZ"/>
              </w:rPr>
            </w:pPr>
            <w:r w:rsidRPr="00594460">
              <w:rPr>
                <w:rFonts w:cs="Arial"/>
                <w:color w:val="000000"/>
                <w:sz w:val="20"/>
                <w:szCs w:val="20"/>
                <w:lang w:eastAsia="en-NZ"/>
              </w:rPr>
              <w:t>4%</w:t>
            </w:r>
          </w:p>
        </w:tc>
      </w:tr>
      <w:tr w:rsidR="00CD6EC4" w:rsidRPr="00594460" w:rsidTr="00743316">
        <w:trPr>
          <w:trHeight w:val="234"/>
        </w:trPr>
        <w:tc>
          <w:tcPr>
            <w:tcW w:w="5573" w:type="dxa"/>
            <w:noWrap/>
            <w:hideMark/>
          </w:tcPr>
          <w:p w:rsidR="00CD6EC4" w:rsidRPr="00594460" w:rsidRDefault="00CD6EC4" w:rsidP="00A862E9">
            <w:pPr>
              <w:spacing w:line="240" w:lineRule="auto"/>
              <w:rPr>
                <w:rFonts w:cs="Arial"/>
                <w:color w:val="000000"/>
                <w:sz w:val="20"/>
                <w:szCs w:val="20"/>
                <w:lang w:eastAsia="en-NZ"/>
              </w:rPr>
            </w:pPr>
            <w:r w:rsidRPr="00594460">
              <w:rPr>
                <w:rFonts w:cs="Arial"/>
                <w:color w:val="000000"/>
                <w:sz w:val="20"/>
                <w:szCs w:val="20"/>
                <w:lang w:eastAsia="en-NZ"/>
              </w:rPr>
              <w:t>Reduce number of Boards/Councils/ councillors</w:t>
            </w:r>
          </w:p>
        </w:tc>
        <w:tc>
          <w:tcPr>
            <w:tcW w:w="1039" w:type="dxa"/>
            <w:noWrap/>
            <w:hideMark/>
          </w:tcPr>
          <w:p w:rsidR="00CD6EC4" w:rsidRPr="00594460" w:rsidRDefault="00CD6EC4" w:rsidP="00A862E9">
            <w:pPr>
              <w:spacing w:line="240" w:lineRule="auto"/>
              <w:jc w:val="center"/>
              <w:rPr>
                <w:rFonts w:cs="Arial"/>
                <w:color w:val="000000"/>
                <w:sz w:val="20"/>
                <w:szCs w:val="20"/>
                <w:lang w:eastAsia="en-NZ"/>
              </w:rPr>
            </w:pPr>
            <w:r w:rsidRPr="00594460">
              <w:rPr>
                <w:rFonts w:cs="Arial"/>
                <w:color w:val="000000"/>
                <w:sz w:val="20"/>
                <w:szCs w:val="20"/>
                <w:lang w:eastAsia="en-NZ"/>
              </w:rPr>
              <w:t>11</w:t>
            </w:r>
          </w:p>
        </w:tc>
        <w:tc>
          <w:tcPr>
            <w:tcW w:w="1039" w:type="dxa"/>
            <w:noWrap/>
            <w:hideMark/>
          </w:tcPr>
          <w:p w:rsidR="00CD6EC4" w:rsidRPr="00594460" w:rsidRDefault="00CD6EC4" w:rsidP="00A862E9">
            <w:pPr>
              <w:spacing w:line="240" w:lineRule="auto"/>
              <w:jc w:val="center"/>
              <w:rPr>
                <w:rFonts w:cs="Arial"/>
                <w:color w:val="000000"/>
                <w:sz w:val="20"/>
                <w:szCs w:val="20"/>
                <w:lang w:eastAsia="en-NZ"/>
              </w:rPr>
            </w:pPr>
            <w:r w:rsidRPr="00594460">
              <w:rPr>
                <w:rFonts w:cs="Arial"/>
                <w:color w:val="000000"/>
                <w:sz w:val="20"/>
                <w:szCs w:val="20"/>
                <w:lang w:eastAsia="en-NZ"/>
              </w:rPr>
              <w:t>3%</w:t>
            </w:r>
          </w:p>
        </w:tc>
        <w:tc>
          <w:tcPr>
            <w:tcW w:w="1183" w:type="dxa"/>
            <w:noWrap/>
            <w:hideMark/>
          </w:tcPr>
          <w:p w:rsidR="00CD6EC4" w:rsidRPr="00594460" w:rsidRDefault="00CD6EC4" w:rsidP="00A862E9">
            <w:pPr>
              <w:spacing w:line="240" w:lineRule="auto"/>
              <w:jc w:val="center"/>
              <w:rPr>
                <w:rFonts w:cs="Arial"/>
                <w:color w:val="000000"/>
                <w:sz w:val="20"/>
                <w:szCs w:val="20"/>
                <w:lang w:eastAsia="en-NZ"/>
              </w:rPr>
            </w:pPr>
            <w:r w:rsidRPr="00594460">
              <w:rPr>
                <w:rFonts w:cs="Arial"/>
                <w:color w:val="000000"/>
                <w:sz w:val="20"/>
                <w:szCs w:val="20"/>
                <w:lang w:eastAsia="en-NZ"/>
              </w:rPr>
              <w:t>4%</w:t>
            </w:r>
          </w:p>
        </w:tc>
      </w:tr>
      <w:tr w:rsidR="00CD6EC4" w:rsidRPr="00594460" w:rsidTr="00743316">
        <w:trPr>
          <w:trHeight w:val="234"/>
        </w:trPr>
        <w:tc>
          <w:tcPr>
            <w:tcW w:w="5573" w:type="dxa"/>
            <w:noWrap/>
            <w:hideMark/>
          </w:tcPr>
          <w:p w:rsidR="00CD6EC4" w:rsidRPr="00594460" w:rsidRDefault="0002312D" w:rsidP="00A862E9">
            <w:pPr>
              <w:spacing w:line="240" w:lineRule="auto"/>
              <w:rPr>
                <w:rFonts w:cs="Arial"/>
                <w:color w:val="000000"/>
                <w:sz w:val="20"/>
                <w:szCs w:val="20"/>
                <w:lang w:eastAsia="en-NZ"/>
              </w:rPr>
            </w:pPr>
            <w:r>
              <w:rPr>
                <w:rFonts w:cs="Arial"/>
                <w:color w:val="000000"/>
                <w:sz w:val="20"/>
                <w:szCs w:val="20"/>
                <w:lang w:eastAsia="en-NZ"/>
              </w:rPr>
              <w:t>Merge into three unitary authorities</w:t>
            </w:r>
          </w:p>
        </w:tc>
        <w:tc>
          <w:tcPr>
            <w:tcW w:w="1039" w:type="dxa"/>
            <w:noWrap/>
            <w:hideMark/>
          </w:tcPr>
          <w:p w:rsidR="00CD6EC4" w:rsidRPr="00594460" w:rsidRDefault="00CD6EC4" w:rsidP="00A862E9">
            <w:pPr>
              <w:spacing w:line="240" w:lineRule="auto"/>
              <w:jc w:val="center"/>
              <w:rPr>
                <w:rFonts w:cs="Arial"/>
                <w:color w:val="000000"/>
                <w:sz w:val="20"/>
                <w:szCs w:val="20"/>
                <w:lang w:eastAsia="en-NZ"/>
              </w:rPr>
            </w:pPr>
            <w:r w:rsidRPr="00594460">
              <w:rPr>
                <w:rFonts w:cs="Arial"/>
                <w:color w:val="000000"/>
                <w:sz w:val="20"/>
                <w:szCs w:val="20"/>
                <w:lang w:eastAsia="en-NZ"/>
              </w:rPr>
              <w:t>9</w:t>
            </w:r>
          </w:p>
        </w:tc>
        <w:tc>
          <w:tcPr>
            <w:tcW w:w="1039" w:type="dxa"/>
            <w:noWrap/>
            <w:hideMark/>
          </w:tcPr>
          <w:p w:rsidR="00CD6EC4" w:rsidRPr="00594460" w:rsidRDefault="00CD6EC4" w:rsidP="00A862E9">
            <w:pPr>
              <w:spacing w:line="240" w:lineRule="auto"/>
              <w:jc w:val="center"/>
              <w:rPr>
                <w:rFonts w:cs="Arial"/>
                <w:color w:val="000000"/>
                <w:sz w:val="20"/>
                <w:szCs w:val="20"/>
                <w:lang w:eastAsia="en-NZ"/>
              </w:rPr>
            </w:pPr>
            <w:r w:rsidRPr="00594460">
              <w:rPr>
                <w:rFonts w:cs="Arial"/>
                <w:color w:val="000000"/>
                <w:sz w:val="20"/>
                <w:szCs w:val="20"/>
                <w:lang w:eastAsia="en-NZ"/>
              </w:rPr>
              <w:t>3%</w:t>
            </w:r>
          </w:p>
        </w:tc>
        <w:tc>
          <w:tcPr>
            <w:tcW w:w="1183" w:type="dxa"/>
            <w:noWrap/>
            <w:hideMark/>
          </w:tcPr>
          <w:p w:rsidR="00CD6EC4" w:rsidRPr="00594460" w:rsidRDefault="00CD6EC4" w:rsidP="00A862E9">
            <w:pPr>
              <w:spacing w:line="240" w:lineRule="auto"/>
              <w:jc w:val="center"/>
              <w:rPr>
                <w:rFonts w:cs="Arial"/>
                <w:color w:val="000000"/>
                <w:sz w:val="20"/>
                <w:szCs w:val="20"/>
                <w:lang w:eastAsia="en-NZ"/>
              </w:rPr>
            </w:pPr>
            <w:r w:rsidRPr="00594460">
              <w:rPr>
                <w:rFonts w:cs="Arial"/>
                <w:color w:val="000000"/>
                <w:sz w:val="20"/>
                <w:szCs w:val="20"/>
                <w:lang w:eastAsia="en-NZ"/>
              </w:rPr>
              <w:t>7%</w:t>
            </w:r>
          </w:p>
        </w:tc>
      </w:tr>
      <w:tr w:rsidR="00CD6EC4" w:rsidRPr="00594460" w:rsidTr="00743316">
        <w:trPr>
          <w:trHeight w:val="234"/>
        </w:trPr>
        <w:tc>
          <w:tcPr>
            <w:tcW w:w="5573" w:type="dxa"/>
            <w:noWrap/>
            <w:hideMark/>
          </w:tcPr>
          <w:p w:rsidR="00CD6EC4" w:rsidRPr="00594460" w:rsidRDefault="00CD6EC4" w:rsidP="00A862E9">
            <w:pPr>
              <w:spacing w:line="240" w:lineRule="auto"/>
              <w:rPr>
                <w:rFonts w:cs="Arial"/>
                <w:color w:val="000000"/>
                <w:sz w:val="20"/>
                <w:szCs w:val="20"/>
                <w:lang w:eastAsia="en-NZ"/>
              </w:rPr>
            </w:pPr>
            <w:r w:rsidRPr="00594460">
              <w:rPr>
                <w:rFonts w:cs="Arial"/>
                <w:color w:val="000000"/>
                <w:sz w:val="20"/>
                <w:szCs w:val="20"/>
                <w:lang w:eastAsia="en-NZ"/>
              </w:rPr>
              <w:t>Increase regional/GWRC responsibilities</w:t>
            </w:r>
          </w:p>
        </w:tc>
        <w:tc>
          <w:tcPr>
            <w:tcW w:w="1039" w:type="dxa"/>
            <w:noWrap/>
            <w:hideMark/>
          </w:tcPr>
          <w:p w:rsidR="00CD6EC4" w:rsidRPr="00594460" w:rsidRDefault="00CD6EC4" w:rsidP="00A862E9">
            <w:pPr>
              <w:spacing w:line="240" w:lineRule="auto"/>
              <w:jc w:val="center"/>
              <w:rPr>
                <w:rFonts w:cs="Arial"/>
                <w:color w:val="000000"/>
                <w:sz w:val="20"/>
                <w:szCs w:val="20"/>
                <w:lang w:eastAsia="en-NZ"/>
              </w:rPr>
            </w:pPr>
            <w:r w:rsidRPr="00594460">
              <w:rPr>
                <w:rFonts w:cs="Arial"/>
                <w:color w:val="000000"/>
                <w:sz w:val="20"/>
                <w:szCs w:val="20"/>
                <w:lang w:eastAsia="en-NZ"/>
              </w:rPr>
              <w:t>8</w:t>
            </w:r>
          </w:p>
        </w:tc>
        <w:tc>
          <w:tcPr>
            <w:tcW w:w="1039" w:type="dxa"/>
            <w:noWrap/>
            <w:hideMark/>
          </w:tcPr>
          <w:p w:rsidR="00CD6EC4" w:rsidRPr="00594460" w:rsidRDefault="00CD6EC4" w:rsidP="00A862E9">
            <w:pPr>
              <w:spacing w:line="240" w:lineRule="auto"/>
              <w:jc w:val="center"/>
              <w:rPr>
                <w:rFonts w:cs="Arial"/>
                <w:color w:val="000000"/>
                <w:sz w:val="20"/>
                <w:szCs w:val="20"/>
                <w:lang w:eastAsia="en-NZ"/>
              </w:rPr>
            </w:pPr>
            <w:r w:rsidRPr="00594460">
              <w:rPr>
                <w:rFonts w:cs="Arial"/>
                <w:color w:val="000000"/>
                <w:sz w:val="20"/>
                <w:szCs w:val="20"/>
                <w:lang w:eastAsia="en-NZ"/>
              </w:rPr>
              <w:t>2%</w:t>
            </w:r>
          </w:p>
        </w:tc>
        <w:tc>
          <w:tcPr>
            <w:tcW w:w="1183" w:type="dxa"/>
            <w:noWrap/>
            <w:hideMark/>
          </w:tcPr>
          <w:p w:rsidR="00CD6EC4" w:rsidRPr="00594460" w:rsidRDefault="00CD6EC4" w:rsidP="00A862E9">
            <w:pPr>
              <w:spacing w:line="240" w:lineRule="auto"/>
              <w:jc w:val="center"/>
              <w:rPr>
                <w:rFonts w:cs="Arial"/>
                <w:color w:val="000000"/>
                <w:sz w:val="20"/>
                <w:szCs w:val="20"/>
                <w:lang w:eastAsia="en-NZ"/>
              </w:rPr>
            </w:pPr>
            <w:r w:rsidRPr="00594460">
              <w:rPr>
                <w:rFonts w:cs="Arial"/>
                <w:color w:val="000000"/>
                <w:sz w:val="20"/>
                <w:szCs w:val="20"/>
                <w:lang w:eastAsia="en-NZ"/>
              </w:rPr>
              <w:t>9%</w:t>
            </w:r>
          </w:p>
        </w:tc>
      </w:tr>
      <w:tr w:rsidR="00CD6EC4" w:rsidRPr="00594460" w:rsidTr="00743316">
        <w:trPr>
          <w:trHeight w:val="234"/>
        </w:trPr>
        <w:tc>
          <w:tcPr>
            <w:tcW w:w="5573" w:type="dxa"/>
            <w:noWrap/>
            <w:hideMark/>
          </w:tcPr>
          <w:p w:rsidR="00CD6EC4" w:rsidRPr="00594460" w:rsidRDefault="0002312D" w:rsidP="00A862E9">
            <w:pPr>
              <w:spacing w:line="240" w:lineRule="auto"/>
              <w:rPr>
                <w:rFonts w:cs="Arial"/>
                <w:color w:val="000000"/>
                <w:sz w:val="20"/>
                <w:szCs w:val="20"/>
                <w:lang w:eastAsia="en-NZ"/>
              </w:rPr>
            </w:pPr>
            <w:r>
              <w:rPr>
                <w:rFonts w:cs="Arial"/>
                <w:color w:val="000000"/>
                <w:sz w:val="20"/>
                <w:szCs w:val="20"/>
                <w:lang w:eastAsia="en-NZ"/>
              </w:rPr>
              <w:t>Four unitary authorities</w:t>
            </w:r>
          </w:p>
        </w:tc>
        <w:tc>
          <w:tcPr>
            <w:tcW w:w="1039" w:type="dxa"/>
            <w:noWrap/>
            <w:hideMark/>
          </w:tcPr>
          <w:p w:rsidR="00CD6EC4" w:rsidRPr="00594460" w:rsidRDefault="00CD6EC4" w:rsidP="00A862E9">
            <w:pPr>
              <w:spacing w:line="240" w:lineRule="auto"/>
              <w:jc w:val="center"/>
              <w:rPr>
                <w:rFonts w:cs="Arial"/>
                <w:color w:val="000000"/>
                <w:sz w:val="20"/>
                <w:szCs w:val="20"/>
                <w:lang w:eastAsia="en-NZ"/>
              </w:rPr>
            </w:pPr>
            <w:r w:rsidRPr="00594460">
              <w:rPr>
                <w:rFonts w:cs="Arial"/>
                <w:color w:val="000000"/>
                <w:sz w:val="20"/>
                <w:szCs w:val="20"/>
                <w:lang w:eastAsia="en-NZ"/>
              </w:rPr>
              <w:t>7</w:t>
            </w:r>
          </w:p>
        </w:tc>
        <w:tc>
          <w:tcPr>
            <w:tcW w:w="1039" w:type="dxa"/>
            <w:noWrap/>
            <w:hideMark/>
          </w:tcPr>
          <w:p w:rsidR="00CD6EC4" w:rsidRPr="00594460" w:rsidRDefault="00CD6EC4" w:rsidP="00A862E9">
            <w:pPr>
              <w:spacing w:line="240" w:lineRule="auto"/>
              <w:jc w:val="center"/>
              <w:rPr>
                <w:rFonts w:cs="Arial"/>
                <w:color w:val="000000"/>
                <w:sz w:val="20"/>
                <w:szCs w:val="20"/>
                <w:lang w:eastAsia="en-NZ"/>
              </w:rPr>
            </w:pPr>
            <w:r w:rsidRPr="00594460">
              <w:rPr>
                <w:rFonts w:cs="Arial"/>
                <w:color w:val="000000"/>
                <w:sz w:val="20"/>
                <w:szCs w:val="20"/>
                <w:lang w:eastAsia="en-NZ"/>
              </w:rPr>
              <w:t>2%</w:t>
            </w:r>
          </w:p>
        </w:tc>
        <w:tc>
          <w:tcPr>
            <w:tcW w:w="1183" w:type="dxa"/>
            <w:noWrap/>
            <w:hideMark/>
          </w:tcPr>
          <w:p w:rsidR="00CD6EC4" w:rsidRPr="00594460" w:rsidRDefault="00CD6EC4" w:rsidP="00A862E9">
            <w:pPr>
              <w:spacing w:line="240" w:lineRule="auto"/>
              <w:jc w:val="center"/>
              <w:rPr>
                <w:rFonts w:cs="Arial"/>
                <w:color w:val="000000"/>
                <w:sz w:val="20"/>
                <w:szCs w:val="20"/>
                <w:lang w:eastAsia="en-NZ"/>
              </w:rPr>
            </w:pPr>
            <w:r w:rsidRPr="00594460">
              <w:rPr>
                <w:rFonts w:cs="Arial"/>
                <w:color w:val="000000"/>
                <w:sz w:val="20"/>
                <w:szCs w:val="20"/>
                <w:lang w:eastAsia="en-NZ"/>
              </w:rPr>
              <w:t>4%</w:t>
            </w:r>
          </w:p>
        </w:tc>
      </w:tr>
      <w:tr w:rsidR="00CD6EC4" w:rsidRPr="00594460" w:rsidTr="00743316">
        <w:trPr>
          <w:trHeight w:val="234"/>
        </w:trPr>
        <w:tc>
          <w:tcPr>
            <w:tcW w:w="5573" w:type="dxa"/>
            <w:noWrap/>
            <w:hideMark/>
          </w:tcPr>
          <w:p w:rsidR="00CD6EC4" w:rsidRPr="00594460" w:rsidRDefault="00CD6EC4" w:rsidP="00A862E9">
            <w:pPr>
              <w:spacing w:line="240" w:lineRule="auto"/>
              <w:rPr>
                <w:rFonts w:cs="Arial"/>
                <w:color w:val="000000"/>
                <w:sz w:val="20"/>
                <w:szCs w:val="20"/>
                <w:lang w:eastAsia="en-NZ"/>
              </w:rPr>
            </w:pPr>
            <w:r w:rsidRPr="00594460">
              <w:rPr>
                <w:rFonts w:cs="Arial"/>
                <w:color w:val="000000"/>
                <w:sz w:val="20"/>
                <w:szCs w:val="20"/>
                <w:lang w:eastAsia="en-NZ"/>
              </w:rPr>
              <w:t>Merge Hutt Councils</w:t>
            </w:r>
          </w:p>
        </w:tc>
        <w:tc>
          <w:tcPr>
            <w:tcW w:w="1039" w:type="dxa"/>
            <w:noWrap/>
            <w:hideMark/>
          </w:tcPr>
          <w:p w:rsidR="00CD6EC4" w:rsidRPr="00594460" w:rsidRDefault="00CD6EC4" w:rsidP="00A862E9">
            <w:pPr>
              <w:spacing w:line="240" w:lineRule="auto"/>
              <w:jc w:val="center"/>
              <w:rPr>
                <w:rFonts w:cs="Arial"/>
                <w:color w:val="000000"/>
                <w:sz w:val="20"/>
                <w:szCs w:val="20"/>
                <w:lang w:eastAsia="en-NZ"/>
              </w:rPr>
            </w:pPr>
            <w:r w:rsidRPr="00594460">
              <w:rPr>
                <w:rFonts w:cs="Arial"/>
                <w:color w:val="000000"/>
                <w:sz w:val="20"/>
                <w:szCs w:val="20"/>
                <w:lang w:eastAsia="en-NZ"/>
              </w:rPr>
              <w:t>6</w:t>
            </w:r>
          </w:p>
        </w:tc>
        <w:tc>
          <w:tcPr>
            <w:tcW w:w="1039" w:type="dxa"/>
            <w:noWrap/>
            <w:hideMark/>
          </w:tcPr>
          <w:p w:rsidR="00CD6EC4" w:rsidRPr="00594460" w:rsidRDefault="00CD6EC4" w:rsidP="00A862E9">
            <w:pPr>
              <w:spacing w:line="240" w:lineRule="auto"/>
              <w:jc w:val="center"/>
              <w:rPr>
                <w:rFonts w:cs="Arial"/>
                <w:color w:val="000000"/>
                <w:sz w:val="20"/>
                <w:szCs w:val="20"/>
                <w:lang w:eastAsia="en-NZ"/>
              </w:rPr>
            </w:pPr>
            <w:r w:rsidRPr="00594460">
              <w:rPr>
                <w:rFonts w:cs="Arial"/>
                <w:color w:val="000000"/>
                <w:sz w:val="20"/>
                <w:szCs w:val="20"/>
                <w:lang w:eastAsia="en-NZ"/>
              </w:rPr>
              <w:t>2%</w:t>
            </w:r>
          </w:p>
        </w:tc>
        <w:tc>
          <w:tcPr>
            <w:tcW w:w="1183" w:type="dxa"/>
            <w:noWrap/>
            <w:hideMark/>
          </w:tcPr>
          <w:p w:rsidR="00CD6EC4" w:rsidRPr="00594460" w:rsidRDefault="00CD6EC4" w:rsidP="00A862E9">
            <w:pPr>
              <w:spacing w:line="240" w:lineRule="auto"/>
              <w:jc w:val="center"/>
              <w:rPr>
                <w:rFonts w:cs="Arial"/>
                <w:color w:val="000000"/>
                <w:sz w:val="20"/>
                <w:szCs w:val="20"/>
                <w:lang w:eastAsia="en-NZ"/>
              </w:rPr>
            </w:pPr>
            <w:r w:rsidRPr="00594460">
              <w:rPr>
                <w:rFonts w:cs="Arial"/>
                <w:color w:val="000000"/>
                <w:sz w:val="20"/>
                <w:szCs w:val="20"/>
                <w:lang w:eastAsia="en-NZ"/>
              </w:rPr>
              <w:t>12%</w:t>
            </w:r>
          </w:p>
        </w:tc>
      </w:tr>
      <w:tr w:rsidR="00CD6EC4" w:rsidRPr="00594460" w:rsidTr="00743316">
        <w:trPr>
          <w:trHeight w:val="234"/>
        </w:trPr>
        <w:tc>
          <w:tcPr>
            <w:tcW w:w="5573" w:type="dxa"/>
            <w:noWrap/>
            <w:hideMark/>
          </w:tcPr>
          <w:p w:rsidR="00CD6EC4" w:rsidRPr="00594460" w:rsidRDefault="00C47B84" w:rsidP="00A862E9">
            <w:pPr>
              <w:spacing w:line="240" w:lineRule="auto"/>
              <w:rPr>
                <w:rFonts w:cs="Arial"/>
                <w:color w:val="000000"/>
                <w:sz w:val="20"/>
                <w:szCs w:val="20"/>
                <w:lang w:eastAsia="en-NZ"/>
              </w:rPr>
            </w:pPr>
            <w:r>
              <w:rPr>
                <w:rFonts w:cs="Arial"/>
                <w:color w:val="000000"/>
                <w:sz w:val="20"/>
                <w:szCs w:val="20"/>
                <w:lang w:eastAsia="en-NZ"/>
              </w:rPr>
              <w:t>Merge</w:t>
            </w:r>
            <w:r w:rsidR="00CD6EC4" w:rsidRPr="00594460">
              <w:rPr>
                <w:rFonts w:cs="Arial"/>
                <w:color w:val="000000"/>
                <w:sz w:val="20"/>
                <w:szCs w:val="20"/>
                <w:lang w:eastAsia="en-NZ"/>
              </w:rPr>
              <w:t xml:space="preserve"> Western Councils-Wellington/Porirua/ Kapiti</w:t>
            </w:r>
          </w:p>
        </w:tc>
        <w:tc>
          <w:tcPr>
            <w:tcW w:w="1039" w:type="dxa"/>
            <w:noWrap/>
            <w:hideMark/>
          </w:tcPr>
          <w:p w:rsidR="00CD6EC4" w:rsidRPr="00594460" w:rsidRDefault="00CD6EC4" w:rsidP="00847552">
            <w:pPr>
              <w:spacing w:line="240" w:lineRule="auto"/>
              <w:jc w:val="center"/>
              <w:rPr>
                <w:rFonts w:cs="Arial"/>
                <w:color w:val="000000"/>
                <w:sz w:val="20"/>
                <w:szCs w:val="20"/>
                <w:lang w:eastAsia="en-NZ"/>
              </w:rPr>
            </w:pPr>
            <w:r w:rsidRPr="00594460">
              <w:rPr>
                <w:rFonts w:cs="Arial"/>
                <w:color w:val="000000"/>
                <w:sz w:val="20"/>
                <w:szCs w:val="20"/>
                <w:lang w:eastAsia="en-NZ"/>
              </w:rPr>
              <w:t>3</w:t>
            </w:r>
          </w:p>
        </w:tc>
        <w:tc>
          <w:tcPr>
            <w:tcW w:w="1039" w:type="dxa"/>
            <w:noWrap/>
            <w:hideMark/>
          </w:tcPr>
          <w:p w:rsidR="00CD6EC4" w:rsidRPr="00594460" w:rsidRDefault="00CD6EC4" w:rsidP="00847552">
            <w:pPr>
              <w:spacing w:line="240" w:lineRule="auto"/>
              <w:jc w:val="center"/>
              <w:rPr>
                <w:rFonts w:cs="Arial"/>
                <w:color w:val="000000"/>
                <w:sz w:val="20"/>
                <w:szCs w:val="20"/>
                <w:lang w:eastAsia="en-NZ"/>
              </w:rPr>
            </w:pPr>
            <w:r w:rsidRPr="00594460">
              <w:rPr>
                <w:rFonts w:cs="Arial"/>
                <w:color w:val="000000"/>
                <w:sz w:val="20"/>
                <w:szCs w:val="20"/>
                <w:lang w:eastAsia="en-NZ"/>
              </w:rPr>
              <w:t>1%</w:t>
            </w:r>
          </w:p>
        </w:tc>
        <w:tc>
          <w:tcPr>
            <w:tcW w:w="1183" w:type="dxa"/>
            <w:noWrap/>
            <w:hideMark/>
          </w:tcPr>
          <w:p w:rsidR="00CD6EC4" w:rsidRPr="00594460" w:rsidRDefault="00CD6EC4" w:rsidP="00847552">
            <w:pPr>
              <w:spacing w:line="240" w:lineRule="auto"/>
              <w:jc w:val="center"/>
              <w:rPr>
                <w:rFonts w:cs="Arial"/>
                <w:color w:val="000000"/>
                <w:sz w:val="20"/>
                <w:szCs w:val="20"/>
                <w:lang w:eastAsia="en-NZ"/>
              </w:rPr>
            </w:pPr>
            <w:r w:rsidRPr="00594460">
              <w:rPr>
                <w:rFonts w:cs="Arial"/>
                <w:color w:val="000000"/>
                <w:sz w:val="20"/>
                <w:szCs w:val="20"/>
                <w:lang w:eastAsia="en-NZ"/>
              </w:rPr>
              <w:t>1%</w:t>
            </w:r>
          </w:p>
        </w:tc>
      </w:tr>
      <w:tr w:rsidR="00CD6EC4" w:rsidRPr="00594460" w:rsidTr="00743316">
        <w:trPr>
          <w:trHeight w:val="234"/>
        </w:trPr>
        <w:tc>
          <w:tcPr>
            <w:tcW w:w="5573" w:type="dxa"/>
            <w:noWrap/>
            <w:hideMark/>
          </w:tcPr>
          <w:p w:rsidR="00CD6EC4" w:rsidRPr="00594460" w:rsidRDefault="00CD6EC4" w:rsidP="00A862E9">
            <w:pPr>
              <w:spacing w:line="240" w:lineRule="auto"/>
              <w:rPr>
                <w:rFonts w:cs="Arial"/>
                <w:color w:val="000000"/>
                <w:sz w:val="20"/>
                <w:szCs w:val="20"/>
                <w:lang w:eastAsia="en-NZ"/>
              </w:rPr>
            </w:pPr>
            <w:r w:rsidRPr="00594460">
              <w:rPr>
                <w:rFonts w:cs="Arial"/>
                <w:color w:val="000000"/>
                <w:sz w:val="20"/>
                <w:szCs w:val="20"/>
                <w:lang w:eastAsia="en-NZ"/>
              </w:rPr>
              <w:t xml:space="preserve">Merge the western councils and </w:t>
            </w:r>
            <w:r w:rsidR="0002312D">
              <w:rPr>
                <w:rFonts w:cs="Arial"/>
                <w:color w:val="000000"/>
                <w:sz w:val="20"/>
                <w:szCs w:val="20"/>
                <w:lang w:eastAsia="en-NZ"/>
              </w:rPr>
              <w:t>the Wairarapa into two unitary authorities</w:t>
            </w:r>
          </w:p>
        </w:tc>
        <w:tc>
          <w:tcPr>
            <w:tcW w:w="1039" w:type="dxa"/>
            <w:noWrap/>
            <w:hideMark/>
          </w:tcPr>
          <w:p w:rsidR="00CD6EC4" w:rsidRPr="00594460" w:rsidRDefault="00CD6EC4" w:rsidP="00847552">
            <w:pPr>
              <w:spacing w:line="240" w:lineRule="auto"/>
              <w:jc w:val="center"/>
              <w:rPr>
                <w:rFonts w:cs="Arial"/>
                <w:color w:val="000000"/>
                <w:sz w:val="20"/>
                <w:szCs w:val="20"/>
                <w:lang w:eastAsia="en-NZ"/>
              </w:rPr>
            </w:pPr>
            <w:r w:rsidRPr="00594460">
              <w:rPr>
                <w:rFonts w:cs="Arial"/>
                <w:color w:val="000000"/>
                <w:sz w:val="20"/>
                <w:szCs w:val="20"/>
                <w:lang w:eastAsia="en-NZ"/>
              </w:rPr>
              <w:t>1</w:t>
            </w:r>
          </w:p>
        </w:tc>
        <w:tc>
          <w:tcPr>
            <w:tcW w:w="1039" w:type="dxa"/>
            <w:noWrap/>
            <w:hideMark/>
          </w:tcPr>
          <w:p w:rsidR="00CD6EC4" w:rsidRPr="00594460" w:rsidRDefault="00CD6EC4" w:rsidP="00847552">
            <w:pPr>
              <w:spacing w:line="240" w:lineRule="auto"/>
              <w:jc w:val="center"/>
              <w:rPr>
                <w:rFonts w:cs="Arial"/>
                <w:color w:val="000000"/>
                <w:sz w:val="20"/>
                <w:szCs w:val="20"/>
                <w:lang w:eastAsia="en-NZ"/>
              </w:rPr>
            </w:pPr>
            <w:r w:rsidRPr="00594460">
              <w:rPr>
                <w:rFonts w:cs="Arial"/>
                <w:color w:val="000000"/>
                <w:sz w:val="20"/>
                <w:szCs w:val="20"/>
                <w:lang w:eastAsia="en-NZ"/>
              </w:rPr>
              <w:t>0%</w:t>
            </w:r>
          </w:p>
        </w:tc>
        <w:tc>
          <w:tcPr>
            <w:tcW w:w="1183" w:type="dxa"/>
            <w:noWrap/>
            <w:hideMark/>
          </w:tcPr>
          <w:p w:rsidR="00CD6EC4" w:rsidRPr="00594460" w:rsidRDefault="00CD6EC4" w:rsidP="00847552">
            <w:pPr>
              <w:spacing w:line="240" w:lineRule="auto"/>
              <w:jc w:val="center"/>
              <w:rPr>
                <w:rFonts w:cs="Arial"/>
                <w:color w:val="000000"/>
                <w:sz w:val="20"/>
                <w:szCs w:val="20"/>
                <w:lang w:eastAsia="en-NZ"/>
              </w:rPr>
            </w:pPr>
            <w:r w:rsidRPr="00594460">
              <w:rPr>
                <w:rFonts w:cs="Arial"/>
                <w:color w:val="000000"/>
                <w:sz w:val="20"/>
                <w:szCs w:val="20"/>
                <w:lang w:eastAsia="en-NZ"/>
              </w:rPr>
              <w:t>2%</w:t>
            </w:r>
          </w:p>
        </w:tc>
      </w:tr>
      <w:tr w:rsidR="00CD6EC4" w:rsidRPr="00594460" w:rsidTr="00743316">
        <w:trPr>
          <w:trHeight w:val="234"/>
        </w:trPr>
        <w:tc>
          <w:tcPr>
            <w:tcW w:w="5573" w:type="dxa"/>
            <w:noWrap/>
            <w:hideMark/>
          </w:tcPr>
          <w:p w:rsidR="00CD6EC4" w:rsidRPr="00594460" w:rsidRDefault="00CD6EC4" w:rsidP="00A862E9">
            <w:pPr>
              <w:spacing w:line="240" w:lineRule="auto"/>
              <w:rPr>
                <w:rFonts w:cs="Arial"/>
                <w:color w:val="000000"/>
                <w:sz w:val="20"/>
                <w:szCs w:val="20"/>
                <w:lang w:eastAsia="en-NZ"/>
              </w:rPr>
            </w:pPr>
            <w:r w:rsidRPr="00594460">
              <w:rPr>
                <w:rFonts w:cs="Arial"/>
                <w:color w:val="000000"/>
                <w:sz w:val="20"/>
                <w:szCs w:val="20"/>
                <w:lang w:eastAsia="en-NZ"/>
              </w:rPr>
              <w:t>Other</w:t>
            </w:r>
          </w:p>
        </w:tc>
        <w:tc>
          <w:tcPr>
            <w:tcW w:w="1039" w:type="dxa"/>
            <w:noWrap/>
            <w:hideMark/>
          </w:tcPr>
          <w:p w:rsidR="00CD6EC4" w:rsidRPr="00594460" w:rsidRDefault="00CD6EC4" w:rsidP="00847552">
            <w:pPr>
              <w:spacing w:line="240" w:lineRule="auto"/>
              <w:jc w:val="center"/>
              <w:rPr>
                <w:rFonts w:cs="Arial"/>
                <w:color w:val="000000"/>
                <w:sz w:val="20"/>
                <w:szCs w:val="20"/>
                <w:lang w:eastAsia="en-NZ"/>
              </w:rPr>
            </w:pPr>
            <w:r w:rsidRPr="00594460">
              <w:rPr>
                <w:rFonts w:cs="Arial"/>
                <w:color w:val="000000"/>
                <w:sz w:val="20"/>
                <w:szCs w:val="20"/>
                <w:lang w:eastAsia="en-NZ"/>
              </w:rPr>
              <w:t>1</w:t>
            </w:r>
          </w:p>
        </w:tc>
        <w:tc>
          <w:tcPr>
            <w:tcW w:w="1039" w:type="dxa"/>
            <w:noWrap/>
            <w:hideMark/>
          </w:tcPr>
          <w:p w:rsidR="00CD6EC4" w:rsidRPr="00594460" w:rsidRDefault="00CD6EC4" w:rsidP="00847552">
            <w:pPr>
              <w:spacing w:line="240" w:lineRule="auto"/>
              <w:jc w:val="center"/>
              <w:rPr>
                <w:rFonts w:cs="Arial"/>
                <w:color w:val="000000"/>
                <w:sz w:val="20"/>
                <w:szCs w:val="20"/>
                <w:lang w:eastAsia="en-NZ"/>
              </w:rPr>
            </w:pPr>
            <w:r w:rsidRPr="00594460">
              <w:rPr>
                <w:rFonts w:cs="Arial"/>
                <w:color w:val="000000"/>
                <w:sz w:val="20"/>
                <w:szCs w:val="20"/>
                <w:lang w:eastAsia="en-NZ"/>
              </w:rPr>
              <w:t>0%</w:t>
            </w:r>
          </w:p>
        </w:tc>
        <w:tc>
          <w:tcPr>
            <w:tcW w:w="1183" w:type="dxa"/>
            <w:noWrap/>
            <w:hideMark/>
          </w:tcPr>
          <w:p w:rsidR="00CD6EC4" w:rsidRPr="00594460" w:rsidRDefault="00CD6EC4" w:rsidP="00847552">
            <w:pPr>
              <w:spacing w:line="240" w:lineRule="auto"/>
              <w:jc w:val="center"/>
              <w:rPr>
                <w:rFonts w:cs="Arial"/>
                <w:color w:val="000000"/>
                <w:sz w:val="20"/>
                <w:szCs w:val="20"/>
                <w:lang w:eastAsia="en-NZ"/>
              </w:rPr>
            </w:pPr>
            <w:r w:rsidRPr="00594460">
              <w:rPr>
                <w:rFonts w:cs="Arial"/>
                <w:color w:val="000000"/>
                <w:sz w:val="20"/>
                <w:szCs w:val="20"/>
                <w:lang w:eastAsia="en-NZ"/>
              </w:rPr>
              <w:t>0%</w:t>
            </w:r>
          </w:p>
        </w:tc>
      </w:tr>
      <w:tr w:rsidR="00CD6EC4" w:rsidRPr="00594460" w:rsidTr="00743316">
        <w:trPr>
          <w:trHeight w:val="234"/>
        </w:trPr>
        <w:tc>
          <w:tcPr>
            <w:tcW w:w="5573" w:type="dxa"/>
            <w:noWrap/>
            <w:hideMark/>
          </w:tcPr>
          <w:p w:rsidR="00CD6EC4" w:rsidRPr="00594460" w:rsidRDefault="00CD6EC4" w:rsidP="00A862E9">
            <w:pPr>
              <w:spacing w:line="240" w:lineRule="auto"/>
              <w:rPr>
                <w:rFonts w:cs="Arial"/>
                <w:b/>
                <w:color w:val="000000"/>
                <w:sz w:val="20"/>
                <w:szCs w:val="20"/>
                <w:lang w:eastAsia="en-NZ"/>
              </w:rPr>
            </w:pPr>
            <w:r w:rsidRPr="00594460">
              <w:rPr>
                <w:rFonts w:cs="Arial"/>
                <w:b/>
                <w:color w:val="000000"/>
                <w:sz w:val="20"/>
                <w:szCs w:val="20"/>
                <w:lang w:eastAsia="en-NZ"/>
              </w:rPr>
              <w:t>Total</w:t>
            </w:r>
          </w:p>
        </w:tc>
        <w:tc>
          <w:tcPr>
            <w:tcW w:w="1039" w:type="dxa"/>
            <w:noWrap/>
            <w:hideMark/>
          </w:tcPr>
          <w:p w:rsidR="00CD6EC4" w:rsidRPr="00594460" w:rsidRDefault="00CD6EC4" w:rsidP="00073B0F">
            <w:pPr>
              <w:spacing w:line="240" w:lineRule="auto"/>
              <w:jc w:val="center"/>
              <w:rPr>
                <w:rFonts w:cs="Arial"/>
                <w:b/>
                <w:color w:val="000000"/>
                <w:sz w:val="20"/>
                <w:szCs w:val="20"/>
                <w:lang w:eastAsia="en-NZ"/>
              </w:rPr>
            </w:pPr>
            <w:r w:rsidRPr="00594460">
              <w:rPr>
                <w:rFonts w:cs="Arial"/>
                <w:b/>
                <w:color w:val="000000"/>
                <w:sz w:val="20"/>
                <w:szCs w:val="20"/>
                <w:lang w:eastAsia="en-NZ"/>
              </w:rPr>
              <w:t>357</w:t>
            </w:r>
          </w:p>
        </w:tc>
        <w:tc>
          <w:tcPr>
            <w:tcW w:w="1039" w:type="dxa"/>
            <w:noWrap/>
            <w:hideMark/>
          </w:tcPr>
          <w:p w:rsidR="00CD6EC4" w:rsidRPr="00594460" w:rsidRDefault="00CD6EC4" w:rsidP="00073B0F">
            <w:pPr>
              <w:spacing w:line="240" w:lineRule="auto"/>
              <w:jc w:val="center"/>
              <w:rPr>
                <w:rFonts w:cs="Arial"/>
                <w:b/>
                <w:color w:val="000000"/>
                <w:sz w:val="20"/>
                <w:szCs w:val="20"/>
                <w:lang w:eastAsia="en-NZ"/>
              </w:rPr>
            </w:pPr>
            <w:r w:rsidRPr="00594460">
              <w:rPr>
                <w:rFonts w:cs="Arial"/>
                <w:b/>
                <w:color w:val="000000"/>
                <w:sz w:val="20"/>
                <w:szCs w:val="20"/>
                <w:lang w:eastAsia="en-NZ"/>
              </w:rPr>
              <w:t>100%</w:t>
            </w:r>
          </w:p>
        </w:tc>
        <w:tc>
          <w:tcPr>
            <w:tcW w:w="1183" w:type="dxa"/>
            <w:noWrap/>
            <w:hideMark/>
          </w:tcPr>
          <w:p w:rsidR="00CD6EC4" w:rsidRPr="00594460" w:rsidRDefault="00CD6EC4" w:rsidP="00073B0F">
            <w:pPr>
              <w:spacing w:line="240" w:lineRule="auto"/>
              <w:jc w:val="center"/>
              <w:rPr>
                <w:rFonts w:cs="Arial"/>
                <w:b/>
                <w:color w:val="000000"/>
                <w:sz w:val="20"/>
                <w:szCs w:val="20"/>
                <w:lang w:eastAsia="en-NZ"/>
              </w:rPr>
            </w:pPr>
            <w:r w:rsidRPr="00594460">
              <w:rPr>
                <w:rFonts w:cs="Arial"/>
                <w:b/>
                <w:color w:val="000000"/>
                <w:sz w:val="20"/>
                <w:szCs w:val="20"/>
                <w:lang w:eastAsia="en-NZ"/>
              </w:rPr>
              <w:t>100%</w:t>
            </w:r>
          </w:p>
        </w:tc>
      </w:tr>
    </w:tbl>
    <w:p w:rsidR="00CD6EC4" w:rsidRDefault="00CD6EC4" w:rsidP="00CD6EC4">
      <w:pPr>
        <w:spacing w:line="240" w:lineRule="auto"/>
        <w:jc w:val="both"/>
      </w:pPr>
    </w:p>
    <w:p w:rsidR="00CD6EC4" w:rsidRDefault="00CD6EC4" w:rsidP="00FA75AC">
      <w:pPr>
        <w:rPr>
          <w:b/>
          <w:i/>
        </w:rPr>
      </w:pPr>
      <w:r>
        <w:rPr>
          <w:b/>
          <w:i/>
        </w:rPr>
        <w:t>Key issues</w:t>
      </w:r>
    </w:p>
    <w:p w:rsidR="00594460" w:rsidRPr="00E82758" w:rsidRDefault="00594460" w:rsidP="00FA75AC">
      <w:pPr>
        <w:rPr>
          <w:b/>
          <w:i/>
        </w:rPr>
      </w:pPr>
    </w:p>
    <w:p w:rsidR="00CD6EC4" w:rsidRPr="00FA75AC" w:rsidRDefault="00CD6EC4" w:rsidP="00073B0F">
      <w:pPr>
        <w:pStyle w:val="ListParagraph"/>
        <w:numPr>
          <w:ilvl w:val="0"/>
          <w:numId w:val="21"/>
        </w:numPr>
        <w:spacing w:after="120" w:line="240" w:lineRule="auto"/>
        <w:jc w:val="both"/>
      </w:pPr>
      <w:r w:rsidRPr="00FA75AC">
        <w:t xml:space="preserve">Kapiti </w:t>
      </w:r>
      <w:r>
        <w:t>Coast</w:t>
      </w:r>
      <w:r w:rsidRPr="00FA75AC">
        <w:t xml:space="preserve"> district submitters</w:t>
      </w:r>
      <w:r>
        <w:t xml:space="preserve"> highlighted </w:t>
      </w:r>
      <w:r w:rsidRPr="00FA75AC">
        <w:t xml:space="preserve">626 key issues concerning the proposal.  These key issues reflect the strong preference in the Kapiti </w:t>
      </w:r>
      <w:r>
        <w:t>Coast</w:t>
      </w:r>
      <w:r w:rsidRPr="00FA75AC">
        <w:t xml:space="preserve"> area for an enhanced status quo</w:t>
      </w:r>
      <w:r w:rsidR="00594460">
        <w:t xml:space="preserve"> approach with no mergers but an </w:t>
      </w:r>
      <w:r w:rsidRPr="00FA75AC">
        <w:t xml:space="preserve">increase in shared services (32%) and building on existing co-operation between councils (28%). </w:t>
      </w:r>
    </w:p>
    <w:p w:rsidR="00CD6EC4" w:rsidRDefault="00CD6EC4" w:rsidP="00CD6EC4">
      <w:pPr>
        <w:spacing w:line="240" w:lineRule="auto"/>
        <w:jc w:val="both"/>
      </w:pPr>
    </w:p>
    <w:p w:rsidR="00CD6EC4" w:rsidRDefault="00CD6EC4" w:rsidP="00CD6EC4">
      <w:pPr>
        <w:spacing w:line="240" w:lineRule="auto"/>
        <w:jc w:val="both"/>
      </w:pPr>
      <w:r>
        <w:rPr>
          <w:noProof/>
          <w:lang w:eastAsia="en-NZ"/>
        </w:rPr>
        <w:drawing>
          <wp:inline distT="0" distB="0" distL="0" distR="0" wp14:anchorId="65A6B234" wp14:editId="470F5134">
            <wp:extent cx="5731510" cy="3139471"/>
            <wp:effectExtent l="0" t="0" r="21590" b="22860"/>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CD6EC4" w:rsidRDefault="00CD6EC4" w:rsidP="00CD6EC4">
      <w:pPr>
        <w:spacing w:line="240" w:lineRule="auto"/>
        <w:jc w:val="both"/>
      </w:pPr>
    </w:p>
    <w:p w:rsidR="00594460" w:rsidRDefault="00594460" w:rsidP="00CD6EC4">
      <w:pPr>
        <w:spacing w:line="240" w:lineRule="auto"/>
        <w:jc w:val="both"/>
      </w:pPr>
    </w:p>
    <w:p w:rsidR="00073B0F" w:rsidRDefault="00073B0F">
      <w:pPr>
        <w:spacing w:after="200" w:line="276" w:lineRule="auto"/>
        <w:rPr>
          <w:b/>
        </w:rPr>
      </w:pPr>
      <w:r>
        <w:rPr>
          <w:b/>
        </w:rPr>
        <w:br w:type="page"/>
      </w:r>
    </w:p>
    <w:p w:rsidR="00594460" w:rsidRDefault="00594460" w:rsidP="00594460">
      <w:pPr>
        <w:spacing w:after="100" w:afterAutospacing="1" w:line="240" w:lineRule="auto"/>
        <w:jc w:val="both"/>
        <w:rPr>
          <w:b/>
        </w:rPr>
      </w:pPr>
      <w:r>
        <w:rPr>
          <w:b/>
        </w:rPr>
        <w:lastRenderedPageBreak/>
        <w:t xml:space="preserve">Submissions from </w:t>
      </w:r>
      <w:r w:rsidR="00AA5108">
        <w:rPr>
          <w:b/>
        </w:rPr>
        <w:t>c</w:t>
      </w:r>
      <w:r>
        <w:rPr>
          <w:b/>
        </w:rPr>
        <w:t>ommunity G</w:t>
      </w:r>
      <w:r w:rsidR="00AA5108">
        <w:rPr>
          <w:b/>
        </w:rPr>
        <w:t>roups and b</w:t>
      </w:r>
      <w:r>
        <w:rPr>
          <w:b/>
        </w:rPr>
        <w:t xml:space="preserve">usiness in Kapiti Coast District </w:t>
      </w:r>
    </w:p>
    <w:p w:rsidR="00594460" w:rsidRDefault="00594460" w:rsidP="00073B0F">
      <w:pPr>
        <w:pStyle w:val="ListParagraph"/>
        <w:numPr>
          <w:ilvl w:val="0"/>
          <w:numId w:val="19"/>
        </w:numPr>
        <w:jc w:val="both"/>
      </w:pPr>
      <w:r>
        <w:t xml:space="preserve">There were a relatively small number of </w:t>
      </w:r>
      <w:r w:rsidR="00813339">
        <w:t>submissions</w:t>
      </w:r>
      <w:r>
        <w:t xml:space="preserve"> identified as coming from community groups and businesses based in or representing the Kapiti Coast District.  Only the “Better Kapiti” groups submitted in support of the proposal, while those opposed included both the Otaki and Paraparaumu/Raumati Community Boards.  </w:t>
      </w:r>
    </w:p>
    <w:p w:rsidR="00594460" w:rsidRDefault="00594460" w:rsidP="00073B0F">
      <w:pPr>
        <w:pStyle w:val="ListParagraph"/>
        <w:ind w:left="360"/>
        <w:jc w:val="both"/>
      </w:pPr>
    </w:p>
    <w:p w:rsidR="00CD6EC4" w:rsidRDefault="00594460" w:rsidP="00073B0F">
      <w:pPr>
        <w:pStyle w:val="ListParagraph"/>
        <w:numPr>
          <w:ilvl w:val="0"/>
          <w:numId w:val="19"/>
        </w:numPr>
        <w:spacing w:line="240" w:lineRule="auto"/>
        <w:jc w:val="both"/>
      </w:pPr>
      <w:r w:rsidRPr="00BA30FF">
        <w:t xml:space="preserve">The Kapiti Chamber of Commerce </w:t>
      </w:r>
      <w:r w:rsidR="00BA30FF" w:rsidRPr="00BA30FF">
        <w:t xml:space="preserve">did not take a position for or against the proposal but </w:t>
      </w:r>
      <w:r w:rsidR="00BA30FF">
        <w:t xml:space="preserve">reported the results of a </w:t>
      </w:r>
      <w:r w:rsidR="00847552">
        <w:t>survey of its members</w:t>
      </w:r>
      <w:r w:rsidR="00BA30FF">
        <w:t>.  This</w:t>
      </w:r>
      <w:r w:rsidR="00847552">
        <w:t xml:space="preserve"> showed 65% of its members in favour of some change to the structure of local government, but only 47.5% supporting the draft proposal.</w:t>
      </w:r>
    </w:p>
    <w:p w:rsidR="00594460" w:rsidRDefault="00594460" w:rsidP="00594460">
      <w:pPr>
        <w:spacing w:line="240" w:lineRule="auto"/>
        <w:jc w:val="both"/>
      </w:pPr>
    </w:p>
    <w:p w:rsidR="00CD6EC4" w:rsidRDefault="00CD6EC4" w:rsidP="00CD6EC4">
      <w:pPr>
        <w:spacing w:line="240" w:lineRule="auto"/>
        <w:jc w:val="both"/>
        <w:rPr>
          <w:b/>
        </w:rPr>
      </w:pPr>
      <w:r w:rsidRPr="00557C0A">
        <w:rPr>
          <w:b/>
        </w:rPr>
        <w:t xml:space="preserve">Feedback from hearings held in </w:t>
      </w:r>
      <w:r>
        <w:rPr>
          <w:b/>
        </w:rPr>
        <w:t>Kapiti District</w:t>
      </w:r>
    </w:p>
    <w:p w:rsidR="00CD6EC4" w:rsidRPr="00557C0A" w:rsidRDefault="00CD6EC4" w:rsidP="00CD6EC4">
      <w:pPr>
        <w:spacing w:line="240" w:lineRule="auto"/>
        <w:jc w:val="both"/>
        <w:rPr>
          <w:b/>
        </w:rPr>
      </w:pPr>
    </w:p>
    <w:p w:rsidR="00CD6EC4" w:rsidRDefault="00CD6EC4" w:rsidP="00073B0F">
      <w:pPr>
        <w:pStyle w:val="ListParagraph"/>
        <w:numPr>
          <w:ilvl w:val="0"/>
          <w:numId w:val="21"/>
        </w:numPr>
        <w:spacing w:after="120" w:line="240" w:lineRule="auto"/>
        <w:jc w:val="both"/>
      </w:pPr>
      <w:r>
        <w:t>A one day hearing was held in Paraparaumu for</w:t>
      </w:r>
      <w:r w:rsidRPr="00E8682E">
        <w:t xml:space="preserve"> </w:t>
      </w:r>
      <w:r>
        <w:t xml:space="preserve">the Kapiti District.  48 submitters requested a hearing and were invited to speak.  35 </w:t>
      </w:r>
      <w:r w:rsidRPr="007C3083">
        <w:t>submitters accepted this invitation</w:t>
      </w:r>
      <w:r>
        <w:t>. This represented 6</w:t>
      </w:r>
      <w:r w:rsidRPr="00915E50">
        <w:t>%</w:t>
      </w:r>
      <w:r>
        <w:t xml:space="preserve"> of total</w:t>
      </w:r>
      <w:r w:rsidRPr="00E8682E">
        <w:t xml:space="preserve"> </w:t>
      </w:r>
      <w:r w:rsidR="00847552">
        <w:t>Kapiti District submitters.</w:t>
      </w:r>
    </w:p>
    <w:p w:rsidR="00CD6EC4" w:rsidRDefault="00CD6EC4" w:rsidP="00073B0F">
      <w:pPr>
        <w:pStyle w:val="ListParagraph"/>
        <w:numPr>
          <w:ilvl w:val="0"/>
          <w:numId w:val="21"/>
        </w:numPr>
        <w:spacing w:after="120" w:line="240" w:lineRule="auto"/>
        <w:jc w:val="both"/>
      </w:pPr>
      <w:r>
        <w:t xml:space="preserve">The submitters represented a cross section of the community with submissions from the District Council, local businesses and community groups, as well as individuals. </w:t>
      </w:r>
    </w:p>
    <w:p w:rsidR="00CD6EC4" w:rsidRPr="00E8682E" w:rsidRDefault="00CD6EC4" w:rsidP="00073B0F">
      <w:pPr>
        <w:pStyle w:val="ListParagraph"/>
        <w:numPr>
          <w:ilvl w:val="0"/>
          <w:numId w:val="21"/>
        </w:numPr>
        <w:spacing w:after="120" w:line="240" w:lineRule="auto"/>
        <w:jc w:val="both"/>
      </w:pPr>
      <w:r>
        <w:t xml:space="preserve">Submitters against the proposal raised concerns about the loss of local democracy, the potential for rates increases that would be particularly difficult for the elderly population on fixed incomes and potentially negative effects on the character of the local communities. </w:t>
      </w:r>
    </w:p>
    <w:p w:rsidR="00CD6EC4" w:rsidRDefault="00CD6EC4" w:rsidP="00073B0F">
      <w:pPr>
        <w:pStyle w:val="ListParagraph"/>
        <w:numPr>
          <w:ilvl w:val="0"/>
          <w:numId w:val="19"/>
        </w:numPr>
        <w:jc w:val="both"/>
      </w:pPr>
      <w:r>
        <w:t>Those in favour of the proposal cited the increased economic benefits to the area and improved transport network</w:t>
      </w:r>
      <w:r w:rsidR="00847552">
        <w:t>,</w:t>
      </w:r>
      <w:r>
        <w:t xml:space="preserve"> especially with the large roading projects currently underway that will make access between the Kapiti Coast and Wellington City even easier. </w:t>
      </w:r>
      <w:r w:rsidR="00847552">
        <w:t xml:space="preserve"> </w:t>
      </w:r>
      <w:r>
        <w:t>Submitters also noted that the large number of Kapiti residents that commute on a daily basis.</w:t>
      </w:r>
    </w:p>
    <w:p w:rsidR="00CD6EC4" w:rsidRPr="00EA5C94" w:rsidRDefault="00CD6EC4" w:rsidP="00CD6EC4">
      <w:pPr>
        <w:spacing w:after="120" w:line="240" w:lineRule="auto"/>
        <w:jc w:val="both"/>
        <w:rPr>
          <w:i/>
        </w:rPr>
      </w:pPr>
    </w:p>
    <w:p w:rsidR="00CD6EC4" w:rsidRPr="0013116A" w:rsidRDefault="00CD6EC4" w:rsidP="00CD6EC4">
      <w:pPr>
        <w:spacing w:after="120" w:line="240" w:lineRule="auto"/>
        <w:rPr>
          <w:b/>
        </w:rPr>
      </w:pPr>
      <w:r w:rsidRPr="0013116A">
        <w:rPr>
          <w:b/>
        </w:rPr>
        <w:t>Views of the Kapiti Coast District Council (KCDC)</w:t>
      </w:r>
    </w:p>
    <w:p w:rsidR="00E34AF5" w:rsidRPr="009A760E" w:rsidRDefault="00E34AF5" w:rsidP="00E34AF5">
      <w:pPr>
        <w:pStyle w:val="ListParagraph"/>
        <w:numPr>
          <w:ilvl w:val="0"/>
          <w:numId w:val="19"/>
        </w:numPr>
        <w:spacing w:line="240" w:lineRule="auto"/>
        <w:jc w:val="both"/>
      </w:pPr>
      <w:r w:rsidRPr="009A760E">
        <w:t xml:space="preserve">KCDC has taken a neutral stance on the draft proposal.  However, its submission outlines a number of benefits and disadvantages with the proposal, and expresses concerns about the reorganisation process, both in terms of timing and a lack of information and debate at a community level.  </w:t>
      </w:r>
    </w:p>
    <w:p w:rsidR="00E34AF5" w:rsidRPr="009A760E" w:rsidRDefault="00E34AF5" w:rsidP="00E34AF5">
      <w:pPr>
        <w:pStyle w:val="ListParagraph"/>
        <w:ind w:left="360"/>
        <w:jc w:val="both"/>
      </w:pPr>
    </w:p>
    <w:p w:rsidR="00E34AF5" w:rsidRPr="009A760E" w:rsidRDefault="00E34AF5" w:rsidP="00E34AF5">
      <w:pPr>
        <w:pStyle w:val="ListParagraph"/>
        <w:numPr>
          <w:ilvl w:val="0"/>
          <w:numId w:val="19"/>
        </w:numPr>
        <w:spacing w:line="240" w:lineRule="auto"/>
        <w:jc w:val="both"/>
      </w:pPr>
      <w:r w:rsidRPr="009A760E">
        <w:t>It sees advantages in linking regional infrastructure to regional spatial planning, creating a better voice for the regional in business and economic development matters, and more efficient regulatory systems bringing benefits both of scale and capability.  It views a loss of local democracy and local voice as well as the cost of change as disadvantages, noting that the benefits of change will take more than a decade to outweigh the transitional costs.   The Council also expressed opposition to the transfer of infrastructure assets to CCOs as it believes the public expects its elected representatives to have control and responsibility for these.</w:t>
      </w:r>
    </w:p>
    <w:p w:rsidR="00CD6EC4" w:rsidRDefault="00CD6EC4" w:rsidP="00CD6EC4">
      <w:pPr>
        <w:spacing w:line="240" w:lineRule="auto"/>
        <w:jc w:val="both"/>
      </w:pPr>
    </w:p>
    <w:p w:rsidR="00CD6EC4" w:rsidRDefault="00CD6EC4" w:rsidP="00CD6EC4">
      <w:pPr>
        <w:spacing w:line="240" w:lineRule="auto"/>
        <w:jc w:val="both"/>
      </w:pPr>
    </w:p>
    <w:p w:rsidR="00CD6EC4" w:rsidRDefault="00CD6EC4" w:rsidP="00CD6EC4">
      <w:pPr>
        <w:spacing w:line="240" w:lineRule="auto"/>
        <w:jc w:val="both"/>
      </w:pPr>
    </w:p>
    <w:p w:rsidR="00CD6EC4" w:rsidRDefault="00CD6EC4" w:rsidP="00CD6EC4">
      <w:pPr>
        <w:spacing w:line="240" w:lineRule="auto"/>
        <w:jc w:val="both"/>
      </w:pPr>
    </w:p>
    <w:p w:rsidR="00CD6EC4" w:rsidRDefault="00CD6EC4" w:rsidP="00CD6EC4">
      <w:pPr>
        <w:spacing w:line="240" w:lineRule="auto"/>
        <w:jc w:val="both"/>
      </w:pPr>
    </w:p>
    <w:p w:rsidR="00CD6EC4" w:rsidRDefault="00CD6EC4" w:rsidP="00CD6EC4">
      <w:pPr>
        <w:spacing w:line="240" w:lineRule="auto"/>
        <w:jc w:val="both"/>
      </w:pPr>
    </w:p>
    <w:p w:rsidR="00CD6EC4" w:rsidRDefault="00CD6EC4" w:rsidP="00CD6EC4">
      <w:pPr>
        <w:spacing w:line="240" w:lineRule="auto"/>
        <w:jc w:val="both"/>
      </w:pPr>
    </w:p>
    <w:p w:rsidR="00CD6EC4" w:rsidRDefault="00CD6EC4" w:rsidP="00CD6EC4">
      <w:pPr>
        <w:spacing w:line="240" w:lineRule="auto"/>
        <w:jc w:val="both"/>
      </w:pPr>
    </w:p>
    <w:p w:rsidR="00CD6EC4" w:rsidRDefault="00CD6EC4" w:rsidP="00CD6EC4">
      <w:pPr>
        <w:spacing w:line="240" w:lineRule="auto"/>
        <w:jc w:val="both"/>
        <w:rPr>
          <w:b/>
          <w:sz w:val="28"/>
          <w:szCs w:val="28"/>
        </w:rPr>
      </w:pPr>
      <w:r w:rsidRPr="000B5355">
        <w:rPr>
          <w:b/>
          <w:sz w:val="28"/>
          <w:szCs w:val="28"/>
        </w:rPr>
        <w:lastRenderedPageBreak/>
        <w:t xml:space="preserve">Porirua City </w:t>
      </w:r>
      <w:r w:rsidRPr="00557C0A">
        <w:rPr>
          <w:b/>
          <w:sz w:val="28"/>
          <w:szCs w:val="28"/>
        </w:rPr>
        <w:t xml:space="preserve">- Summary of </w:t>
      </w:r>
      <w:r>
        <w:rPr>
          <w:b/>
          <w:sz w:val="28"/>
          <w:szCs w:val="28"/>
        </w:rPr>
        <w:t>Submissions</w:t>
      </w:r>
    </w:p>
    <w:p w:rsidR="00CD6EC4" w:rsidRPr="0013116A" w:rsidRDefault="00CD6EC4" w:rsidP="00CD6EC4"/>
    <w:p w:rsidR="00CD6EC4" w:rsidRPr="00594460" w:rsidRDefault="00CD6EC4" w:rsidP="00073B0F">
      <w:pPr>
        <w:pStyle w:val="ListParagraph"/>
        <w:numPr>
          <w:ilvl w:val="0"/>
          <w:numId w:val="22"/>
        </w:numPr>
        <w:spacing w:after="120" w:line="240" w:lineRule="auto"/>
        <w:jc w:val="both"/>
        <w:rPr>
          <w:b/>
        </w:rPr>
      </w:pPr>
      <w:r>
        <w:t xml:space="preserve">Set out below is a summary of the feedback received from </w:t>
      </w:r>
      <w:r w:rsidRPr="000B5355">
        <w:t>Porirua City</w:t>
      </w:r>
      <w:r w:rsidRPr="00594460">
        <w:rPr>
          <w:b/>
        </w:rPr>
        <w:t xml:space="preserve"> </w:t>
      </w:r>
      <w:r>
        <w:t>on the draft Wellington re-organisation proposal.  This includes a summary of feedback from submissions,</w:t>
      </w:r>
      <w:r w:rsidRPr="0013116A">
        <w:t xml:space="preserve"> </w:t>
      </w:r>
      <w:r w:rsidRPr="000B5355">
        <w:t>Porirua City</w:t>
      </w:r>
      <w:r w:rsidRPr="00594460">
        <w:rPr>
          <w:b/>
        </w:rPr>
        <w:t xml:space="preserve"> </w:t>
      </w:r>
      <w:r>
        <w:t>Council’s (PC</w:t>
      </w:r>
      <w:r w:rsidRPr="0013116A">
        <w:t>C)</w:t>
      </w:r>
      <w:r>
        <w:t xml:space="preserve"> view on the proposal and feedback received from </w:t>
      </w:r>
      <w:r w:rsidRPr="000B5355">
        <w:t>Porirua City</w:t>
      </w:r>
      <w:r w:rsidRPr="00594460">
        <w:rPr>
          <w:b/>
        </w:rPr>
        <w:t xml:space="preserve"> </w:t>
      </w:r>
      <w:r>
        <w:t>submitters at hearings.</w:t>
      </w:r>
    </w:p>
    <w:p w:rsidR="00CD6EC4" w:rsidRPr="00444094" w:rsidRDefault="00CD6EC4" w:rsidP="00CD6EC4">
      <w:pPr>
        <w:rPr>
          <w:b/>
        </w:rPr>
      </w:pPr>
      <w:r w:rsidRPr="00444094">
        <w:rPr>
          <w:b/>
        </w:rPr>
        <w:t>Feedback on proposal</w:t>
      </w:r>
    </w:p>
    <w:p w:rsidR="00CD6EC4" w:rsidRDefault="00CD6EC4" w:rsidP="00CD6EC4"/>
    <w:p w:rsidR="00CD6EC4" w:rsidRPr="00594460" w:rsidRDefault="00CD6EC4" w:rsidP="00073B0F">
      <w:pPr>
        <w:pStyle w:val="ListParagraph"/>
        <w:numPr>
          <w:ilvl w:val="0"/>
          <w:numId w:val="22"/>
        </w:numPr>
        <w:jc w:val="both"/>
        <w:rPr>
          <w:rFonts w:cs="Arial"/>
        </w:rPr>
      </w:pPr>
      <w:r>
        <w:t xml:space="preserve">157 submissions were received from </w:t>
      </w:r>
      <w:r w:rsidRPr="000B5355">
        <w:t>Porirua City</w:t>
      </w:r>
      <w:r>
        <w:t xml:space="preserve">. This accounted for </w:t>
      </w:r>
      <w:r w:rsidRPr="00E37740">
        <w:rPr>
          <w:rFonts w:cs="Arial"/>
          <w:color w:val="000000"/>
          <w:szCs w:val="22"/>
          <w:lang w:eastAsia="en-NZ"/>
        </w:rPr>
        <w:t xml:space="preserve">2% of total submissions and </w:t>
      </w:r>
      <w:r>
        <w:t xml:space="preserve">was the lowest number for any district in the region.  Porirua City contains around </w:t>
      </w:r>
      <w:r w:rsidR="00847552">
        <w:rPr>
          <w:rFonts w:cs="Arial"/>
          <w:color w:val="000000"/>
          <w:szCs w:val="22"/>
          <w:lang w:eastAsia="en-NZ"/>
        </w:rPr>
        <w:t>11</w:t>
      </w:r>
      <w:r w:rsidRPr="00E37740">
        <w:rPr>
          <w:rFonts w:cs="Arial"/>
          <w:color w:val="000000"/>
          <w:szCs w:val="22"/>
          <w:lang w:eastAsia="en-NZ"/>
        </w:rPr>
        <w:t>% of the region’s population.</w:t>
      </w:r>
    </w:p>
    <w:p w:rsidR="00594460" w:rsidRPr="00E37740" w:rsidRDefault="00594460" w:rsidP="00073B0F">
      <w:pPr>
        <w:pStyle w:val="ListParagraph"/>
        <w:ind w:left="360"/>
        <w:jc w:val="both"/>
        <w:rPr>
          <w:rFonts w:cs="Arial"/>
        </w:rPr>
      </w:pPr>
    </w:p>
    <w:p w:rsidR="00594460" w:rsidRPr="00444094" w:rsidRDefault="00594460" w:rsidP="00073B0F">
      <w:pPr>
        <w:pStyle w:val="ListParagraph"/>
        <w:numPr>
          <w:ilvl w:val="0"/>
          <w:numId w:val="22"/>
        </w:numPr>
        <w:jc w:val="both"/>
      </w:pPr>
      <w:r>
        <w:t>75%</w:t>
      </w:r>
      <w:r w:rsidRPr="00282EA6">
        <w:t xml:space="preserve"> </w:t>
      </w:r>
      <w:r>
        <w:t>opposed the proposal, which is lower than regional average of 89%.  25% were in favour of the proposal and there were no submissions that were neutral or unclear.</w:t>
      </w:r>
    </w:p>
    <w:p w:rsidR="00CD6EC4" w:rsidRDefault="00CD6EC4" w:rsidP="00CD6EC4">
      <w:pPr>
        <w:rPr>
          <w:b/>
        </w:rPr>
      </w:pPr>
    </w:p>
    <w:p w:rsidR="00594460" w:rsidRPr="00444094" w:rsidRDefault="00594460" w:rsidP="00CD6EC4">
      <w:pPr>
        <w:rPr>
          <w:b/>
        </w:rPr>
      </w:pPr>
    </w:p>
    <w:p w:rsidR="00CD6EC4" w:rsidRPr="0073306D" w:rsidRDefault="00CD6EC4" w:rsidP="00CD6EC4">
      <w:pPr>
        <w:pStyle w:val="ListParagraph"/>
        <w:spacing w:after="120"/>
        <w:ind w:left="644"/>
        <w:rPr>
          <w:b/>
        </w:rPr>
      </w:pPr>
      <w:r w:rsidRPr="001A5CDB">
        <w:rPr>
          <w:b/>
        </w:rPr>
        <w:t>Table 1 –</w:t>
      </w:r>
      <w:r w:rsidRPr="000B5355">
        <w:t xml:space="preserve"> </w:t>
      </w:r>
      <w:r w:rsidRPr="000B5355">
        <w:rPr>
          <w:b/>
        </w:rPr>
        <w:t xml:space="preserve">Porirua City </w:t>
      </w:r>
      <w:r>
        <w:rPr>
          <w:b/>
        </w:rPr>
        <w:t>feedback on the proposal</w:t>
      </w:r>
    </w:p>
    <w:tbl>
      <w:tblPr>
        <w:tblStyle w:val="DIATable"/>
        <w:tblW w:w="8859" w:type="dxa"/>
        <w:tblLook w:val="04A0" w:firstRow="1" w:lastRow="0" w:firstColumn="1" w:lastColumn="0" w:noHBand="0" w:noVBand="1"/>
      </w:tblPr>
      <w:tblGrid>
        <w:gridCol w:w="1845"/>
        <w:gridCol w:w="1586"/>
        <w:gridCol w:w="1023"/>
        <w:gridCol w:w="1021"/>
        <w:gridCol w:w="1021"/>
        <w:gridCol w:w="806"/>
        <w:gridCol w:w="999"/>
        <w:gridCol w:w="622"/>
      </w:tblGrid>
      <w:tr w:rsidR="002F3F39" w:rsidRPr="00E2697A" w:rsidTr="00073B0F">
        <w:trPr>
          <w:cnfStyle w:val="100000000000" w:firstRow="1" w:lastRow="0" w:firstColumn="0" w:lastColumn="0" w:oddVBand="0" w:evenVBand="0" w:oddHBand="0" w:evenHBand="0" w:firstRowFirstColumn="0" w:firstRowLastColumn="0" w:lastRowFirstColumn="0" w:lastRowLastColumn="0"/>
          <w:trHeight w:val="585"/>
        </w:trPr>
        <w:tc>
          <w:tcPr>
            <w:tcW w:w="1845" w:type="dxa"/>
            <w:noWrap/>
            <w:hideMark/>
          </w:tcPr>
          <w:p w:rsidR="002F3F39" w:rsidRPr="00073B0F" w:rsidRDefault="002F3F39" w:rsidP="00A862E9">
            <w:pPr>
              <w:spacing w:line="240" w:lineRule="auto"/>
              <w:rPr>
                <w:rFonts w:cs="Arial"/>
                <w:bCs/>
                <w:color w:val="FFFFFF"/>
                <w:szCs w:val="22"/>
                <w:lang w:eastAsia="en-NZ"/>
              </w:rPr>
            </w:pPr>
            <w:r w:rsidRPr="00073B0F">
              <w:rPr>
                <w:rFonts w:cs="Arial"/>
                <w:bCs/>
                <w:color w:val="FFFFFF"/>
                <w:szCs w:val="22"/>
                <w:lang w:eastAsia="en-NZ"/>
              </w:rPr>
              <w:t>District/region</w:t>
            </w:r>
          </w:p>
        </w:tc>
        <w:tc>
          <w:tcPr>
            <w:tcW w:w="1520" w:type="dxa"/>
            <w:noWrap/>
            <w:hideMark/>
          </w:tcPr>
          <w:p w:rsidR="002F3F39" w:rsidRPr="00073B0F" w:rsidRDefault="002F3F39" w:rsidP="00A862E9">
            <w:pPr>
              <w:spacing w:line="240" w:lineRule="auto"/>
              <w:jc w:val="center"/>
              <w:rPr>
                <w:rFonts w:cs="Arial"/>
                <w:bCs/>
                <w:color w:val="FFFFFF"/>
                <w:szCs w:val="22"/>
                <w:lang w:eastAsia="en-NZ"/>
              </w:rPr>
            </w:pPr>
            <w:r w:rsidRPr="00073B0F">
              <w:rPr>
                <w:rFonts w:cs="Arial"/>
                <w:bCs/>
                <w:color w:val="FFFFFF"/>
                <w:szCs w:val="22"/>
                <w:lang w:eastAsia="en-NZ"/>
              </w:rPr>
              <w:t>Submissions</w:t>
            </w:r>
          </w:p>
        </w:tc>
        <w:tc>
          <w:tcPr>
            <w:tcW w:w="1021" w:type="dxa"/>
            <w:noWrap/>
            <w:hideMark/>
          </w:tcPr>
          <w:p w:rsidR="002F3F39" w:rsidRPr="00073B0F" w:rsidRDefault="002F3F39" w:rsidP="00A862E9">
            <w:pPr>
              <w:spacing w:line="240" w:lineRule="auto"/>
              <w:jc w:val="center"/>
              <w:rPr>
                <w:rFonts w:cs="Arial"/>
                <w:bCs/>
                <w:color w:val="FFFFFF"/>
                <w:szCs w:val="22"/>
                <w:lang w:eastAsia="en-NZ"/>
              </w:rPr>
            </w:pPr>
            <w:r w:rsidRPr="00073B0F">
              <w:rPr>
                <w:rFonts w:cs="Arial"/>
                <w:bCs/>
                <w:color w:val="FFFFFF"/>
                <w:szCs w:val="22"/>
                <w:lang w:eastAsia="en-NZ"/>
              </w:rPr>
              <w:t>Against</w:t>
            </w:r>
          </w:p>
        </w:tc>
        <w:tc>
          <w:tcPr>
            <w:tcW w:w="1021" w:type="dxa"/>
            <w:noWrap/>
            <w:hideMark/>
          </w:tcPr>
          <w:p w:rsidR="002F3F39" w:rsidRPr="00073B0F" w:rsidRDefault="002F3F39" w:rsidP="00A862E9">
            <w:pPr>
              <w:spacing w:line="240" w:lineRule="auto"/>
              <w:jc w:val="center"/>
              <w:rPr>
                <w:rFonts w:cs="Arial"/>
                <w:bCs/>
                <w:color w:val="FFFFFF"/>
                <w:szCs w:val="22"/>
                <w:lang w:eastAsia="en-NZ"/>
              </w:rPr>
            </w:pPr>
            <w:r w:rsidRPr="00073B0F">
              <w:rPr>
                <w:rFonts w:cs="Arial"/>
                <w:bCs/>
                <w:color w:val="FFFFFF"/>
                <w:szCs w:val="22"/>
                <w:lang w:eastAsia="en-NZ"/>
              </w:rPr>
              <w:t>%</w:t>
            </w:r>
          </w:p>
        </w:tc>
        <w:tc>
          <w:tcPr>
            <w:tcW w:w="1021" w:type="dxa"/>
            <w:noWrap/>
            <w:hideMark/>
          </w:tcPr>
          <w:p w:rsidR="002F3F39" w:rsidRPr="00073B0F" w:rsidRDefault="002F3F39" w:rsidP="00A862E9">
            <w:pPr>
              <w:spacing w:line="240" w:lineRule="auto"/>
              <w:jc w:val="center"/>
              <w:rPr>
                <w:rFonts w:cs="Arial"/>
                <w:bCs/>
                <w:color w:val="FFFFFF"/>
                <w:szCs w:val="22"/>
                <w:lang w:eastAsia="en-NZ"/>
              </w:rPr>
            </w:pPr>
            <w:r w:rsidRPr="00073B0F">
              <w:rPr>
                <w:rFonts w:cs="Arial"/>
                <w:bCs/>
                <w:color w:val="FFFFFF"/>
                <w:szCs w:val="22"/>
                <w:lang w:eastAsia="en-NZ"/>
              </w:rPr>
              <w:t>For</w:t>
            </w:r>
          </w:p>
        </w:tc>
        <w:tc>
          <w:tcPr>
            <w:tcW w:w="806" w:type="dxa"/>
            <w:noWrap/>
            <w:hideMark/>
          </w:tcPr>
          <w:p w:rsidR="002F3F39" w:rsidRPr="00073B0F" w:rsidRDefault="002F3F39" w:rsidP="00A862E9">
            <w:pPr>
              <w:spacing w:line="240" w:lineRule="auto"/>
              <w:jc w:val="center"/>
              <w:rPr>
                <w:rFonts w:cs="Arial"/>
                <w:bCs/>
                <w:color w:val="FFFFFF"/>
                <w:szCs w:val="22"/>
                <w:lang w:eastAsia="en-NZ"/>
              </w:rPr>
            </w:pPr>
            <w:r w:rsidRPr="00073B0F">
              <w:rPr>
                <w:rFonts w:cs="Arial"/>
                <w:bCs/>
                <w:color w:val="FFFFFF"/>
                <w:szCs w:val="22"/>
                <w:lang w:eastAsia="en-NZ"/>
              </w:rPr>
              <w:t>%</w:t>
            </w:r>
          </w:p>
        </w:tc>
        <w:tc>
          <w:tcPr>
            <w:tcW w:w="964" w:type="dxa"/>
          </w:tcPr>
          <w:p w:rsidR="002F3F39" w:rsidRPr="00073B0F" w:rsidRDefault="002F3F39" w:rsidP="002F3F39">
            <w:pPr>
              <w:spacing w:line="240" w:lineRule="auto"/>
              <w:jc w:val="center"/>
              <w:rPr>
                <w:rFonts w:cs="Arial"/>
                <w:bCs/>
                <w:color w:val="FFFFFF"/>
                <w:szCs w:val="22"/>
                <w:lang w:eastAsia="en-NZ"/>
              </w:rPr>
            </w:pPr>
            <w:r w:rsidRPr="00073B0F">
              <w:rPr>
                <w:rFonts w:cs="Arial"/>
                <w:bCs/>
                <w:color w:val="FFFFFF"/>
                <w:szCs w:val="22"/>
                <w:lang w:eastAsia="en-NZ"/>
              </w:rPr>
              <w:t>Neutral</w:t>
            </w:r>
          </w:p>
          <w:p w:rsidR="002F3F39" w:rsidRPr="00073B0F" w:rsidRDefault="002F3F39" w:rsidP="002F3F39">
            <w:pPr>
              <w:spacing w:line="240" w:lineRule="auto"/>
              <w:jc w:val="center"/>
              <w:rPr>
                <w:rFonts w:cs="Arial"/>
                <w:bCs/>
                <w:color w:val="FFFFFF"/>
                <w:szCs w:val="22"/>
                <w:lang w:eastAsia="en-NZ"/>
              </w:rPr>
            </w:pPr>
            <w:r w:rsidRPr="00073B0F">
              <w:rPr>
                <w:rFonts w:cs="Arial"/>
                <w:bCs/>
                <w:color w:val="FFFFFF"/>
                <w:szCs w:val="22"/>
                <w:lang w:eastAsia="en-NZ"/>
              </w:rPr>
              <w:t>unclear</w:t>
            </w:r>
          </w:p>
        </w:tc>
        <w:tc>
          <w:tcPr>
            <w:tcW w:w="661" w:type="dxa"/>
          </w:tcPr>
          <w:p w:rsidR="002F3F39" w:rsidRPr="00073B0F" w:rsidRDefault="002F3F39" w:rsidP="00A862E9">
            <w:pPr>
              <w:spacing w:line="240" w:lineRule="auto"/>
              <w:jc w:val="center"/>
              <w:rPr>
                <w:rFonts w:cs="Arial"/>
                <w:bCs/>
                <w:color w:val="FFFFFF"/>
                <w:szCs w:val="22"/>
                <w:lang w:eastAsia="en-NZ"/>
              </w:rPr>
            </w:pPr>
            <w:r w:rsidRPr="00073B0F">
              <w:rPr>
                <w:rFonts w:cs="Arial"/>
                <w:bCs/>
                <w:color w:val="FFFFFF"/>
                <w:szCs w:val="22"/>
                <w:lang w:eastAsia="en-NZ"/>
              </w:rPr>
              <w:t>%</w:t>
            </w:r>
          </w:p>
        </w:tc>
      </w:tr>
      <w:tr w:rsidR="002F3F39" w:rsidRPr="001C7520" w:rsidTr="00073B0F">
        <w:trPr>
          <w:trHeight w:val="303"/>
        </w:trPr>
        <w:tc>
          <w:tcPr>
            <w:tcW w:w="1845" w:type="dxa"/>
            <w:noWrap/>
            <w:hideMark/>
          </w:tcPr>
          <w:p w:rsidR="002F3F39" w:rsidRPr="001C7520" w:rsidRDefault="002F3F39" w:rsidP="00A862E9">
            <w:pPr>
              <w:spacing w:line="240" w:lineRule="auto"/>
              <w:rPr>
                <w:rFonts w:cs="Arial"/>
                <w:color w:val="000000"/>
                <w:sz w:val="20"/>
                <w:szCs w:val="20"/>
                <w:lang w:eastAsia="en-NZ"/>
              </w:rPr>
            </w:pPr>
            <w:r w:rsidRPr="001C7520">
              <w:rPr>
                <w:rFonts w:cs="Arial"/>
                <w:color w:val="000000"/>
                <w:sz w:val="20"/>
                <w:szCs w:val="20"/>
                <w:lang w:eastAsia="en-NZ"/>
              </w:rPr>
              <w:t>Porirua City</w:t>
            </w:r>
          </w:p>
        </w:tc>
        <w:tc>
          <w:tcPr>
            <w:tcW w:w="1520" w:type="dxa"/>
            <w:noWrap/>
            <w:hideMark/>
          </w:tcPr>
          <w:p w:rsidR="002F3F39" w:rsidRPr="001C7520" w:rsidRDefault="002F3F39" w:rsidP="00A862E9">
            <w:pPr>
              <w:spacing w:line="240" w:lineRule="auto"/>
              <w:jc w:val="center"/>
              <w:rPr>
                <w:rFonts w:cs="Arial"/>
                <w:color w:val="000000"/>
                <w:sz w:val="20"/>
                <w:szCs w:val="20"/>
                <w:lang w:eastAsia="en-NZ"/>
              </w:rPr>
            </w:pPr>
            <w:r w:rsidRPr="001C7520">
              <w:rPr>
                <w:rFonts w:cs="Arial"/>
                <w:color w:val="000000"/>
                <w:sz w:val="20"/>
                <w:szCs w:val="20"/>
                <w:lang w:eastAsia="en-NZ"/>
              </w:rPr>
              <w:t>157</w:t>
            </w:r>
          </w:p>
        </w:tc>
        <w:tc>
          <w:tcPr>
            <w:tcW w:w="1021" w:type="dxa"/>
            <w:noWrap/>
            <w:hideMark/>
          </w:tcPr>
          <w:p w:rsidR="002F3F39" w:rsidRPr="001C7520" w:rsidRDefault="002F3F39" w:rsidP="00A862E9">
            <w:pPr>
              <w:spacing w:line="240" w:lineRule="auto"/>
              <w:jc w:val="center"/>
              <w:rPr>
                <w:rFonts w:cs="Arial"/>
                <w:color w:val="000000"/>
                <w:sz w:val="20"/>
                <w:szCs w:val="20"/>
                <w:lang w:eastAsia="en-NZ"/>
              </w:rPr>
            </w:pPr>
            <w:r w:rsidRPr="001C7520">
              <w:rPr>
                <w:rFonts w:cs="Arial"/>
                <w:color w:val="000000"/>
                <w:sz w:val="20"/>
                <w:szCs w:val="20"/>
                <w:lang w:eastAsia="en-NZ"/>
              </w:rPr>
              <w:t>118</w:t>
            </w:r>
          </w:p>
        </w:tc>
        <w:tc>
          <w:tcPr>
            <w:tcW w:w="1021" w:type="dxa"/>
            <w:noWrap/>
            <w:hideMark/>
          </w:tcPr>
          <w:p w:rsidR="002F3F39" w:rsidRPr="001C7520" w:rsidRDefault="002F3F39" w:rsidP="00A862E9">
            <w:pPr>
              <w:spacing w:line="240" w:lineRule="auto"/>
              <w:jc w:val="center"/>
              <w:rPr>
                <w:rFonts w:cs="Arial"/>
                <w:color w:val="000000"/>
                <w:sz w:val="20"/>
                <w:szCs w:val="20"/>
                <w:lang w:eastAsia="en-NZ"/>
              </w:rPr>
            </w:pPr>
            <w:r w:rsidRPr="001C7520">
              <w:rPr>
                <w:rFonts w:cs="Arial"/>
                <w:color w:val="000000"/>
                <w:sz w:val="20"/>
                <w:szCs w:val="20"/>
                <w:lang w:eastAsia="en-NZ"/>
              </w:rPr>
              <w:t>75%</w:t>
            </w:r>
          </w:p>
        </w:tc>
        <w:tc>
          <w:tcPr>
            <w:tcW w:w="1021" w:type="dxa"/>
            <w:noWrap/>
            <w:hideMark/>
          </w:tcPr>
          <w:p w:rsidR="002F3F39" w:rsidRPr="001C7520" w:rsidRDefault="002F3F39" w:rsidP="00A862E9">
            <w:pPr>
              <w:spacing w:line="240" w:lineRule="auto"/>
              <w:jc w:val="center"/>
              <w:rPr>
                <w:rFonts w:cs="Arial"/>
                <w:color w:val="000000"/>
                <w:sz w:val="20"/>
                <w:szCs w:val="20"/>
                <w:lang w:eastAsia="en-NZ"/>
              </w:rPr>
            </w:pPr>
            <w:r w:rsidRPr="001C7520">
              <w:rPr>
                <w:rFonts w:cs="Arial"/>
                <w:color w:val="000000"/>
                <w:sz w:val="20"/>
                <w:szCs w:val="20"/>
                <w:lang w:eastAsia="en-NZ"/>
              </w:rPr>
              <w:t>39</w:t>
            </w:r>
          </w:p>
        </w:tc>
        <w:tc>
          <w:tcPr>
            <w:tcW w:w="806" w:type="dxa"/>
            <w:noWrap/>
            <w:hideMark/>
          </w:tcPr>
          <w:p w:rsidR="002F3F39" w:rsidRPr="001C7520" w:rsidRDefault="002F3F39" w:rsidP="00A862E9">
            <w:pPr>
              <w:spacing w:line="240" w:lineRule="auto"/>
              <w:jc w:val="center"/>
              <w:rPr>
                <w:rFonts w:cs="Arial"/>
                <w:color w:val="000000"/>
                <w:sz w:val="20"/>
                <w:szCs w:val="20"/>
                <w:lang w:eastAsia="en-NZ"/>
              </w:rPr>
            </w:pPr>
            <w:r w:rsidRPr="001C7520">
              <w:rPr>
                <w:rFonts w:cs="Arial"/>
                <w:color w:val="000000"/>
                <w:sz w:val="20"/>
                <w:szCs w:val="20"/>
                <w:lang w:eastAsia="en-NZ"/>
              </w:rPr>
              <w:t>25%</w:t>
            </w:r>
          </w:p>
        </w:tc>
        <w:tc>
          <w:tcPr>
            <w:tcW w:w="964" w:type="dxa"/>
          </w:tcPr>
          <w:p w:rsidR="002F3F39" w:rsidRPr="001C7520" w:rsidRDefault="002F3F39" w:rsidP="00A862E9">
            <w:pPr>
              <w:spacing w:line="240" w:lineRule="auto"/>
              <w:jc w:val="center"/>
              <w:rPr>
                <w:rFonts w:cs="Arial"/>
                <w:color w:val="000000"/>
                <w:sz w:val="20"/>
                <w:szCs w:val="20"/>
                <w:lang w:eastAsia="en-NZ"/>
              </w:rPr>
            </w:pPr>
            <w:r>
              <w:rPr>
                <w:rFonts w:cs="Arial"/>
                <w:color w:val="000000"/>
                <w:sz w:val="20"/>
                <w:szCs w:val="20"/>
                <w:lang w:eastAsia="en-NZ"/>
              </w:rPr>
              <w:t>0</w:t>
            </w:r>
          </w:p>
        </w:tc>
        <w:tc>
          <w:tcPr>
            <w:tcW w:w="661" w:type="dxa"/>
          </w:tcPr>
          <w:p w:rsidR="002F3F39" w:rsidRPr="001C7520" w:rsidRDefault="002F3F39" w:rsidP="00A862E9">
            <w:pPr>
              <w:spacing w:line="240" w:lineRule="auto"/>
              <w:jc w:val="center"/>
              <w:rPr>
                <w:rFonts w:cs="Arial"/>
                <w:color w:val="000000"/>
                <w:sz w:val="20"/>
                <w:szCs w:val="20"/>
                <w:lang w:eastAsia="en-NZ"/>
              </w:rPr>
            </w:pPr>
            <w:r>
              <w:rPr>
                <w:rFonts w:cs="Arial"/>
                <w:color w:val="000000"/>
                <w:sz w:val="20"/>
                <w:szCs w:val="20"/>
                <w:lang w:eastAsia="en-NZ"/>
              </w:rPr>
              <w:t>0</w:t>
            </w:r>
          </w:p>
        </w:tc>
      </w:tr>
      <w:tr w:rsidR="002F3F39" w:rsidRPr="001C7520" w:rsidTr="00073B0F">
        <w:trPr>
          <w:trHeight w:val="303"/>
        </w:trPr>
        <w:tc>
          <w:tcPr>
            <w:tcW w:w="1845" w:type="dxa"/>
            <w:noWrap/>
            <w:hideMark/>
          </w:tcPr>
          <w:p w:rsidR="002F3F39" w:rsidRPr="001C7520" w:rsidRDefault="002F3F39" w:rsidP="00A862E9">
            <w:pPr>
              <w:spacing w:line="240" w:lineRule="auto"/>
              <w:rPr>
                <w:rFonts w:cs="Arial"/>
                <w:color w:val="000000"/>
                <w:sz w:val="20"/>
                <w:szCs w:val="20"/>
                <w:lang w:eastAsia="en-NZ"/>
              </w:rPr>
            </w:pPr>
            <w:r w:rsidRPr="001C7520">
              <w:rPr>
                <w:rFonts w:cs="Arial"/>
                <w:color w:val="000000"/>
                <w:sz w:val="20"/>
                <w:szCs w:val="20"/>
                <w:lang w:eastAsia="en-NZ"/>
              </w:rPr>
              <w:t>Wellington region</w:t>
            </w:r>
          </w:p>
        </w:tc>
        <w:tc>
          <w:tcPr>
            <w:tcW w:w="1520" w:type="dxa"/>
            <w:noWrap/>
            <w:hideMark/>
          </w:tcPr>
          <w:p w:rsidR="002F3F39" w:rsidRPr="001C7520" w:rsidRDefault="002F3F39" w:rsidP="00A862E9">
            <w:pPr>
              <w:spacing w:line="240" w:lineRule="auto"/>
              <w:jc w:val="center"/>
              <w:rPr>
                <w:rFonts w:cs="Arial"/>
                <w:color w:val="000000"/>
                <w:sz w:val="20"/>
                <w:szCs w:val="20"/>
                <w:lang w:eastAsia="en-NZ"/>
              </w:rPr>
            </w:pPr>
            <w:r w:rsidRPr="001C7520">
              <w:rPr>
                <w:rFonts w:cs="Arial"/>
                <w:color w:val="000000"/>
                <w:sz w:val="20"/>
                <w:szCs w:val="20"/>
                <w:lang w:eastAsia="en-NZ"/>
              </w:rPr>
              <w:t>9,142</w:t>
            </w:r>
          </w:p>
        </w:tc>
        <w:tc>
          <w:tcPr>
            <w:tcW w:w="1021" w:type="dxa"/>
            <w:noWrap/>
            <w:hideMark/>
          </w:tcPr>
          <w:p w:rsidR="002F3F39" w:rsidRPr="001C7520" w:rsidRDefault="006E1CFA" w:rsidP="00A862E9">
            <w:pPr>
              <w:spacing w:line="240" w:lineRule="auto"/>
              <w:jc w:val="center"/>
              <w:rPr>
                <w:rFonts w:cs="Arial"/>
                <w:color w:val="000000"/>
                <w:sz w:val="20"/>
                <w:szCs w:val="20"/>
                <w:lang w:eastAsia="en-NZ"/>
              </w:rPr>
            </w:pPr>
            <w:r>
              <w:rPr>
                <w:rFonts w:cs="Arial"/>
                <w:color w:val="000000"/>
                <w:sz w:val="20"/>
                <w:szCs w:val="20"/>
                <w:lang w:eastAsia="en-NZ"/>
              </w:rPr>
              <w:t>8,173</w:t>
            </w:r>
          </w:p>
        </w:tc>
        <w:tc>
          <w:tcPr>
            <w:tcW w:w="1021" w:type="dxa"/>
            <w:noWrap/>
            <w:hideMark/>
          </w:tcPr>
          <w:p w:rsidR="002F3F39" w:rsidRPr="001C7520" w:rsidRDefault="002F3F39" w:rsidP="00A862E9">
            <w:pPr>
              <w:spacing w:line="240" w:lineRule="auto"/>
              <w:jc w:val="center"/>
              <w:rPr>
                <w:rFonts w:cs="Arial"/>
                <w:color w:val="000000"/>
                <w:sz w:val="20"/>
                <w:szCs w:val="20"/>
                <w:lang w:eastAsia="en-NZ"/>
              </w:rPr>
            </w:pPr>
            <w:r w:rsidRPr="001C7520">
              <w:rPr>
                <w:rFonts w:cs="Arial"/>
                <w:color w:val="000000"/>
                <w:sz w:val="20"/>
                <w:szCs w:val="20"/>
                <w:lang w:eastAsia="en-NZ"/>
              </w:rPr>
              <w:t>89%</w:t>
            </w:r>
          </w:p>
        </w:tc>
        <w:tc>
          <w:tcPr>
            <w:tcW w:w="1021" w:type="dxa"/>
            <w:noWrap/>
            <w:hideMark/>
          </w:tcPr>
          <w:p w:rsidR="002F3F39" w:rsidRPr="001C7520" w:rsidRDefault="006E1CFA" w:rsidP="00A862E9">
            <w:pPr>
              <w:spacing w:line="240" w:lineRule="auto"/>
              <w:jc w:val="center"/>
              <w:rPr>
                <w:rFonts w:cs="Arial"/>
                <w:color w:val="000000"/>
                <w:sz w:val="20"/>
                <w:szCs w:val="20"/>
                <w:lang w:eastAsia="en-NZ"/>
              </w:rPr>
            </w:pPr>
            <w:r>
              <w:rPr>
                <w:rFonts w:cs="Arial"/>
                <w:color w:val="000000"/>
                <w:sz w:val="20"/>
                <w:szCs w:val="20"/>
                <w:lang w:eastAsia="en-NZ"/>
              </w:rPr>
              <w:t>928</w:t>
            </w:r>
          </w:p>
        </w:tc>
        <w:tc>
          <w:tcPr>
            <w:tcW w:w="806" w:type="dxa"/>
            <w:noWrap/>
            <w:hideMark/>
          </w:tcPr>
          <w:p w:rsidR="002F3F39" w:rsidRPr="001C7520" w:rsidRDefault="002F3F39" w:rsidP="00A862E9">
            <w:pPr>
              <w:spacing w:line="240" w:lineRule="auto"/>
              <w:jc w:val="center"/>
              <w:rPr>
                <w:rFonts w:cs="Arial"/>
                <w:color w:val="000000"/>
                <w:sz w:val="20"/>
                <w:szCs w:val="20"/>
                <w:lang w:eastAsia="en-NZ"/>
              </w:rPr>
            </w:pPr>
            <w:r w:rsidRPr="001C7520">
              <w:rPr>
                <w:rFonts w:cs="Arial"/>
                <w:color w:val="000000"/>
                <w:sz w:val="20"/>
                <w:szCs w:val="20"/>
                <w:lang w:eastAsia="en-NZ"/>
              </w:rPr>
              <w:t>10%</w:t>
            </w:r>
          </w:p>
        </w:tc>
        <w:tc>
          <w:tcPr>
            <w:tcW w:w="964" w:type="dxa"/>
          </w:tcPr>
          <w:p w:rsidR="002F3F39" w:rsidRPr="001C7520" w:rsidRDefault="006E1CFA" w:rsidP="00A862E9">
            <w:pPr>
              <w:spacing w:line="240" w:lineRule="auto"/>
              <w:jc w:val="center"/>
              <w:rPr>
                <w:rFonts w:cs="Arial"/>
                <w:color w:val="000000"/>
                <w:sz w:val="20"/>
                <w:szCs w:val="20"/>
                <w:lang w:eastAsia="en-NZ"/>
              </w:rPr>
            </w:pPr>
            <w:r>
              <w:rPr>
                <w:rFonts w:cs="Arial"/>
                <w:color w:val="000000"/>
                <w:sz w:val="20"/>
                <w:szCs w:val="20"/>
                <w:lang w:eastAsia="en-NZ"/>
              </w:rPr>
              <w:t>41</w:t>
            </w:r>
          </w:p>
        </w:tc>
        <w:tc>
          <w:tcPr>
            <w:tcW w:w="661" w:type="dxa"/>
          </w:tcPr>
          <w:p w:rsidR="002F3F39" w:rsidRPr="001C7520" w:rsidRDefault="002F3F39" w:rsidP="00A862E9">
            <w:pPr>
              <w:spacing w:line="240" w:lineRule="auto"/>
              <w:jc w:val="center"/>
              <w:rPr>
                <w:rFonts w:cs="Arial"/>
                <w:color w:val="000000"/>
                <w:sz w:val="20"/>
                <w:szCs w:val="20"/>
                <w:lang w:eastAsia="en-NZ"/>
              </w:rPr>
            </w:pPr>
            <w:r>
              <w:rPr>
                <w:rFonts w:cs="Arial"/>
                <w:color w:val="000000"/>
                <w:sz w:val="20"/>
                <w:szCs w:val="20"/>
                <w:lang w:eastAsia="en-NZ"/>
              </w:rPr>
              <w:t>&lt;1%</w:t>
            </w:r>
          </w:p>
        </w:tc>
      </w:tr>
    </w:tbl>
    <w:p w:rsidR="00CD6EC4" w:rsidRPr="00E37740" w:rsidRDefault="00CD6EC4" w:rsidP="00CD6EC4">
      <w:pPr>
        <w:rPr>
          <w:rFonts w:cs="Arial"/>
        </w:rPr>
      </w:pPr>
    </w:p>
    <w:p w:rsidR="00CD6EC4" w:rsidRPr="00444094" w:rsidRDefault="00CD6EC4" w:rsidP="00CD6EC4">
      <w:pPr>
        <w:spacing w:after="120"/>
        <w:rPr>
          <w:rFonts w:cs="Arial"/>
        </w:rPr>
      </w:pPr>
      <w:r w:rsidRPr="00E37740">
        <w:rPr>
          <w:rFonts w:cs="Arial"/>
          <w:b/>
          <w:i/>
          <w:noProof/>
          <w:lang w:eastAsia="en-NZ"/>
        </w:rPr>
        <w:t>Main Reason for opposing the proposal</w:t>
      </w:r>
    </w:p>
    <w:p w:rsidR="00CD6EC4" w:rsidRPr="00444094" w:rsidRDefault="00CD6EC4" w:rsidP="00CD6EC4">
      <w:pPr>
        <w:spacing w:line="240" w:lineRule="auto"/>
      </w:pPr>
    </w:p>
    <w:p w:rsidR="00CD6EC4" w:rsidRPr="00444094" w:rsidRDefault="00CD6EC4" w:rsidP="00073B0F">
      <w:pPr>
        <w:pStyle w:val="ListParagraph"/>
        <w:numPr>
          <w:ilvl w:val="0"/>
          <w:numId w:val="22"/>
        </w:numPr>
        <w:spacing w:line="240" w:lineRule="auto"/>
        <w:jc w:val="both"/>
      </w:pPr>
      <w:r w:rsidRPr="00444094">
        <w:t xml:space="preserve">96% of those </w:t>
      </w:r>
      <w:r w:rsidRPr="000B5355">
        <w:t>Porirua City</w:t>
      </w:r>
      <w:r w:rsidRPr="00444094">
        <w:t xml:space="preserve"> submitters (113 submitters) who opposed the proposal provided a reason for their opposition. </w:t>
      </w:r>
    </w:p>
    <w:p w:rsidR="00CD6EC4" w:rsidRPr="00444094" w:rsidRDefault="00CD6EC4" w:rsidP="00073B0F">
      <w:pPr>
        <w:pStyle w:val="ListParagraph"/>
        <w:spacing w:line="240" w:lineRule="auto"/>
        <w:ind w:left="1080"/>
        <w:jc w:val="both"/>
      </w:pPr>
    </w:p>
    <w:p w:rsidR="00CD6EC4" w:rsidRPr="00444094" w:rsidRDefault="00CD6EC4" w:rsidP="00073B0F">
      <w:pPr>
        <w:pStyle w:val="ListParagraph"/>
        <w:numPr>
          <w:ilvl w:val="0"/>
          <w:numId w:val="22"/>
        </w:numPr>
        <w:spacing w:after="120" w:line="240" w:lineRule="auto"/>
        <w:contextualSpacing/>
        <w:jc w:val="both"/>
      </w:pPr>
      <w:r w:rsidRPr="00444094">
        <w:t>Table 2 summarises the main reasons submitters opposed the draft proposal.  A preference for the status quo (2</w:t>
      </w:r>
      <w:r w:rsidR="0093442C">
        <w:t>6</w:t>
      </w:r>
      <w:r w:rsidRPr="00444094">
        <w:t>%) was the most common reason given for opposing the proposal by</w:t>
      </w:r>
      <w:r w:rsidRPr="00200F36">
        <w:t xml:space="preserve"> </w:t>
      </w:r>
      <w:r w:rsidRPr="000B5355">
        <w:t>Porirua City</w:t>
      </w:r>
      <w:r w:rsidRPr="00444094">
        <w:t xml:space="preserve"> </w:t>
      </w:r>
      <w:r>
        <w:t>submitters.  The loss of local identity/</w:t>
      </w:r>
      <w:r w:rsidRPr="00E27B9B">
        <w:t>democracy</w:t>
      </w:r>
      <w:r>
        <w:t xml:space="preserve"> was the next most significant reas</w:t>
      </w:r>
      <w:r w:rsidR="0093442C">
        <w:t>on for opposing the proposal (24</w:t>
      </w:r>
      <w:r>
        <w:t>%).</w:t>
      </w:r>
    </w:p>
    <w:p w:rsidR="00CD6EC4" w:rsidRPr="00EC7283" w:rsidRDefault="00CD6EC4" w:rsidP="00CD6EC4">
      <w:pPr>
        <w:rPr>
          <w:b/>
        </w:rPr>
      </w:pPr>
    </w:p>
    <w:p w:rsidR="00CD6EC4" w:rsidRPr="008466AA" w:rsidRDefault="00CD6EC4" w:rsidP="00CD6EC4">
      <w:pPr>
        <w:pStyle w:val="ListParagraph"/>
        <w:spacing w:after="120" w:line="240" w:lineRule="auto"/>
        <w:ind w:left="786"/>
        <w:contextualSpacing/>
        <w:rPr>
          <w:b/>
        </w:rPr>
      </w:pPr>
      <w:r w:rsidRPr="006A0DD6">
        <w:rPr>
          <w:b/>
        </w:rPr>
        <w:t>Table 2 –</w:t>
      </w:r>
      <w:r w:rsidRPr="000B5355">
        <w:t xml:space="preserve"> </w:t>
      </w:r>
      <w:r w:rsidRPr="000B5355">
        <w:rPr>
          <w:b/>
        </w:rPr>
        <w:t>Porirua City</w:t>
      </w:r>
      <w:r>
        <w:rPr>
          <w:b/>
        </w:rPr>
        <w:t>:  Main reason for opp</w:t>
      </w:r>
      <w:r w:rsidRPr="006A0DD6">
        <w:rPr>
          <w:b/>
        </w:rPr>
        <w:t>o</w:t>
      </w:r>
      <w:r>
        <w:rPr>
          <w:b/>
        </w:rPr>
        <w:t>s</w:t>
      </w:r>
      <w:r w:rsidRPr="006A0DD6">
        <w:rPr>
          <w:b/>
        </w:rPr>
        <w:t>ing</w:t>
      </w:r>
      <w:r>
        <w:rPr>
          <w:b/>
        </w:rPr>
        <w:t xml:space="preserve"> the proposal</w:t>
      </w:r>
    </w:p>
    <w:tbl>
      <w:tblPr>
        <w:tblStyle w:val="DIATable"/>
        <w:tblW w:w="8954" w:type="dxa"/>
        <w:tblLook w:val="04A0" w:firstRow="1" w:lastRow="0" w:firstColumn="1" w:lastColumn="0" w:noHBand="0" w:noVBand="1"/>
      </w:tblPr>
      <w:tblGrid>
        <w:gridCol w:w="4805"/>
        <w:gridCol w:w="1081"/>
        <w:gridCol w:w="880"/>
        <w:gridCol w:w="2188"/>
      </w:tblGrid>
      <w:tr w:rsidR="00CD6EC4" w:rsidRPr="008466AA" w:rsidTr="00626271">
        <w:trPr>
          <w:cnfStyle w:val="100000000000" w:firstRow="1" w:lastRow="0" w:firstColumn="0" w:lastColumn="0" w:oddVBand="0" w:evenVBand="0" w:oddHBand="0" w:evenHBand="0" w:firstRowFirstColumn="0" w:firstRowLastColumn="0" w:lastRowFirstColumn="0" w:lastRowLastColumn="0"/>
          <w:trHeight w:val="305"/>
        </w:trPr>
        <w:tc>
          <w:tcPr>
            <w:tcW w:w="4805" w:type="dxa"/>
            <w:noWrap/>
            <w:hideMark/>
          </w:tcPr>
          <w:p w:rsidR="00CD6EC4" w:rsidRPr="00073B0F" w:rsidRDefault="00CD6EC4" w:rsidP="00A862E9">
            <w:pPr>
              <w:spacing w:line="240" w:lineRule="auto"/>
              <w:rPr>
                <w:rFonts w:cs="Arial"/>
                <w:bCs/>
                <w:color w:val="FFFFFF"/>
                <w:szCs w:val="22"/>
                <w:lang w:eastAsia="en-NZ"/>
              </w:rPr>
            </w:pPr>
            <w:r w:rsidRPr="00073B0F">
              <w:rPr>
                <w:rFonts w:cs="Arial"/>
                <w:bCs/>
                <w:color w:val="FFFFFF"/>
                <w:szCs w:val="22"/>
                <w:lang w:eastAsia="en-NZ"/>
              </w:rPr>
              <w:t>Main reason for opposing the proposal</w:t>
            </w:r>
          </w:p>
        </w:tc>
        <w:tc>
          <w:tcPr>
            <w:tcW w:w="1081" w:type="dxa"/>
            <w:noWrap/>
            <w:hideMark/>
          </w:tcPr>
          <w:p w:rsidR="00CD6EC4" w:rsidRPr="00073B0F" w:rsidRDefault="00CD6EC4" w:rsidP="00A862E9">
            <w:pPr>
              <w:spacing w:line="240" w:lineRule="auto"/>
              <w:rPr>
                <w:rFonts w:cs="Arial"/>
                <w:bCs/>
                <w:color w:val="FFFFFF"/>
                <w:szCs w:val="22"/>
                <w:lang w:eastAsia="en-NZ"/>
              </w:rPr>
            </w:pPr>
            <w:r w:rsidRPr="00073B0F">
              <w:rPr>
                <w:rFonts w:cs="Arial"/>
                <w:bCs/>
                <w:color w:val="FFFFFF"/>
                <w:szCs w:val="22"/>
                <w:lang w:eastAsia="en-NZ"/>
              </w:rPr>
              <w:t>Number</w:t>
            </w:r>
          </w:p>
        </w:tc>
        <w:tc>
          <w:tcPr>
            <w:tcW w:w="880" w:type="dxa"/>
            <w:noWrap/>
            <w:hideMark/>
          </w:tcPr>
          <w:p w:rsidR="00CD6EC4" w:rsidRPr="00073B0F" w:rsidRDefault="00CD6EC4" w:rsidP="00A862E9">
            <w:pPr>
              <w:spacing w:line="240" w:lineRule="auto"/>
              <w:rPr>
                <w:rFonts w:cs="Arial"/>
                <w:bCs/>
                <w:color w:val="FFFFFF"/>
                <w:szCs w:val="22"/>
                <w:lang w:eastAsia="en-NZ"/>
              </w:rPr>
            </w:pPr>
            <w:r w:rsidRPr="00073B0F">
              <w:rPr>
                <w:rFonts w:cs="Arial"/>
                <w:bCs/>
                <w:color w:val="FFFFFF"/>
                <w:szCs w:val="22"/>
                <w:lang w:eastAsia="en-NZ"/>
              </w:rPr>
              <w:t>%</w:t>
            </w:r>
          </w:p>
        </w:tc>
        <w:tc>
          <w:tcPr>
            <w:tcW w:w="2188" w:type="dxa"/>
            <w:noWrap/>
            <w:hideMark/>
          </w:tcPr>
          <w:p w:rsidR="00CD6EC4" w:rsidRPr="00073B0F" w:rsidRDefault="00CD6EC4" w:rsidP="00A862E9">
            <w:pPr>
              <w:spacing w:line="240" w:lineRule="auto"/>
              <w:rPr>
                <w:rFonts w:cs="Arial"/>
                <w:bCs/>
                <w:color w:val="FFFFFF"/>
                <w:szCs w:val="22"/>
                <w:lang w:eastAsia="en-NZ"/>
              </w:rPr>
            </w:pPr>
            <w:r w:rsidRPr="00073B0F">
              <w:rPr>
                <w:rFonts w:cs="Arial"/>
                <w:bCs/>
                <w:color w:val="FFFFFF"/>
                <w:szCs w:val="22"/>
                <w:lang w:eastAsia="en-NZ"/>
              </w:rPr>
              <w:t>Regional comparison</w:t>
            </w:r>
          </w:p>
        </w:tc>
      </w:tr>
      <w:tr w:rsidR="00CD6EC4" w:rsidRPr="001C7520" w:rsidTr="00626271">
        <w:trPr>
          <w:trHeight w:val="305"/>
        </w:trPr>
        <w:tc>
          <w:tcPr>
            <w:tcW w:w="4805" w:type="dxa"/>
            <w:noWrap/>
            <w:hideMark/>
          </w:tcPr>
          <w:p w:rsidR="00CD6EC4" w:rsidRPr="001C7520" w:rsidRDefault="00CD6EC4" w:rsidP="00A862E9">
            <w:pPr>
              <w:spacing w:line="240" w:lineRule="auto"/>
              <w:rPr>
                <w:rFonts w:cs="Arial"/>
                <w:color w:val="000000"/>
                <w:sz w:val="20"/>
                <w:szCs w:val="20"/>
                <w:lang w:eastAsia="en-NZ"/>
              </w:rPr>
            </w:pPr>
            <w:r w:rsidRPr="001C7520">
              <w:rPr>
                <w:rFonts w:cs="Arial"/>
                <w:color w:val="000000"/>
                <w:sz w:val="20"/>
                <w:szCs w:val="20"/>
                <w:lang w:eastAsia="en-NZ"/>
              </w:rPr>
              <w:t>Prefer the current system/ status quo</w:t>
            </w:r>
          </w:p>
        </w:tc>
        <w:tc>
          <w:tcPr>
            <w:tcW w:w="1081" w:type="dxa"/>
            <w:noWrap/>
            <w:hideMark/>
          </w:tcPr>
          <w:p w:rsidR="00CD6EC4" w:rsidRPr="001C7520" w:rsidRDefault="00CD6EC4" w:rsidP="00A862E9">
            <w:pPr>
              <w:spacing w:line="240" w:lineRule="auto"/>
              <w:jc w:val="center"/>
              <w:rPr>
                <w:rFonts w:cs="Arial"/>
                <w:color w:val="000000"/>
                <w:sz w:val="20"/>
                <w:szCs w:val="20"/>
                <w:lang w:eastAsia="en-NZ"/>
              </w:rPr>
            </w:pPr>
            <w:r w:rsidRPr="001C7520">
              <w:rPr>
                <w:rFonts w:cs="Arial"/>
                <w:color w:val="000000"/>
                <w:sz w:val="20"/>
                <w:szCs w:val="20"/>
                <w:lang w:eastAsia="en-NZ"/>
              </w:rPr>
              <w:t>31</w:t>
            </w:r>
          </w:p>
        </w:tc>
        <w:tc>
          <w:tcPr>
            <w:tcW w:w="880" w:type="dxa"/>
            <w:noWrap/>
            <w:hideMark/>
          </w:tcPr>
          <w:p w:rsidR="00CD6EC4" w:rsidRPr="001C7520" w:rsidRDefault="00CE346D" w:rsidP="00A862E9">
            <w:pPr>
              <w:spacing w:line="240" w:lineRule="auto"/>
              <w:jc w:val="center"/>
              <w:rPr>
                <w:rFonts w:cs="Arial"/>
                <w:color w:val="000000"/>
                <w:sz w:val="20"/>
                <w:szCs w:val="20"/>
                <w:lang w:eastAsia="en-NZ"/>
              </w:rPr>
            </w:pPr>
            <w:r>
              <w:rPr>
                <w:rFonts w:cs="Arial"/>
                <w:color w:val="000000"/>
                <w:sz w:val="20"/>
                <w:szCs w:val="20"/>
                <w:lang w:eastAsia="en-NZ"/>
              </w:rPr>
              <w:t>27</w:t>
            </w:r>
            <w:r w:rsidR="00CD6EC4" w:rsidRPr="001C7520">
              <w:rPr>
                <w:rFonts w:cs="Arial"/>
                <w:color w:val="000000"/>
                <w:sz w:val="20"/>
                <w:szCs w:val="20"/>
                <w:lang w:eastAsia="en-NZ"/>
              </w:rPr>
              <w:t>%</w:t>
            </w:r>
          </w:p>
        </w:tc>
        <w:tc>
          <w:tcPr>
            <w:tcW w:w="2188" w:type="dxa"/>
            <w:noWrap/>
            <w:hideMark/>
          </w:tcPr>
          <w:p w:rsidR="00CD6EC4" w:rsidRPr="001C7520" w:rsidRDefault="00CD6EC4" w:rsidP="00A862E9">
            <w:pPr>
              <w:spacing w:line="240" w:lineRule="auto"/>
              <w:jc w:val="center"/>
              <w:rPr>
                <w:rFonts w:cs="Arial"/>
                <w:color w:val="000000"/>
                <w:sz w:val="20"/>
                <w:szCs w:val="20"/>
                <w:lang w:eastAsia="en-NZ"/>
              </w:rPr>
            </w:pPr>
            <w:r w:rsidRPr="001C7520">
              <w:rPr>
                <w:rFonts w:cs="Arial"/>
                <w:color w:val="000000"/>
                <w:sz w:val="20"/>
                <w:szCs w:val="20"/>
                <w:lang w:eastAsia="en-NZ"/>
              </w:rPr>
              <w:t>6%</w:t>
            </w:r>
          </w:p>
        </w:tc>
      </w:tr>
      <w:tr w:rsidR="00CD6EC4" w:rsidRPr="001C7520" w:rsidTr="00626271">
        <w:trPr>
          <w:trHeight w:val="305"/>
        </w:trPr>
        <w:tc>
          <w:tcPr>
            <w:tcW w:w="4805" w:type="dxa"/>
            <w:noWrap/>
            <w:hideMark/>
          </w:tcPr>
          <w:p w:rsidR="00CD6EC4" w:rsidRPr="001C7520" w:rsidRDefault="00CD6EC4" w:rsidP="00A862E9">
            <w:pPr>
              <w:spacing w:line="240" w:lineRule="auto"/>
              <w:rPr>
                <w:rFonts w:cs="Arial"/>
                <w:color w:val="000000"/>
                <w:sz w:val="20"/>
                <w:szCs w:val="20"/>
                <w:lang w:eastAsia="en-NZ"/>
              </w:rPr>
            </w:pPr>
            <w:r w:rsidRPr="001C7520">
              <w:rPr>
                <w:rFonts w:cs="Arial"/>
                <w:color w:val="000000"/>
                <w:sz w:val="20"/>
                <w:szCs w:val="20"/>
                <w:lang w:eastAsia="en-NZ"/>
              </w:rPr>
              <w:t>Loss of local identity/democracy</w:t>
            </w:r>
          </w:p>
        </w:tc>
        <w:tc>
          <w:tcPr>
            <w:tcW w:w="1081" w:type="dxa"/>
            <w:noWrap/>
            <w:hideMark/>
          </w:tcPr>
          <w:p w:rsidR="00CD6EC4" w:rsidRPr="001C7520" w:rsidRDefault="00CD6EC4" w:rsidP="00A862E9">
            <w:pPr>
              <w:spacing w:line="240" w:lineRule="auto"/>
              <w:jc w:val="center"/>
              <w:rPr>
                <w:rFonts w:cs="Arial"/>
                <w:color w:val="000000"/>
                <w:sz w:val="20"/>
                <w:szCs w:val="20"/>
                <w:lang w:eastAsia="en-NZ"/>
              </w:rPr>
            </w:pPr>
            <w:r w:rsidRPr="001C7520">
              <w:rPr>
                <w:rFonts w:cs="Arial"/>
                <w:color w:val="000000"/>
                <w:sz w:val="20"/>
                <w:szCs w:val="20"/>
                <w:lang w:eastAsia="en-NZ"/>
              </w:rPr>
              <w:t>29</w:t>
            </w:r>
          </w:p>
        </w:tc>
        <w:tc>
          <w:tcPr>
            <w:tcW w:w="880" w:type="dxa"/>
            <w:noWrap/>
            <w:hideMark/>
          </w:tcPr>
          <w:p w:rsidR="00CD6EC4" w:rsidRPr="001C7520" w:rsidRDefault="00CE346D" w:rsidP="00A862E9">
            <w:pPr>
              <w:spacing w:line="240" w:lineRule="auto"/>
              <w:jc w:val="center"/>
              <w:rPr>
                <w:rFonts w:cs="Arial"/>
                <w:color w:val="000000"/>
                <w:sz w:val="20"/>
                <w:szCs w:val="20"/>
                <w:lang w:eastAsia="en-NZ"/>
              </w:rPr>
            </w:pPr>
            <w:r>
              <w:rPr>
                <w:rFonts w:cs="Arial"/>
                <w:color w:val="000000"/>
                <w:sz w:val="20"/>
                <w:szCs w:val="20"/>
                <w:lang w:eastAsia="en-NZ"/>
              </w:rPr>
              <w:t>26</w:t>
            </w:r>
            <w:r w:rsidR="00CD6EC4" w:rsidRPr="001C7520">
              <w:rPr>
                <w:rFonts w:cs="Arial"/>
                <w:color w:val="000000"/>
                <w:sz w:val="20"/>
                <w:szCs w:val="20"/>
                <w:lang w:eastAsia="en-NZ"/>
              </w:rPr>
              <w:t>%</w:t>
            </w:r>
          </w:p>
        </w:tc>
        <w:tc>
          <w:tcPr>
            <w:tcW w:w="2188" w:type="dxa"/>
            <w:noWrap/>
            <w:hideMark/>
          </w:tcPr>
          <w:p w:rsidR="00CD6EC4" w:rsidRPr="001C7520" w:rsidRDefault="00CD6EC4" w:rsidP="00A862E9">
            <w:pPr>
              <w:spacing w:line="240" w:lineRule="auto"/>
              <w:jc w:val="center"/>
              <w:rPr>
                <w:rFonts w:cs="Arial"/>
                <w:color w:val="000000"/>
                <w:sz w:val="20"/>
                <w:szCs w:val="20"/>
                <w:lang w:eastAsia="en-NZ"/>
              </w:rPr>
            </w:pPr>
            <w:r w:rsidRPr="001C7520">
              <w:rPr>
                <w:rFonts w:cs="Arial"/>
                <w:color w:val="000000"/>
                <w:sz w:val="20"/>
                <w:szCs w:val="20"/>
                <w:lang w:eastAsia="en-NZ"/>
              </w:rPr>
              <w:t>27%</w:t>
            </w:r>
          </w:p>
        </w:tc>
      </w:tr>
      <w:tr w:rsidR="00CD6EC4" w:rsidRPr="001C7520" w:rsidTr="00626271">
        <w:trPr>
          <w:trHeight w:val="305"/>
        </w:trPr>
        <w:tc>
          <w:tcPr>
            <w:tcW w:w="4805" w:type="dxa"/>
            <w:noWrap/>
            <w:hideMark/>
          </w:tcPr>
          <w:p w:rsidR="00CD6EC4" w:rsidRPr="001C7520" w:rsidRDefault="00CD6EC4" w:rsidP="00A862E9">
            <w:pPr>
              <w:spacing w:line="240" w:lineRule="auto"/>
              <w:rPr>
                <w:rFonts w:cs="Arial"/>
                <w:color w:val="000000"/>
                <w:sz w:val="20"/>
                <w:szCs w:val="20"/>
                <w:lang w:eastAsia="en-NZ"/>
              </w:rPr>
            </w:pPr>
            <w:r w:rsidRPr="001C7520">
              <w:rPr>
                <w:rFonts w:cs="Arial"/>
                <w:color w:val="000000"/>
                <w:sz w:val="20"/>
                <w:szCs w:val="20"/>
                <w:lang w:eastAsia="en-NZ"/>
              </w:rPr>
              <w:t>Risk of change</w:t>
            </w:r>
          </w:p>
        </w:tc>
        <w:tc>
          <w:tcPr>
            <w:tcW w:w="1081" w:type="dxa"/>
            <w:noWrap/>
            <w:hideMark/>
          </w:tcPr>
          <w:p w:rsidR="00CD6EC4" w:rsidRPr="001C7520" w:rsidRDefault="00CD6EC4" w:rsidP="00A862E9">
            <w:pPr>
              <w:spacing w:line="240" w:lineRule="auto"/>
              <w:jc w:val="center"/>
              <w:rPr>
                <w:rFonts w:cs="Arial"/>
                <w:color w:val="000000"/>
                <w:sz w:val="20"/>
                <w:szCs w:val="20"/>
                <w:lang w:eastAsia="en-NZ"/>
              </w:rPr>
            </w:pPr>
            <w:r w:rsidRPr="001C7520">
              <w:rPr>
                <w:rFonts w:cs="Arial"/>
                <w:color w:val="000000"/>
                <w:sz w:val="20"/>
                <w:szCs w:val="20"/>
                <w:lang w:eastAsia="en-NZ"/>
              </w:rPr>
              <w:t>21</w:t>
            </w:r>
          </w:p>
        </w:tc>
        <w:tc>
          <w:tcPr>
            <w:tcW w:w="880" w:type="dxa"/>
            <w:noWrap/>
            <w:hideMark/>
          </w:tcPr>
          <w:p w:rsidR="00CD6EC4" w:rsidRPr="001C7520" w:rsidRDefault="00CE346D" w:rsidP="00A862E9">
            <w:pPr>
              <w:spacing w:line="240" w:lineRule="auto"/>
              <w:jc w:val="center"/>
              <w:rPr>
                <w:rFonts w:cs="Arial"/>
                <w:color w:val="000000"/>
                <w:sz w:val="20"/>
                <w:szCs w:val="20"/>
                <w:lang w:eastAsia="en-NZ"/>
              </w:rPr>
            </w:pPr>
            <w:r>
              <w:rPr>
                <w:rFonts w:cs="Arial"/>
                <w:color w:val="000000"/>
                <w:sz w:val="20"/>
                <w:szCs w:val="20"/>
                <w:lang w:eastAsia="en-NZ"/>
              </w:rPr>
              <w:t>19</w:t>
            </w:r>
            <w:r w:rsidR="00CD6EC4" w:rsidRPr="001C7520">
              <w:rPr>
                <w:rFonts w:cs="Arial"/>
                <w:color w:val="000000"/>
                <w:sz w:val="20"/>
                <w:szCs w:val="20"/>
                <w:lang w:eastAsia="en-NZ"/>
              </w:rPr>
              <w:t>%</w:t>
            </w:r>
          </w:p>
        </w:tc>
        <w:tc>
          <w:tcPr>
            <w:tcW w:w="2188" w:type="dxa"/>
            <w:noWrap/>
            <w:hideMark/>
          </w:tcPr>
          <w:p w:rsidR="00CD6EC4" w:rsidRPr="001C7520" w:rsidRDefault="00CD6EC4" w:rsidP="00A862E9">
            <w:pPr>
              <w:spacing w:line="240" w:lineRule="auto"/>
              <w:jc w:val="center"/>
              <w:rPr>
                <w:rFonts w:cs="Arial"/>
                <w:color w:val="000000"/>
                <w:sz w:val="20"/>
                <w:szCs w:val="20"/>
                <w:lang w:eastAsia="en-NZ"/>
              </w:rPr>
            </w:pPr>
            <w:r w:rsidRPr="001C7520">
              <w:rPr>
                <w:rFonts w:cs="Arial"/>
                <w:color w:val="000000"/>
                <w:sz w:val="20"/>
                <w:szCs w:val="20"/>
                <w:lang w:eastAsia="en-NZ"/>
              </w:rPr>
              <w:t>14%</w:t>
            </w:r>
          </w:p>
        </w:tc>
      </w:tr>
      <w:tr w:rsidR="00CD6EC4" w:rsidRPr="001C7520" w:rsidTr="00626271">
        <w:trPr>
          <w:trHeight w:val="305"/>
        </w:trPr>
        <w:tc>
          <w:tcPr>
            <w:tcW w:w="4805" w:type="dxa"/>
            <w:noWrap/>
            <w:hideMark/>
          </w:tcPr>
          <w:p w:rsidR="00CD6EC4" w:rsidRPr="001C7520" w:rsidRDefault="00CD6EC4" w:rsidP="00A862E9">
            <w:pPr>
              <w:spacing w:line="240" w:lineRule="auto"/>
              <w:rPr>
                <w:rFonts w:cs="Arial"/>
                <w:color w:val="000000"/>
                <w:sz w:val="20"/>
                <w:szCs w:val="20"/>
                <w:lang w:eastAsia="en-NZ"/>
              </w:rPr>
            </w:pPr>
            <w:r w:rsidRPr="001C7520">
              <w:rPr>
                <w:rFonts w:cs="Arial"/>
                <w:color w:val="000000"/>
                <w:sz w:val="20"/>
                <w:szCs w:val="20"/>
                <w:lang w:eastAsia="en-NZ"/>
              </w:rPr>
              <w:t>Lack common interests with other communities</w:t>
            </w:r>
          </w:p>
        </w:tc>
        <w:tc>
          <w:tcPr>
            <w:tcW w:w="1081" w:type="dxa"/>
            <w:noWrap/>
            <w:hideMark/>
          </w:tcPr>
          <w:p w:rsidR="00CD6EC4" w:rsidRPr="001C7520" w:rsidRDefault="00CD6EC4" w:rsidP="00A862E9">
            <w:pPr>
              <w:spacing w:line="240" w:lineRule="auto"/>
              <w:jc w:val="center"/>
              <w:rPr>
                <w:rFonts w:cs="Arial"/>
                <w:color w:val="000000"/>
                <w:sz w:val="20"/>
                <w:szCs w:val="20"/>
                <w:lang w:eastAsia="en-NZ"/>
              </w:rPr>
            </w:pPr>
            <w:r w:rsidRPr="001C7520">
              <w:rPr>
                <w:rFonts w:cs="Arial"/>
                <w:color w:val="000000"/>
                <w:sz w:val="20"/>
                <w:szCs w:val="20"/>
                <w:lang w:eastAsia="en-NZ"/>
              </w:rPr>
              <w:t>18</w:t>
            </w:r>
          </w:p>
        </w:tc>
        <w:tc>
          <w:tcPr>
            <w:tcW w:w="880" w:type="dxa"/>
            <w:noWrap/>
            <w:hideMark/>
          </w:tcPr>
          <w:p w:rsidR="00CD6EC4" w:rsidRPr="001C7520" w:rsidRDefault="00CE346D" w:rsidP="00A862E9">
            <w:pPr>
              <w:spacing w:line="240" w:lineRule="auto"/>
              <w:jc w:val="center"/>
              <w:rPr>
                <w:rFonts w:cs="Arial"/>
                <w:color w:val="000000"/>
                <w:sz w:val="20"/>
                <w:szCs w:val="20"/>
                <w:lang w:eastAsia="en-NZ"/>
              </w:rPr>
            </w:pPr>
            <w:r>
              <w:rPr>
                <w:rFonts w:cs="Arial"/>
                <w:color w:val="000000"/>
                <w:sz w:val="20"/>
                <w:szCs w:val="20"/>
                <w:lang w:eastAsia="en-NZ"/>
              </w:rPr>
              <w:t>16</w:t>
            </w:r>
            <w:r w:rsidR="00CD6EC4" w:rsidRPr="001C7520">
              <w:rPr>
                <w:rFonts w:cs="Arial"/>
                <w:color w:val="000000"/>
                <w:sz w:val="20"/>
                <w:szCs w:val="20"/>
                <w:lang w:eastAsia="en-NZ"/>
              </w:rPr>
              <w:t>%</w:t>
            </w:r>
          </w:p>
        </w:tc>
        <w:tc>
          <w:tcPr>
            <w:tcW w:w="2188" w:type="dxa"/>
            <w:noWrap/>
            <w:hideMark/>
          </w:tcPr>
          <w:p w:rsidR="00CD6EC4" w:rsidRPr="001C7520" w:rsidRDefault="00CD6EC4" w:rsidP="00A862E9">
            <w:pPr>
              <w:spacing w:line="240" w:lineRule="auto"/>
              <w:jc w:val="center"/>
              <w:rPr>
                <w:rFonts w:cs="Arial"/>
                <w:color w:val="000000"/>
                <w:sz w:val="20"/>
                <w:szCs w:val="20"/>
                <w:lang w:eastAsia="en-NZ"/>
              </w:rPr>
            </w:pPr>
            <w:r w:rsidRPr="001C7520">
              <w:rPr>
                <w:rFonts w:cs="Arial"/>
                <w:color w:val="000000"/>
                <w:sz w:val="20"/>
                <w:szCs w:val="20"/>
                <w:lang w:eastAsia="en-NZ"/>
              </w:rPr>
              <w:t>1%</w:t>
            </w:r>
          </w:p>
        </w:tc>
      </w:tr>
      <w:tr w:rsidR="00CD6EC4" w:rsidRPr="001C7520" w:rsidTr="00626271">
        <w:trPr>
          <w:trHeight w:val="305"/>
        </w:trPr>
        <w:tc>
          <w:tcPr>
            <w:tcW w:w="4805" w:type="dxa"/>
            <w:noWrap/>
            <w:hideMark/>
          </w:tcPr>
          <w:p w:rsidR="00CD6EC4" w:rsidRPr="001C7520" w:rsidRDefault="00CD6EC4" w:rsidP="00A862E9">
            <w:pPr>
              <w:spacing w:line="240" w:lineRule="auto"/>
              <w:rPr>
                <w:rFonts w:cs="Arial"/>
                <w:color w:val="000000"/>
                <w:sz w:val="20"/>
                <w:szCs w:val="20"/>
                <w:lang w:eastAsia="en-NZ"/>
              </w:rPr>
            </w:pPr>
            <w:r w:rsidRPr="001C7520">
              <w:rPr>
                <w:rFonts w:cs="Arial"/>
                <w:color w:val="000000"/>
                <w:sz w:val="20"/>
                <w:szCs w:val="20"/>
                <w:lang w:eastAsia="en-NZ"/>
              </w:rPr>
              <w:t>Negative impact on rates</w:t>
            </w:r>
          </w:p>
        </w:tc>
        <w:tc>
          <w:tcPr>
            <w:tcW w:w="1081" w:type="dxa"/>
            <w:noWrap/>
            <w:hideMark/>
          </w:tcPr>
          <w:p w:rsidR="00CD6EC4" w:rsidRPr="001C7520" w:rsidRDefault="00CD6EC4" w:rsidP="00A862E9">
            <w:pPr>
              <w:spacing w:line="240" w:lineRule="auto"/>
              <w:jc w:val="center"/>
              <w:rPr>
                <w:rFonts w:cs="Arial"/>
                <w:color w:val="000000"/>
                <w:sz w:val="20"/>
                <w:szCs w:val="20"/>
                <w:lang w:eastAsia="en-NZ"/>
              </w:rPr>
            </w:pPr>
            <w:r w:rsidRPr="001C7520">
              <w:rPr>
                <w:rFonts w:cs="Arial"/>
                <w:color w:val="000000"/>
                <w:sz w:val="20"/>
                <w:szCs w:val="20"/>
                <w:lang w:eastAsia="en-NZ"/>
              </w:rPr>
              <w:t>9</w:t>
            </w:r>
          </w:p>
        </w:tc>
        <w:tc>
          <w:tcPr>
            <w:tcW w:w="880" w:type="dxa"/>
            <w:noWrap/>
            <w:hideMark/>
          </w:tcPr>
          <w:p w:rsidR="00CD6EC4" w:rsidRPr="001C7520" w:rsidRDefault="00CE346D" w:rsidP="00A862E9">
            <w:pPr>
              <w:spacing w:line="240" w:lineRule="auto"/>
              <w:jc w:val="center"/>
              <w:rPr>
                <w:rFonts w:cs="Arial"/>
                <w:color w:val="000000"/>
                <w:sz w:val="20"/>
                <w:szCs w:val="20"/>
                <w:lang w:eastAsia="en-NZ"/>
              </w:rPr>
            </w:pPr>
            <w:r>
              <w:rPr>
                <w:rFonts w:cs="Arial"/>
                <w:color w:val="000000"/>
                <w:sz w:val="20"/>
                <w:szCs w:val="20"/>
                <w:lang w:eastAsia="en-NZ"/>
              </w:rPr>
              <w:t>8</w:t>
            </w:r>
            <w:r w:rsidR="00CD6EC4" w:rsidRPr="001C7520">
              <w:rPr>
                <w:rFonts w:cs="Arial"/>
                <w:color w:val="000000"/>
                <w:sz w:val="20"/>
                <w:szCs w:val="20"/>
                <w:lang w:eastAsia="en-NZ"/>
              </w:rPr>
              <w:t>%</w:t>
            </w:r>
          </w:p>
        </w:tc>
        <w:tc>
          <w:tcPr>
            <w:tcW w:w="2188" w:type="dxa"/>
            <w:noWrap/>
            <w:hideMark/>
          </w:tcPr>
          <w:p w:rsidR="00CD6EC4" w:rsidRPr="001C7520" w:rsidRDefault="00CD6EC4" w:rsidP="00A862E9">
            <w:pPr>
              <w:spacing w:line="240" w:lineRule="auto"/>
              <w:jc w:val="center"/>
              <w:rPr>
                <w:rFonts w:cs="Arial"/>
                <w:color w:val="000000"/>
                <w:sz w:val="20"/>
                <w:szCs w:val="20"/>
                <w:lang w:eastAsia="en-NZ"/>
              </w:rPr>
            </w:pPr>
            <w:r w:rsidRPr="001C7520">
              <w:rPr>
                <w:rFonts w:cs="Arial"/>
                <w:color w:val="000000"/>
                <w:sz w:val="20"/>
                <w:szCs w:val="20"/>
                <w:lang w:eastAsia="en-NZ"/>
              </w:rPr>
              <w:t>28%</w:t>
            </w:r>
          </w:p>
        </w:tc>
      </w:tr>
      <w:tr w:rsidR="00CD6EC4" w:rsidRPr="001C7520" w:rsidTr="00626271">
        <w:trPr>
          <w:trHeight w:val="305"/>
        </w:trPr>
        <w:tc>
          <w:tcPr>
            <w:tcW w:w="4805" w:type="dxa"/>
            <w:noWrap/>
            <w:hideMark/>
          </w:tcPr>
          <w:p w:rsidR="00CD6EC4" w:rsidRPr="001C7520" w:rsidRDefault="00CE346D" w:rsidP="00A862E9">
            <w:pPr>
              <w:spacing w:line="240" w:lineRule="auto"/>
              <w:rPr>
                <w:rFonts w:cs="Arial"/>
                <w:color w:val="000000"/>
                <w:sz w:val="20"/>
                <w:szCs w:val="20"/>
                <w:lang w:eastAsia="en-NZ"/>
              </w:rPr>
            </w:pPr>
            <w:r>
              <w:rPr>
                <w:rFonts w:cs="Arial"/>
                <w:color w:val="000000"/>
                <w:sz w:val="20"/>
                <w:szCs w:val="20"/>
                <w:lang w:eastAsia="en-NZ"/>
              </w:rPr>
              <w:t>Auckland not working</w:t>
            </w:r>
          </w:p>
        </w:tc>
        <w:tc>
          <w:tcPr>
            <w:tcW w:w="1081" w:type="dxa"/>
            <w:noWrap/>
            <w:hideMark/>
          </w:tcPr>
          <w:p w:rsidR="00CD6EC4" w:rsidRPr="001C7520" w:rsidRDefault="00CE346D" w:rsidP="00A862E9">
            <w:pPr>
              <w:spacing w:line="240" w:lineRule="auto"/>
              <w:jc w:val="center"/>
              <w:rPr>
                <w:rFonts w:cs="Arial"/>
                <w:color w:val="000000"/>
                <w:sz w:val="20"/>
                <w:szCs w:val="20"/>
                <w:lang w:eastAsia="en-NZ"/>
              </w:rPr>
            </w:pPr>
            <w:r>
              <w:rPr>
                <w:rFonts w:cs="Arial"/>
                <w:color w:val="000000"/>
                <w:sz w:val="20"/>
                <w:szCs w:val="20"/>
                <w:lang w:eastAsia="en-NZ"/>
              </w:rPr>
              <w:t>4</w:t>
            </w:r>
          </w:p>
        </w:tc>
        <w:tc>
          <w:tcPr>
            <w:tcW w:w="880" w:type="dxa"/>
            <w:noWrap/>
            <w:hideMark/>
          </w:tcPr>
          <w:p w:rsidR="00CD6EC4" w:rsidRPr="001C7520" w:rsidRDefault="00CE346D" w:rsidP="00A862E9">
            <w:pPr>
              <w:spacing w:line="240" w:lineRule="auto"/>
              <w:jc w:val="center"/>
              <w:rPr>
                <w:rFonts w:cs="Arial"/>
                <w:color w:val="000000"/>
                <w:sz w:val="20"/>
                <w:szCs w:val="20"/>
                <w:lang w:eastAsia="en-NZ"/>
              </w:rPr>
            </w:pPr>
            <w:r>
              <w:rPr>
                <w:rFonts w:cs="Arial"/>
                <w:color w:val="000000"/>
                <w:sz w:val="20"/>
                <w:szCs w:val="20"/>
                <w:lang w:eastAsia="en-NZ"/>
              </w:rPr>
              <w:t>4</w:t>
            </w:r>
            <w:r w:rsidR="00CD6EC4" w:rsidRPr="001C7520">
              <w:rPr>
                <w:rFonts w:cs="Arial"/>
                <w:color w:val="000000"/>
                <w:sz w:val="20"/>
                <w:szCs w:val="20"/>
                <w:lang w:eastAsia="en-NZ"/>
              </w:rPr>
              <w:t>%</w:t>
            </w:r>
          </w:p>
        </w:tc>
        <w:tc>
          <w:tcPr>
            <w:tcW w:w="2188" w:type="dxa"/>
            <w:noWrap/>
            <w:hideMark/>
          </w:tcPr>
          <w:p w:rsidR="00CD6EC4" w:rsidRPr="001C7520" w:rsidRDefault="00CD6EC4" w:rsidP="00A862E9">
            <w:pPr>
              <w:spacing w:line="240" w:lineRule="auto"/>
              <w:jc w:val="center"/>
              <w:rPr>
                <w:rFonts w:cs="Arial"/>
                <w:color w:val="000000"/>
                <w:sz w:val="20"/>
                <w:szCs w:val="20"/>
                <w:lang w:eastAsia="en-NZ"/>
              </w:rPr>
            </w:pPr>
            <w:r w:rsidRPr="001C7520">
              <w:rPr>
                <w:rFonts w:cs="Arial"/>
                <w:color w:val="000000"/>
                <w:sz w:val="20"/>
                <w:szCs w:val="20"/>
                <w:lang w:eastAsia="en-NZ"/>
              </w:rPr>
              <w:t>19%</w:t>
            </w:r>
          </w:p>
        </w:tc>
      </w:tr>
      <w:tr w:rsidR="00CD6EC4" w:rsidRPr="001C7520" w:rsidTr="00626271">
        <w:trPr>
          <w:trHeight w:val="305"/>
        </w:trPr>
        <w:tc>
          <w:tcPr>
            <w:tcW w:w="4805" w:type="dxa"/>
            <w:noWrap/>
            <w:hideMark/>
          </w:tcPr>
          <w:p w:rsidR="00CD6EC4" w:rsidRPr="001C7520" w:rsidRDefault="00CE346D" w:rsidP="00A862E9">
            <w:pPr>
              <w:spacing w:line="240" w:lineRule="auto"/>
              <w:rPr>
                <w:rFonts w:cs="Arial"/>
                <w:color w:val="000000"/>
                <w:sz w:val="20"/>
                <w:szCs w:val="20"/>
                <w:lang w:eastAsia="en-NZ"/>
              </w:rPr>
            </w:pPr>
            <w:r>
              <w:rPr>
                <w:rFonts w:cs="Arial"/>
                <w:color w:val="000000"/>
                <w:sz w:val="20"/>
                <w:szCs w:val="20"/>
                <w:lang w:eastAsia="en-NZ"/>
              </w:rPr>
              <w:t>Other</w:t>
            </w:r>
          </w:p>
        </w:tc>
        <w:tc>
          <w:tcPr>
            <w:tcW w:w="1081" w:type="dxa"/>
            <w:noWrap/>
            <w:hideMark/>
          </w:tcPr>
          <w:p w:rsidR="00CD6EC4" w:rsidRPr="001C7520" w:rsidRDefault="00CE346D" w:rsidP="00A862E9">
            <w:pPr>
              <w:spacing w:line="240" w:lineRule="auto"/>
              <w:jc w:val="center"/>
              <w:rPr>
                <w:rFonts w:cs="Arial"/>
                <w:color w:val="000000"/>
                <w:sz w:val="20"/>
                <w:szCs w:val="20"/>
                <w:lang w:eastAsia="en-NZ"/>
              </w:rPr>
            </w:pPr>
            <w:r>
              <w:rPr>
                <w:rFonts w:cs="Arial"/>
                <w:color w:val="000000"/>
                <w:sz w:val="20"/>
                <w:szCs w:val="20"/>
                <w:lang w:eastAsia="en-NZ"/>
              </w:rPr>
              <w:t>1</w:t>
            </w:r>
          </w:p>
        </w:tc>
        <w:tc>
          <w:tcPr>
            <w:tcW w:w="880" w:type="dxa"/>
            <w:noWrap/>
            <w:hideMark/>
          </w:tcPr>
          <w:p w:rsidR="00CD6EC4" w:rsidRPr="001C7520" w:rsidRDefault="00CE346D" w:rsidP="00A862E9">
            <w:pPr>
              <w:spacing w:line="240" w:lineRule="auto"/>
              <w:jc w:val="center"/>
              <w:rPr>
                <w:rFonts w:cs="Arial"/>
                <w:color w:val="000000"/>
                <w:sz w:val="20"/>
                <w:szCs w:val="20"/>
                <w:lang w:eastAsia="en-NZ"/>
              </w:rPr>
            </w:pPr>
            <w:r>
              <w:rPr>
                <w:rFonts w:cs="Arial"/>
                <w:color w:val="000000"/>
                <w:sz w:val="20"/>
                <w:szCs w:val="20"/>
                <w:lang w:eastAsia="en-NZ"/>
              </w:rPr>
              <w:t>1</w:t>
            </w:r>
            <w:r w:rsidR="00CD6EC4" w:rsidRPr="001C7520">
              <w:rPr>
                <w:rFonts w:cs="Arial"/>
                <w:color w:val="000000"/>
                <w:sz w:val="20"/>
                <w:szCs w:val="20"/>
                <w:lang w:eastAsia="en-NZ"/>
              </w:rPr>
              <w:t>%</w:t>
            </w:r>
          </w:p>
        </w:tc>
        <w:tc>
          <w:tcPr>
            <w:tcW w:w="2188" w:type="dxa"/>
            <w:noWrap/>
            <w:hideMark/>
          </w:tcPr>
          <w:p w:rsidR="00CD6EC4" w:rsidRPr="001C7520" w:rsidRDefault="00CD6EC4" w:rsidP="00A862E9">
            <w:pPr>
              <w:spacing w:line="240" w:lineRule="auto"/>
              <w:jc w:val="center"/>
              <w:rPr>
                <w:rFonts w:cs="Arial"/>
                <w:color w:val="000000"/>
                <w:sz w:val="20"/>
                <w:szCs w:val="20"/>
                <w:lang w:eastAsia="en-NZ"/>
              </w:rPr>
            </w:pPr>
            <w:r w:rsidRPr="001C7520">
              <w:rPr>
                <w:rFonts w:cs="Arial"/>
                <w:color w:val="000000"/>
                <w:sz w:val="20"/>
                <w:szCs w:val="20"/>
                <w:lang w:eastAsia="en-NZ"/>
              </w:rPr>
              <w:t>6%</w:t>
            </w:r>
          </w:p>
        </w:tc>
      </w:tr>
      <w:tr w:rsidR="00CD6EC4" w:rsidRPr="001C7520" w:rsidTr="00626271">
        <w:trPr>
          <w:trHeight w:val="305"/>
        </w:trPr>
        <w:tc>
          <w:tcPr>
            <w:tcW w:w="4805" w:type="dxa"/>
            <w:noWrap/>
            <w:hideMark/>
          </w:tcPr>
          <w:p w:rsidR="00CD6EC4" w:rsidRPr="001C7520" w:rsidRDefault="00CD6EC4" w:rsidP="00A862E9">
            <w:pPr>
              <w:spacing w:line="240" w:lineRule="auto"/>
              <w:rPr>
                <w:rFonts w:cs="Arial"/>
                <w:b/>
                <w:color w:val="000000"/>
                <w:sz w:val="20"/>
                <w:szCs w:val="20"/>
                <w:lang w:eastAsia="en-NZ"/>
              </w:rPr>
            </w:pPr>
            <w:r w:rsidRPr="001C7520">
              <w:rPr>
                <w:rFonts w:cs="Arial"/>
                <w:b/>
                <w:color w:val="000000"/>
                <w:sz w:val="20"/>
                <w:szCs w:val="20"/>
                <w:lang w:eastAsia="en-NZ"/>
              </w:rPr>
              <w:t>Total</w:t>
            </w:r>
          </w:p>
        </w:tc>
        <w:tc>
          <w:tcPr>
            <w:tcW w:w="1081" w:type="dxa"/>
            <w:noWrap/>
            <w:hideMark/>
          </w:tcPr>
          <w:p w:rsidR="00CD6EC4" w:rsidRPr="001C7520" w:rsidRDefault="00CD6EC4" w:rsidP="00A862E9">
            <w:pPr>
              <w:spacing w:line="240" w:lineRule="auto"/>
              <w:jc w:val="center"/>
              <w:rPr>
                <w:rFonts w:cs="Arial"/>
                <w:b/>
                <w:color w:val="000000"/>
                <w:sz w:val="20"/>
                <w:szCs w:val="20"/>
                <w:lang w:eastAsia="en-NZ"/>
              </w:rPr>
            </w:pPr>
            <w:r w:rsidRPr="001C7520">
              <w:rPr>
                <w:rFonts w:cs="Arial"/>
                <w:b/>
                <w:color w:val="000000"/>
                <w:sz w:val="20"/>
                <w:szCs w:val="20"/>
                <w:lang w:eastAsia="en-NZ"/>
              </w:rPr>
              <w:t>121</w:t>
            </w:r>
          </w:p>
        </w:tc>
        <w:tc>
          <w:tcPr>
            <w:tcW w:w="880" w:type="dxa"/>
            <w:noWrap/>
            <w:hideMark/>
          </w:tcPr>
          <w:p w:rsidR="00CD6EC4" w:rsidRPr="001C7520" w:rsidRDefault="00CD6EC4" w:rsidP="00A862E9">
            <w:pPr>
              <w:spacing w:line="240" w:lineRule="auto"/>
              <w:jc w:val="center"/>
              <w:rPr>
                <w:rFonts w:cs="Arial"/>
                <w:b/>
                <w:color w:val="000000"/>
                <w:sz w:val="20"/>
                <w:szCs w:val="20"/>
                <w:lang w:eastAsia="en-NZ"/>
              </w:rPr>
            </w:pPr>
            <w:r w:rsidRPr="001C7520">
              <w:rPr>
                <w:rFonts w:cs="Arial"/>
                <w:b/>
                <w:color w:val="000000"/>
                <w:sz w:val="20"/>
                <w:szCs w:val="20"/>
                <w:lang w:eastAsia="en-NZ"/>
              </w:rPr>
              <w:t>100%</w:t>
            </w:r>
          </w:p>
        </w:tc>
        <w:tc>
          <w:tcPr>
            <w:tcW w:w="2188" w:type="dxa"/>
            <w:noWrap/>
            <w:hideMark/>
          </w:tcPr>
          <w:p w:rsidR="00CD6EC4" w:rsidRPr="001C7520" w:rsidRDefault="00CD6EC4" w:rsidP="00A862E9">
            <w:pPr>
              <w:spacing w:line="240" w:lineRule="auto"/>
              <w:jc w:val="center"/>
              <w:rPr>
                <w:rFonts w:cs="Arial"/>
                <w:b/>
                <w:bCs/>
                <w:color w:val="000000"/>
                <w:sz w:val="20"/>
                <w:szCs w:val="20"/>
                <w:lang w:eastAsia="en-NZ"/>
              </w:rPr>
            </w:pPr>
            <w:r w:rsidRPr="001C7520">
              <w:rPr>
                <w:rFonts w:cs="Arial"/>
                <w:b/>
                <w:bCs/>
                <w:color w:val="000000"/>
                <w:sz w:val="20"/>
                <w:szCs w:val="20"/>
                <w:lang w:eastAsia="en-NZ"/>
              </w:rPr>
              <w:t>100%</w:t>
            </w:r>
          </w:p>
        </w:tc>
      </w:tr>
    </w:tbl>
    <w:p w:rsidR="00CD6EC4" w:rsidRDefault="00CD6EC4" w:rsidP="00CD6EC4">
      <w:pPr>
        <w:spacing w:line="240" w:lineRule="auto"/>
        <w:jc w:val="both"/>
      </w:pPr>
    </w:p>
    <w:p w:rsidR="00073B0F" w:rsidRDefault="00073B0F">
      <w:pPr>
        <w:spacing w:after="200" w:line="276" w:lineRule="auto"/>
        <w:rPr>
          <w:b/>
          <w:i/>
          <w:noProof/>
          <w:lang w:eastAsia="en-NZ"/>
        </w:rPr>
      </w:pPr>
      <w:r>
        <w:rPr>
          <w:b/>
          <w:i/>
          <w:noProof/>
          <w:lang w:eastAsia="en-NZ"/>
        </w:rPr>
        <w:br w:type="page"/>
      </w:r>
    </w:p>
    <w:p w:rsidR="00CD6EC4" w:rsidRDefault="00CD6EC4" w:rsidP="001C7520">
      <w:pPr>
        <w:spacing w:line="276" w:lineRule="auto"/>
        <w:rPr>
          <w:b/>
          <w:i/>
          <w:noProof/>
          <w:lang w:eastAsia="en-NZ"/>
        </w:rPr>
      </w:pPr>
      <w:r>
        <w:rPr>
          <w:b/>
          <w:i/>
          <w:noProof/>
          <w:lang w:eastAsia="en-NZ"/>
        </w:rPr>
        <w:lastRenderedPageBreak/>
        <w:t>Main reason for supporting the proposal</w:t>
      </w:r>
    </w:p>
    <w:p w:rsidR="00CD6EC4" w:rsidRPr="00CF2DA5" w:rsidRDefault="00CD6EC4" w:rsidP="00CD6EC4">
      <w:pPr>
        <w:spacing w:line="276" w:lineRule="auto"/>
        <w:ind w:firstLine="720"/>
        <w:rPr>
          <w:noProof/>
          <w:lang w:eastAsia="en-NZ"/>
        </w:rPr>
      </w:pPr>
    </w:p>
    <w:p w:rsidR="00CD6EC4" w:rsidRDefault="00CD6EC4" w:rsidP="00073B0F">
      <w:pPr>
        <w:pStyle w:val="ListParagraph"/>
        <w:numPr>
          <w:ilvl w:val="0"/>
          <w:numId w:val="22"/>
        </w:numPr>
        <w:spacing w:after="200" w:line="240" w:lineRule="auto"/>
        <w:jc w:val="both"/>
        <w:rPr>
          <w:noProof/>
          <w:lang w:eastAsia="en-NZ"/>
        </w:rPr>
      </w:pPr>
      <w:r>
        <w:rPr>
          <w:noProof/>
          <w:lang w:eastAsia="en-NZ"/>
        </w:rPr>
        <w:t xml:space="preserve">25% of </w:t>
      </w:r>
      <w:r w:rsidRPr="000B5355">
        <w:t>Porirua City</w:t>
      </w:r>
      <w:r>
        <w:t xml:space="preserve"> </w:t>
      </w:r>
      <w:r>
        <w:rPr>
          <w:noProof/>
          <w:lang w:eastAsia="en-NZ"/>
        </w:rPr>
        <w:t>submitters</w:t>
      </w:r>
      <w:r w:rsidRPr="00EB57FA">
        <w:rPr>
          <w:noProof/>
          <w:lang w:eastAsia="en-NZ"/>
        </w:rPr>
        <w:t xml:space="preserve"> </w:t>
      </w:r>
      <w:r>
        <w:rPr>
          <w:noProof/>
          <w:lang w:eastAsia="en-NZ"/>
        </w:rPr>
        <w:t xml:space="preserve">supported the proposal with 30 of these (or 19% of </w:t>
      </w:r>
      <w:r w:rsidRPr="000B5355">
        <w:t>Porirua City</w:t>
      </w:r>
      <w:r>
        <w:t xml:space="preserve"> </w:t>
      </w:r>
      <w:r>
        <w:rPr>
          <w:noProof/>
          <w:lang w:eastAsia="en-NZ"/>
        </w:rPr>
        <w:t>submitters) setting out reasons for supporting the proposal.</w:t>
      </w:r>
    </w:p>
    <w:p w:rsidR="00CD6EC4" w:rsidRDefault="00CD6EC4" w:rsidP="00073B0F">
      <w:pPr>
        <w:pStyle w:val="ListParagraph"/>
        <w:numPr>
          <w:ilvl w:val="0"/>
          <w:numId w:val="22"/>
        </w:numPr>
        <w:spacing w:after="200" w:line="240" w:lineRule="auto"/>
        <w:jc w:val="both"/>
        <w:rPr>
          <w:noProof/>
          <w:lang w:eastAsia="en-NZ"/>
        </w:rPr>
      </w:pPr>
      <w:r>
        <w:rPr>
          <w:noProof/>
          <w:lang w:eastAsia="en-NZ"/>
        </w:rPr>
        <w:t>The main reason for supporting the proposal is that it streamlines and improves decision making (47%) (e.g in areas like spatial planning)</w:t>
      </w:r>
      <w:r w:rsidR="001C7520">
        <w:rPr>
          <w:noProof/>
          <w:lang w:eastAsia="en-NZ"/>
        </w:rPr>
        <w:t xml:space="preserve">.  This is </w:t>
      </w:r>
      <w:r>
        <w:rPr>
          <w:noProof/>
          <w:lang w:eastAsia="en-NZ"/>
        </w:rPr>
        <w:t xml:space="preserve">significantly above the regional average (30%). The second most popular reason given by </w:t>
      </w:r>
      <w:r w:rsidRPr="000B5355">
        <w:t>Porirua City</w:t>
      </w:r>
      <w:r>
        <w:t xml:space="preserve"> submitters for supporting the proposal was to remove duplication (17%).</w:t>
      </w:r>
    </w:p>
    <w:p w:rsidR="00CD6EC4" w:rsidRDefault="00CD6EC4" w:rsidP="00CD6EC4">
      <w:pPr>
        <w:spacing w:line="240" w:lineRule="auto"/>
        <w:jc w:val="both"/>
      </w:pPr>
      <w:r>
        <w:rPr>
          <w:noProof/>
          <w:lang w:eastAsia="en-NZ"/>
        </w:rPr>
        <w:drawing>
          <wp:inline distT="0" distB="0" distL="0" distR="0" wp14:anchorId="31AB0957" wp14:editId="09921318">
            <wp:extent cx="5732890" cy="3180522"/>
            <wp:effectExtent l="0" t="0" r="20320" b="20320"/>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CD6EC4" w:rsidRDefault="00CD6EC4" w:rsidP="00CD6EC4">
      <w:pPr>
        <w:spacing w:line="240" w:lineRule="auto"/>
        <w:jc w:val="both"/>
      </w:pPr>
    </w:p>
    <w:p w:rsidR="00CD6EC4" w:rsidRDefault="00CD6EC4" w:rsidP="00CD6EC4">
      <w:pPr>
        <w:spacing w:line="240" w:lineRule="auto"/>
        <w:jc w:val="both"/>
      </w:pPr>
    </w:p>
    <w:p w:rsidR="00CD6EC4" w:rsidRPr="00F10B96" w:rsidRDefault="00CD6EC4" w:rsidP="001C7520">
      <w:pPr>
        <w:spacing w:after="120"/>
        <w:rPr>
          <w:b/>
          <w:i/>
        </w:rPr>
      </w:pPr>
      <w:r>
        <w:rPr>
          <w:b/>
          <w:i/>
        </w:rPr>
        <w:t>Changes/ alternative suggested</w:t>
      </w:r>
    </w:p>
    <w:p w:rsidR="00CD6EC4" w:rsidRDefault="00CD6EC4" w:rsidP="00073B0F">
      <w:pPr>
        <w:pStyle w:val="ListParagraph"/>
        <w:numPr>
          <w:ilvl w:val="0"/>
          <w:numId w:val="22"/>
        </w:numPr>
        <w:spacing w:line="240" w:lineRule="auto"/>
        <w:jc w:val="both"/>
      </w:pPr>
      <w:r w:rsidRPr="000B5355">
        <w:t>Porirua City</w:t>
      </w:r>
      <w:r>
        <w:t xml:space="preserve"> submitters suggested 81 changes/alternatives to the proposal. Table 3 shows that 42% of the suggested changes/alternatives proposed an alternative option </w:t>
      </w:r>
      <w:r w:rsidR="001C7520">
        <w:t>involving</w:t>
      </w:r>
      <w:r>
        <w:t xml:space="preserve"> merging existing councils, with 12% proposing that there be a merger of Wellington, Hutt Valley, Porirua and </w:t>
      </w:r>
      <w:r w:rsidRPr="00FB14C8">
        <w:t>Kapiti</w:t>
      </w:r>
      <w:r>
        <w:t xml:space="preserve"> </w:t>
      </w:r>
      <w:r w:rsidR="00BA30FF">
        <w:t xml:space="preserve">Coast </w:t>
      </w:r>
      <w:r>
        <w:t>councils.</w:t>
      </w:r>
    </w:p>
    <w:p w:rsidR="00CD6EC4" w:rsidRDefault="00CD6EC4" w:rsidP="00073B0F">
      <w:pPr>
        <w:pStyle w:val="ListParagraph"/>
        <w:jc w:val="both"/>
      </w:pPr>
    </w:p>
    <w:p w:rsidR="00CD6EC4" w:rsidRDefault="00CD6EC4" w:rsidP="00073B0F">
      <w:pPr>
        <w:pStyle w:val="ListParagraph"/>
        <w:numPr>
          <w:ilvl w:val="0"/>
          <w:numId w:val="22"/>
        </w:numPr>
        <w:spacing w:line="240" w:lineRule="auto"/>
        <w:jc w:val="both"/>
      </w:pPr>
      <w:r>
        <w:t>31% of the suggested changes highlighted the option of no mergers but more shared services.</w:t>
      </w:r>
    </w:p>
    <w:p w:rsidR="00CD6EC4" w:rsidRDefault="00CD6EC4" w:rsidP="00CD6EC4"/>
    <w:p w:rsidR="00073B0F" w:rsidRDefault="00073B0F">
      <w:pPr>
        <w:spacing w:after="200" w:line="276" w:lineRule="auto"/>
        <w:rPr>
          <w:b/>
        </w:rPr>
      </w:pPr>
      <w:r>
        <w:rPr>
          <w:b/>
        </w:rPr>
        <w:br w:type="page"/>
      </w:r>
    </w:p>
    <w:p w:rsidR="00CD6EC4" w:rsidRDefault="00CD6EC4" w:rsidP="00CD6EC4">
      <w:pPr>
        <w:spacing w:line="240" w:lineRule="auto"/>
        <w:jc w:val="both"/>
        <w:rPr>
          <w:b/>
        </w:rPr>
      </w:pPr>
      <w:r>
        <w:rPr>
          <w:b/>
        </w:rPr>
        <w:lastRenderedPageBreak/>
        <w:t>Table 3 –</w:t>
      </w:r>
      <w:r w:rsidRPr="00F02FF7">
        <w:t xml:space="preserve"> </w:t>
      </w:r>
      <w:r w:rsidRPr="00F02FF7">
        <w:rPr>
          <w:b/>
        </w:rPr>
        <w:t>Porirua City</w:t>
      </w:r>
      <w:r w:rsidRPr="0001526A">
        <w:rPr>
          <w:b/>
        </w:rPr>
        <w:t>:</w:t>
      </w:r>
      <w:r w:rsidR="00AA5108">
        <w:rPr>
          <w:b/>
        </w:rPr>
        <w:t xml:space="preserve"> Suggested c</w:t>
      </w:r>
      <w:r w:rsidRPr="001A5CDB">
        <w:rPr>
          <w:b/>
        </w:rPr>
        <w:t>hanges/alternatives</w:t>
      </w:r>
    </w:p>
    <w:p w:rsidR="00CD6EC4" w:rsidRPr="00B725FB" w:rsidRDefault="00CD6EC4" w:rsidP="00CD6EC4">
      <w:pPr>
        <w:spacing w:line="240" w:lineRule="auto"/>
        <w:jc w:val="both"/>
        <w:rPr>
          <w:b/>
        </w:rPr>
      </w:pPr>
    </w:p>
    <w:tbl>
      <w:tblPr>
        <w:tblStyle w:val="DIATable"/>
        <w:tblW w:w="9057" w:type="dxa"/>
        <w:tblLook w:val="04A0" w:firstRow="1" w:lastRow="0" w:firstColumn="1" w:lastColumn="0" w:noHBand="0" w:noVBand="1"/>
      </w:tblPr>
      <w:tblGrid>
        <w:gridCol w:w="5245"/>
        <w:gridCol w:w="1134"/>
        <w:gridCol w:w="851"/>
        <w:gridCol w:w="1827"/>
      </w:tblGrid>
      <w:tr w:rsidR="00CD6EC4" w:rsidRPr="00F02FF7" w:rsidTr="00626271">
        <w:trPr>
          <w:cnfStyle w:val="100000000000" w:firstRow="1" w:lastRow="0" w:firstColumn="0" w:lastColumn="0" w:oddVBand="0" w:evenVBand="0" w:oddHBand="0" w:evenHBand="0" w:firstRowFirstColumn="0" w:firstRowLastColumn="0" w:lastRowFirstColumn="0" w:lastRowLastColumn="0"/>
          <w:trHeight w:val="306"/>
        </w:trPr>
        <w:tc>
          <w:tcPr>
            <w:tcW w:w="5245" w:type="dxa"/>
            <w:noWrap/>
            <w:hideMark/>
          </w:tcPr>
          <w:p w:rsidR="00CD6EC4" w:rsidRPr="00073B0F" w:rsidRDefault="00CD6EC4" w:rsidP="00A862E9">
            <w:pPr>
              <w:spacing w:line="240" w:lineRule="auto"/>
              <w:rPr>
                <w:rFonts w:cs="Arial"/>
                <w:bCs/>
                <w:color w:val="FFFFFF"/>
                <w:szCs w:val="22"/>
                <w:lang w:eastAsia="en-NZ"/>
              </w:rPr>
            </w:pPr>
            <w:r w:rsidRPr="00073B0F">
              <w:rPr>
                <w:rFonts w:cs="Arial"/>
                <w:bCs/>
                <w:color w:val="FFFFFF"/>
                <w:szCs w:val="22"/>
                <w:lang w:eastAsia="en-NZ"/>
              </w:rPr>
              <w:t>Suggested changes/alternatives</w:t>
            </w:r>
          </w:p>
        </w:tc>
        <w:tc>
          <w:tcPr>
            <w:tcW w:w="1134" w:type="dxa"/>
            <w:noWrap/>
            <w:hideMark/>
          </w:tcPr>
          <w:p w:rsidR="00CD6EC4" w:rsidRPr="00073B0F" w:rsidRDefault="00CD6EC4" w:rsidP="00A862E9">
            <w:pPr>
              <w:spacing w:line="240" w:lineRule="auto"/>
              <w:rPr>
                <w:rFonts w:cs="Arial"/>
                <w:bCs/>
                <w:color w:val="FFFFFF"/>
                <w:szCs w:val="22"/>
                <w:lang w:eastAsia="en-NZ"/>
              </w:rPr>
            </w:pPr>
            <w:r w:rsidRPr="00073B0F">
              <w:rPr>
                <w:rFonts w:cs="Arial"/>
                <w:bCs/>
                <w:color w:val="FFFFFF"/>
                <w:szCs w:val="22"/>
                <w:lang w:eastAsia="en-NZ"/>
              </w:rPr>
              <w:t>Number</w:t>
            </w:r>
          </w:p>
        </w:tc>
        <w:tc>
          <w:tcPr>
            <w:tcW w:w="851" w:type="dxa"/>
            <w:noWrap/>
            <w:hideMark/>
          </w:tcPr>
          <w:p w:rsidR="00CD6EC4" w:rsidRPr="00073B0F" w:rsidRDefault="00CD6EC4" w:rsidP="00A862E9">
            <w:pPr>
              <w:spacing w:line="240" w:lineRule="auto"/>
              <w:rPr>
                <w:rFonts w:cs="Arial"/>
                <w:bCs/>
                <w:color w:val="FFFFFF"/>
                <w:szCs w:val="22"/>
                <w:lang w:eastAsia="en-NZ"/>
              </w:rPr>
            </w:pPr>
            <w:r w:rsidRPr="00073B0F">
              <w:rPr>
                <w:rFonts w:cs="Arial"/>
                <w:bCs/>
                <w:color w:val="FFFFFF"/>
                <w:szCs w:val="22"/>
                <w:lang w:eastAsia="en-NZ"/>
              </w:rPr>
              <w:t>%</w:t>
            </w:r>
          </w:p>
        </w:tc>
        <w:tc>
          <w:tcPr>
            <w:tcW w:w="1827" w:type="dxa"/>
            <w:noWrap/>
            <w:hideMark/>
          </w:tcPr>
          <w:p w:rsidR="00CD6EC4" w:rsidRPr="00073B0F" w:rsidRDefault="00CD6EC4" w:rsidP="00A862E9">
            <w:pPr>
              <w:spacing w:line="240" w:lineRule="auto"/>
              <w:rPr>
                <w:rFonts w:cs="Arial"/>
                <w:bCs/>
                <w:color w:val="FFFFFF"/>
                <w:szCs w:val="22"/>
                <w:lang w:eastAsia="en-NZ"/>
              </w:rPr>
            </w:pPr>
            <w:r w:rsidRPr="00073B0F">
              <w:rPr>
                <w:rFonts w:cs="Arial"/>
                <w:bCs/>
                <w:color w:val="FFFFFF"/>
                <w:szCs w:val="22"/>
                <w:lang w:eastAsia="en-NZ"/>
              </w:rPr>
              <w:t>Regional comparison</w:t>
            </w:r>
          </w:p>
        </w:tc>
      </w:tr>
      <w:tr w:rsidR="00CD6EC4" w:rsidRPr="001C7520" w:rsidTr="00626271">
        <w:trPr>
          <w:trHeight w:val="306"/>
        </w:trPr>
        <w:tc>
          <w:tcPr>
            <w:tcW w:w="5245" w:type="dxa"/>
            <w:noWrap/>
            <w:hideMark/>
          </w:tcPr>
          <w:p w:rsidR="00CD6EC4" w:rsidRPr="001C7520" w:rsidRDefault="00CD6EC4" w:rsidP="00A862E9">
            <w:pPr>
              <w:spacing w:line="240" w:lineRule="auto"/>
              <w:rPr>
                <w:rFonts w:cs="Arial"/>
                <w:color w:val="000000"/>
                <w:sz w:val="20"/>
                <w:szCs w:val="20"/>
                <w:lang w:eastAsia="en-NZ"/>
              </w:rPr>
            </w:pPr>
            <w:r w:rsidRPr="001C7520">
              <w:rPr>
                <w:rFonts w:cs="Arial"/>
                <w:color w:val="000000"/>
                <w:sz w:val="20"/>
                <w:szCs w:val="20"/>
                <w:lang w:eastAsia="en-NZ"/>
              </w:rPr>
              <w:t>No mergers - just more shared services</w:t>
            </w:r>
          </w:p>
        </w:tc>
        <w:tc>
          <w:tcPr>
            <w:tcW w:w="1134" w:type="dxa"/>
            <w:noWrap/>
            <w:hideMark/>
          </w:tcPr>
          <w:p w:rsidR="00CD6EC4" w:rsidRPr="001C7520" w:rsidRDefault="00CD6EC4" w:rsidP="00A862E9">
            <w:pPr>
              <w:spacing w:line="240" w:lineRule="auto"/>
              <w:jc w:val="right"/>
              <w:rPr>
                <w:rFonts w:cs="Arial"/>
                <w:color w:val="000000"/>
                <w:sz w:val="20"/>
                <w:szCs w:val="20"/>
                <w:lang w:eastAsia="en-NZ"/>
              </w:rPr>
            </w:pPr>
            <w:r w:rsidRPr="001C7520">
              <w:rPr>
                <w:rFonts w:cs="Arial"/>
                <w:color w:val="000000"/>
                <w:sz w:val="20"/>
                <w:szCs w:val="20"/>
                <w:lang w:eastAsia="en-NZ"/>
              </w:rPr>
              <w:t>25</w:t>
            </w:r>
          </w:p>
        </w:tc>
        <w:tc>
          <w:tcPr>
            <w:tcW w:w="851" w:type="dxa"/>
            <w:noWrap/>
            <w:hideMark/>
          </w:tcPr>
          <w:p w:rsidR="00CD6EC4" w:rsidRPr="001C7520" w:rsidRDefault="00CD6EC4" w:rsidP="00A862E9">
            <w:pPr>
              <w:spacing w:line="240" w:lineRule="auto"/>
              <w:jc w:val="right"/>
              <w:rPr>
                <w:rFonts w:cs="Arial"/>
                <w:color w:val="000000"/>
                <w:sz w:val="20"/>
                <w:szCs w:val="20"/>
                <w:lang w:eastAsia="en-NZ"/>
              </w:rPr>
            </w:pPr>
            <w:r w:rsidRPr="001C7520">
              <w:rPr>
                <w:rFonts w:cs="Arial"/>
                <w:color w:val="000000"/>
                <w:sz w:val="20"/>
                <w:szCs w:val="20"/>
                <w:lang w:eastAsia="en-NZ"/>
              </w:rPr>
              <w:t>31%</w:t>
            </w:r>
          </w:p>
        </w:tc>
        <w:tc>
          <w:tcPr>
            <w:tcW w:w="1827" w:type="dxa"/>
            <w:noWrap/>
            <w:hideMark/>
          </w:tcPr>
          <w:p w:rsidR="00CD6EC4" w:rsidRPr="001C7520" w:rsidRDefault="00CD6EC4" w:rsidP="00A862E9">
            <w:pPr>
              <w:spacing w:line="240" w:lineRule="auto"/>
              <w:jc w:val="right"/>
              <w:rPr>
                <w:rFonts w:cs="Arial"/>
                <w:color w:val="000000"/>
                <w:sz w:val="20"/>
                <w:szCs w:val="20"/>
                <w:lang w:eastAsia="en-NZ"/>
              </w:rPr>
            </w:pPr>
            <w:r w:rsidRPr="001C7520">
              <w:rPr>
                <w:rFonts w:cs="Arial"/>
                <w:color w:val="000000"/>
                <w:sz w:val="20"/>
                <w:szCs w:val="20"/>
                <w:lang w:eastAsia="en-NZ"/>
              </w:rPr>
              <w:t>31%</w:t>
            </w:r>
          </w:p>
        </w:tc>
      </w:tr>
      <w:tr w:rsidR="00CD6EC4" w:rsidRPr="001C7520" w:rsidTr="00626271">
        <w:trPr>
          <w:trHeight w:val="306"/>
        </w:trPr>
        <w:tc>
          <w:tcPr>
            <w:tcW w:w="5245" w:type="dxa"/>
            <w:noWrap/>
            <w:hideMark/>
          </w:tcPr>
          <w:p w:rsidR="00CD6EC4" w:rsidRPr="001C7520" w:rsidRDefault="00CD6EC4" w:rsidP="00A862E9">
            <w:pPr>
              <w:spacing w:line="240" w:lineRule="auto"/>
              <w:rPr>
                <w:rFonts w:cs="Arial"/>
                <w:color w:val="000000"/>
                <w:sz w:val="20"/>
                <w:szCs w:val="20"/>
                <w:lang w:eastAsia="en-NZ"/>
              </w:rPr>
            </w:pPr>
            <w:r w:rsidRPr="001C7520">
              <w:rPr>
                <w:rFonts w:cs="Arial"/>
                <w:color w:val="000000"/>
                <w:sz w:val="20"/>
                <w:szCs w:val="20"/>
                <w:lang w:eastAsia="en-NZ"/>
              </w:rPr>
              <w:t>Increase regional/GWRC responsibilities</w:t>
            </w:r>
          </w:p>
        </w:tc>
        <w:tc>
          <w:tcPr>
            <w:tcW w:w="1134" w:type="dxa"/>
            <w:noWrap/>
            <w:hideMark/>
          </w:tcPr>
          <w:p w:rsidR="00CD6EC4" w:rsidRPr="001C7520" w:rsidRDefault="00CD6EC4" w:rsidP="00A862E9">
            <w:pPr>
              <w:spacing w:line="240" w:lineRule="auto"/>
              <w:jc w:val="right"/>
              <w:rPr>
                <w:rFonts w:cs="Arial"/>
                <w:color w:val="000000"/>
                <w:sz w:val="20"/>
                <w:szCs w:val="20"/>
                <w:lang w:eastAsia="en-NZ"/>
              </w:rPr>
            </w:pPr>
            <w:r w:rsidRPr="001C7520">
              <w:rPr>
                <w:rFonts w:cs="Arial"/>
                <w:color w:val="000000"/>
                <w:sz w:val="20"/>
                <w:szCs w:val="20"/>
                <w:lang w:eastAsia="en-NZ"/>
              </w:rPr>
              <w:t>10</w:t>
            </w:r>
          </w:p>
        </w:tc>
        <w:tc>
          <w:tcPr>
            <w:tcW w:w="851" w:type="dxa"/>
            <w:noWrap/>
            <w:hideMark/>
          </w:tcPr>
          <w:p w:rsidR="00CD6EC4" w:rsidRPr="001C7520" w:rsidRDefault="00CD6EC4" w:rsidP="00A862E9">
            <w:pPr>
              <w:spacing w:line="240" w:lineRule="auto"/>
              <w:jc w:val="right"/>
              <w:rPr>
                <w:rFonts w:cs="Arial"/>
                <w:color w:val="000000"/>
                <w:sz w:val="20"/>
                <w:szCs w:val="20"/>
                <w:lang w:eastAsia="en-NZ"/>
              </w:rPr>
            </w:pPr>
            <w:r w:rsidRPr="001C7520">
              <w:rPr>
                <w:rFonts w:cs="Arial"/>
                <w:color w:val="000000"/>
                <w:sz w:val="20"/>
                <w:szCs w:val="20"/>
                <w:lang w:eastAsia="en-NZ"/>
              </w:rPr>
              <w:t>12%</w:t>
            </w:r>
          </w:p>
        </w:tc>
        <w:tc>
          <w:tcPr>
            <w:tcW w:w="1827" w:type="dxa"/>
            <w:noWrap/>
            <w:hideMark/>
          </w:tcPr>
          <w:p w:rsidR="00CD6EC4" w:rsidRPr="001C7520" w:rsidRDefault="00CD6EC4" w:rsidP="00A862E9">
            <w:pPr>
              <w:spacing w:line="240" w:lineRule="auto"/>
              <w:jc w:val="right"/>
              <w:rPr>
                <w:rFonts w:cs="Arial"/>
                <w:color w:val="000000"/>
                <w:sz w:val="20"/>
                <w:szCs w:val="20"/>
                <w:lang w:eastAsia="en-NZ"/>
              </w:rPr>
            </w:pPr>
            <w:r w:rsidRPr="001C7520">
              <w:rPr>
                <w:rFonts w:cs="Arial"/>
                <w:color w:val="000000"/>
                <w:sz w:val="20"/>
                <w:szCs w:val="20"/>
                <w:lang w:eastAsia="en-NZ"/>
              </w:rPr>
              <w:t>9%</w:t>
            </w:r>
          </w:p>
        </w:tc>
      </w:tr>
      <w:tr w:rsidR="00CD6EC4" w:rsidRPr="001C7520" w:rsidTr="00626271">
        <w:trPr>
          <w:trHeight w:val="306"/>
        </w:trPr>
        <w:tc>
          <w:tcPr>
            <w:tcW w:w="5245" w:type="dxa"/>
            <w:noWrap/>
            <w:hideMark/>
          </w:tcPr>
          <w:p w:rsidR="00CD6EC4" w:rsidRPr="001C7520" w:rsidRDefault="00CD6EC4" w:rsidP="00A862E9">
            <w:pPr>
              <w:spacing w:line="240" w:lineRule="auto"/>
              <w:rPr>
                <w:rFonts w:cs="Arial"/>
                <w:color w:val="000000"/>
                <w:sz w:val="20"/>
                <w:szCs w:val="20"/>
                <w:lang w:eastAsia="en-NZ"/>
              </w:rPr>
            </w:pPr>
            <w:r w:rsidRPr="001C7520">
              <w:rPr>
                <w:rFonts w:cs="Arial"/>
                <w:color w:val="000000"/>
                <w:sz w:val="20"/>
                <w:szCs w:val="20"/>
                <w:lang w:eastAsia="en-NZ"/>
              </w:rPr>
              <w:t>Merge Wellington/Hutt Valley/Porirua/ Kapiti</w:t>
            </w:r>
          </w:p>
        </w:tc>
        <w:tc>
          <w:tcPr>
            <w:tcW w:w="1134" w:type="dxa"/>
            <w:noWrap/>
            <w:hideMark/>
          </w:tcPr>
          <w:p w:rsidR="00CD6EC4" w:rsidRPr="001C7520" w:rsidRDefault="00CD6EC4" w:rsidP="00A862E9">
            <w:pPr>
              <w:spacing w:line="240" w:lineRule="auto"/>
              <w:jc w:val="right"/>
              <w:rPr>
                <w:rFonts w:cs="Arial"/>
                <w:color w:val="000000"/>
                <w:sz w:val="20"/>
                <w:szCs w:val="20"/>
                <w:lang w:eastAsia="en-NZ"/>
              </w:rPr>
            </w:pPr>
            <w:r w:rsidRPr="001C7520">
              <w:rPr>
                <w:rFonts w:cs="Arial"/>
                <w:color w:val="000000"/>
                <w:sz w:val="20"/>
                <w:szCs w:val="20"/>
                <w:lang w:eastAsia="en-NZ"/>
              </w:rPr>
              <w:t>10</w:t>
            </w:r>
          </w:p>
        </w:tc>
        <w:tc>
          <w:tcPr>
            <w:tcW w:w="851" w:type="dxa"/>
            <w:noWrap/>
            <w:hideMark/>
          </w:tcPr>
          <w:p w:rsidR="00CD6EC4" w:rsidRPr="001C7520" w:rsidRDefault="00CD6EC4" w:rsidP="00A862E9">
            <w:pPr>
              <w:spacing w:line="240" w:lineRule="auto"/>
              <w:jc w:val="right"/>
              <w:rPr>
                <w:rFonts w:cs="Arial"/>
                <w:color w:val="000000"/>
                <w:sz w:val="20"/>
                <w:szCs w:val="20"/>
                <w:lang w:eastAsia="en-NZ"/>
              </w:rPr>
            </w:pPr>
            <w:r w:rsidRPr="001C7520">
              <w:rPr>
                <w:rFonts w:cs="Arial"/>
                <w:color w:val="000000"/>
                <w:sz w:val="20"/>
                <w:szCs w:val="20"/>
                <w:lang w:eastAsia="en-NZ"/>
              </w:rPr>
              <w:t>12%</w:t>
            </w:r>
          </w:p>
        </w:tc>
        <w:tc>
          <w:tcPr>
            <w:tcW w:w="1827" w:type="dxa"/>
            <w:noWrap/>
            <w:hideMark/>
          </w:tcPr>
          <w:p w:rsidR="00CD6EC4" w:rsidRPr="001C7520" w:rsidRDefault="00CD6EC4" w:rsidP="00A862E9">
            <w:pPr>
              <w:spacing w:line="240" w:lineRule="auto"/>
              <w:jc w:val="right"/>
              <w:rPr>
                <w:rFonts w:cs="Arial"/>
                <w:color w:val="000000"/>
                <w:sz w:val="20"/>
                <w:szCs w:val="20"/>
                <w:lang w:eastAsia="en-NZ"/>
              </w:rPr>
            </w:pPr>
            <w:r w:rsidRPr="001C7520">
              <w:rPr>
                <w:rFonts w:cs="Arial"/>
                <w:color w:val="000000"/>
                <w:sz w:val="20"/>
                <w:szCs w:val="20"/>
                <w:lang w:eastAsia="en-NZ"/>
              </w:rPr>
              <w:t>4%</w:t>
            </w:r>
          </w:p>
        </w:tc>
      </w:tr>
      <w:tr w:rsidR="00CD6EC4" w:rsidRPr="001C7520" w:rsidTr="00626271">
        <w:trPr>
          <w:trHeight w:val="306"/>
        </w:trPr>
        <w:tc>
          <w:tcPr>
            <w:tcW w:w="5245" w:type="dxa"/>
            <w:noWrap/>
            <w:hideMark/>
          </w:tcPr>
          <w:p w:rsidR="00CD6EC4" w:rsidRPr="001C7520" w:rsidRDefault="00CD6EC4" w:rsidP="00A862E9">
            <w:pPr>
              <w:spacing w:line="240" w:lineRule="auto"/>
              <w:rPr>
                <w:rFonts w:cs="Arial"/>
                <w:color w:val="000000"/>
                <w:sz w:val="20"/>
                <w:szCs w:val="20"/>
                <w:lang w:eastAsia="en-NZ"/>
              </w:rPr>
            </w:pPr>
            <w:r w:rsidRPr="001C7520">
              <w:rPr>
                <w:rFonts w:cs="Arial"/>
                <w:color w:val="000000"/>
                <w:sz w:val="20"/>
                <w:szCs w:val="20"/>
                <w:lang w:eastAsia="en-NZ"/>
              </w:rPr>
              <w:t xml:space="preserve">Merge Wairarapa </w:t>
            </w:r>
          </w:p>
        </w:tc>
        <w:tc>
          <w:tcPr>
            <w:tcW w:w="1134" w:type="dxa"/>
            <w:noWrap/>
            <w:hideMark/>
          </w:tcPr>
          <w:p w:rsidR="00CD6EC4" w:rsidRPr="001C7520" w:rsidRDefault="00CD6EC4" w:rsidP="00A862E9">
            <w:pPr>
              <w:spacing w:line="240" w:lineRule="auto"/>
              <w:jc w:val="right"/>
              <w:rPr>
                <w:rFonts w:cs="Arial"/>
                <w:color w:val="000000"/>
                <w:sz w:val="20"/>
                <w:szCs w:val="20"/>
                <w:lang w:eastAsia="en-NZ"/>
              </w:rPr>
            </w:pPr>
            <w:r w:rsidRPr="001C7520">
              <w:rPr>
                <w:rFonts w:cs="Arial"/>
                <w:color w:val="000000"/>
                <w:sz w:val="20"/>
                <w:szCs w:val="20"/>
                <w:lang w:eastAsia="en-NZ"/>
              </w:rPr>
              <w:t>7</w:t>
            </w:r>
          </w:p>
        </w:tc>
        <w:tc>
          <w:tcPr>
            <w:tcW w:w="851" w:type="dxa"/>
            <w:noWrap/>
            <w:hideMark/>
          </w:tcPr>
          <w:p w:rsidR="00CD6EC4" w:rsidRPr="001C7520" w:rsidRDefault="00CD6EC4" w:rsidP="00A862E9">
            <w:pPr>
              <w:spacing w:line="240" w:lineRule="auto"/>
              <w:jc w:val="right"/>
              <w:rPr>
                <w:rFonts w:cs="Arial"/>
                <w:color w:val="000000"/>
                <w:sz w:val="20"/>
                <w:szCs w:val="20"/>
                <w:lang w:eastAsia="en-NZ"/>
              </w:rPr>
            </w:pPr>
            <w:r w:rsidRPr="001C7520">
              <w:rPr>
                <w:rFonts w:cs="Arial"/>
                <w:color w:val="000000"/>
                <w:sz w:val="20"/>
                <w:szCs w:val="20"/>
                <w:lang w:eastAsia="en-NZ"/>
              </w:rPr>
              <w:t>9%</w:t>
            </w:r>
          </w:p>
        </w:tc>
        <w:tc>
          <w:tcPr>
            <w:tcW w:w="1827" w:type="dxa"/>
            <w:noWrap/>
            <w:hideMark/>
          </w:tcPr>
          <w:p w:rsidR="00CD6EC4" w:rsidRPr="001C7520" w:rsidRDefault="00CD6EC4" w:rsidP="00A862E9">
            <w:pPr>
              <w:spacing w:line="240" w:lineRule="auto"/>
              <w:jc w:val="right"/>
              <w:rPr>
                <w:rFonts w:cs="Arial"/>
                <w:color w:val="000000"/>
                <w:sz w:val="20"/>
                <w:szCs w:val="20"/>
                <w:lang w:eastAsia="en-NZ"/>
              </w:rPr>
            </w:pPr>
            <w:r w:rsidRPr="001C7520">
              <w:rPr>
                <w:rFonts w:cs="Arial"/>
                <w:color w:val="000000"/>
                <w:sz w:val="20"/>
                <w:szCs w:val="20"/>
                <w:lang w:eastAsia="en-NZ"/>
              </w:rPr>
              <w:t>22%</w:t>
            </w:r>
          </w:p>
        </w:tc>
      </w:tr>
      <w:tr w:rsidR="00CD6EC4" w:rsidRPr="001C7520" w:rsidTr="00626271">
        <w:trPr>
          <w:trHeight w:val="306"/>
        </w:trPr>
        <w:tc>
          <w:tcPr>
            <w:tcW w:w="5245" w:type="dxa"/>
            <w:noWrap/>
            <w:hideMark/>
          </w:tcPr>
          <w:p w:rsidR="00CD6EC4" w:rsidRPr="001C7520" w:rsidRDefault="00CD6EC4" w:rsidP="00A862E9">
            <w:pPr>
              <w:spacing w:line="240" w:lineRule="auto"/>
              <w:rPr>
                <w:rFonts w:cs="Arial"/>
                <w:color w:val="000000"/>
                <w:sz w:val="20"/>
                <w:szCs w:val="20"/>
                <w:lang w:eastAsia="en-NZ"/>
              </w:rPr>
            </w:pPr>
            <w:r w:rsidRPr="001C7520">
              <w:rPr>
                <w:rFonts w:cs="Arial"/>
                <w:color w:val="000000"/>
                <w:sz w:val="20"/>
                <w:szCs w:val="20"/>
                <w:lang w:eastAsia="en-NZ"/>
              </w:rPr>
              <w:t>Reduce number of Boards/Councils/ councillors</w:t>
            </w:r>
          </w:p>
        </w:tc>
        <w:tc>
          <w:tcPr>
            <w:tcW w:w="1134" w:type="dxa"/>
            <w:noWrap/>
            <w:hideMark/>
          </w:tcPr>
          <w:p w:rsidR="00CD6EC4" w:rsidRPr="001C7520" w:rsidRDefault="00CD6EC4" w:rsidP="00A862E9">
            <w:pPr>
              <w:spacing w:line="240" w:lineRule="auto"/>
              <w:jc w:val="right"/>
              <w:rPr>
                <w:rFonts w:cs="Arial"/>
                <w:color w:val="000000"/>
                <w:sz w:val="20"/>
                <w:szCs w:val="20"/>
                <w:lang w:eastAsia="en-NZ"/>
              </w:rPr>
            </w:pPr>
            <w:r w:rsidRPr="001C7520">
              <w:rPr>
                <w:rFonts w:cs="Arial"/>
                <w:color w:val="000000"/>
                <w:sz w:val="20"/>
                <w:szCs w:val="20"/>
                <w:lang w:eastAsia="en-NZ"/>
              </w:rPr>
              <w:t>7</w:t>
            </w:r>
          </w:p>
        </w:tc>
        <w:tc>
          <w:tcPr>
            <w:tcW w:w="851" w:type="dxa"/>
            <w:noWrap/>
            <w:hideMark/>
          </w:tcPr>
          <w:p w:rsidR="00CD6EC4" w:rsidRPr="001C7520" w:rsidRDefault="00CD6EC4" w:rsidP="00A862E9">
            <w:pPr>
              <w:spacing w:line="240" w:lineRule="auto"/>
              <w:jc w:val="right"/>
              <w:rPr>
                <w:rFonts w:cs="Arial"/>
                <w:color w:val="000000"/>
                <w:sz w:val="20"/>
                <w:szCs w:val="20"/>
                <w:lang w:eastAsia="en-NZ"/>
              </w:rPr>
            </w:pPr>
            <w:r w:rsidRPr="001C7520">
              <w:rPr>
                <w:rFonts w:cs="Arial"/>
                <w:color w:val="000000"/>
                <w:sz w:val="20"/>
                <w:szCs w:val="20"/>
                <w:lang w:eastAsia="en-NZ"/>
              </w:rPr>
              <w:t>9%</w:t>
            </w:r>
          </w:p>
        </w:tc>
        <w:tc>
          <w:tcPr>
            <w:tcW w:w="1827" w:type="dxa"/>
            <w:noWrap/>
            <w:hideMark/>
          </w:tcPr>
          <w:p w:rsidR="00CD6EC4" w:rsidRPr="001C7520" w:rsidRDefault="00CD6EC4" w:rsidP="00A862E9">
            <w:pPr>
              <w:spacing w:line="240" w:lineRule="auto"/>
              <w:jc w:val="right"/>
              <w:rPr>
                <w:rFonts w:cs="Arial"/>
                <w:color w:val="000000"/>
                <w:sz w:val="20"/>
                <w:szCs w:val="20"/>
                <w:lang w:eastAsia="en-NZ"/>
              </w:rPr>
            </w:pPr>
            <w:r w:rsidRPr="001C7520">
              <w:rPr>
                <w:rFonts w:cs="Arial"/>
                <w:color w:val="000000"/>
                <w:sz w:val="20"/>
                <w:szCs w:val="20"/>
                <w:lang w:eastAsia="en-NZ"/>
              </w:rPr>
              <w:t>4%</w:t>
            </w:r>
          </w:p>
        </w:tc>
      </w:tr>
      <w:tr w:rsidR="00CD6EC4" w:rsidRPr="001C7520" w:rsidTr="00626271">
        <w:trPr>
          <w:trHeight w:val="306"/>
        </w:trPr>
        <w:tc>
          <w:tcPr>
            <w:tcW w:w="5245" w:type="dxa"/>
            <w:noWrap/>
            <w:hideMark/>
          </w:tcPr>
          <w:p w:rsidR="00CD6EC4" w:rsidRPr="001C7520" w:rsidRDefault="0002312D" w:rsidP="00A862E9">
            <w:pPr>
              <w:spacing w:line="240" w:lineRule="auto"/>
              <w:rPr>
                <w:rFonts w:cs="Arial"/>
                <w:color w:val="000000"/>
                <w:sz w:val="20"/>
                <w:szCs w:val="20"/>
                <w:lang w:eastAsia="en-NZ"/>
              </w:rPr>
            </w:pPr>
            <w:r>
              <w:rPr>
                <w:rFonts w:cs="Arial"/>
                <w:color w:val="000000"/>
                <w:sz w:val="20"/>
                <w:szCs w:val="20"/>
                <w:lang w:eastAsia="en-NZ"/>
              </w:rPr>
              <w:t>Four unitary authorities</w:t>
            </w:r>
          </w:p>
        </w:tc>
        <w:tc>
          <w:tcPr>
            <w:tcW w:w="1134" w:type="dxa"/>
            <w:noWrap/>
            <w:hideMark/>
          </w:tcPr>
          <w:p w:rsidR="00CD6EC4" w:rsidRPr="001C7520" w:rsidRDefault="00CD6EC4" w:rsidP="00A862E9">
            <w:pPr>
              <w:spacing w:line="240" w:lineRule="auto"/>
              <w:jc w:val="right"/>
              <w:rPr>
                <w:rFonts w:cs="Arial"/>
                <w:color w:val="000000"/>
                <w:sz w:val="20"/>
                <w:szCs w:val="20"/>
                <w:lang w:eastAsia="en-NZ"/>
              </w:rPr>
            </w:pPr>
            <w:r w:rsidRPr="001C7520">
              <w:rPr>
                <w:rFonts w:cs="Arial"/>
                <w:color w:val="000000"/>
                <w:sz w:val="20"/>
                <w:szCs w:val="20"/>
                <w:lang w:eastAsia="en-NZ"/>
              </w:rPr>
              <w:t>5</w:t>
            </w:r>
          </w:p>
        </w:tc>
        <w:tc>
          <w:tcPr>
            <w:tcW w:w="851" w:type="dxa"/>
            <w:noWrap/>
            <w:hideMark/>
          </w:tcPr>
          <w:p w:rsidR="00CD6EC4" w:rsidRPr="001C7520" w:rsidRDefault="00CD6EC4" w:rsidP="00A862E9">
            <w:pPr>
              <w:spacing w:line="240" w:lineRule="auto"/>
              <w:jc w:val="right"/>
              <w:rPr>
                <w:rFonts w:cs="Arial"/>
                <w:color w:val="000000"/>
                <w:sz w:val="20"/>
                <w:szCs w:val="20"/>
                <w:lang w:eastAsia="en-NZ"/>
              </w:rPr>
            </w:pPr>
            <w:r w:rsidRPr="001C7520">
              <w:rPr>
                <w:rFonts w:cs="Arial"/>
                <w:color w:val="000000"/>
                <w:sz w:val="20"/>
                <w:szCs w:val="20"/>
                <w:lang w:eastAsia="en-NZ"/>
              </w:rPr>
              <w:t>6%</w:t>
            </w:r>
          </w:p>
        </w:tc>
        <w:tc>
          <w:tcPr>
            <w:tcW w:w="1827" w:type="dxa"/>
            <w:noWrap/>
            <w:hideMark/>
          </w:tcPr>
          <w:p w:rsidR="00CD6EC4" w:rsidRPr="001C7520" w:rsidRDefault="00CD6EC4" w:rsidP="00A862E9">
            <w:pPr>
              <w:spacing w:line="240" w:lineRule="auto"/>
              <w:jc w:val="right"/>
              <w:rPr>
                <w:rFonts w:cs="Arial"/>
                <w:color w:val="000000"/>
                <w:sz w:val="20"/>
                <w:szCs w:val="20"/>
                <w:lang w:eastAsia="en-NZ"/>
              </w:rPr>
            </w:pPr>
            <w:r w:rsidRPr="001C7520">
              <w:rPr>
                <w:rFonts w:cs="Arial"/>
                <w:color w:val="000000"/>
                <w:sz w:val="20"/>
                <w:szCs w:val="20"/>
                <w:lang w:eastAsia="en-NZ"/>
              </w:rPr>
              <w:t>4%</w:t>
            </w:r>
          </w:p>
        </w:tc>
      </w:tr>
      <w:tr w:rsidR="00CD6EC4" w:rsidRPr="001C7520" w:rsidTr="00626271">
        <w:trPr>
          <w:trHeight w:val="306"/>
        </w:trPr>
        <w:tc>
          <w:tcPr>
            <w:tcW w:w="5245" w:type="dxa"/>
            <w:noWrap/>
            <w:hideMark/>
          </w:tcPr>
          <w:p w:rsidR="00CD6EC4" w:rsidRPr="001C7520" w:rsidRDefault="00CD6EC4" w:rsidP="00A862E9">
            <w:pPr>
              <w:spacing w:line="240" w:lineRule="auto"/>
              <w:rPr>
                <w:rFonts w:cs="Arial"/>
                <w:color w:val="000000"/>
                <w:sz w:val="20"/>
                <w:szCs w:val="20"/>
                <w:lang w:eastAsia="en-NZ"/>
              </w:rPr>
            </w:pPr>
            <w:r w:rsidRPr="001C7520">
              <w:rPr>
                <w:rFonts w:cs="Arial"/>
                <w:color w:val="000000"/>
                <w:sz w:val="20"/>
                <w:szCs w:val="20"/>
                <w:lang w:eastAsia="en-NZ"/>
              </w:rPr>
              <w:t>Improve representation/local responsiveness</w:t>
            </w:r>
          </w:p>
        </w:tc>
        <w:tc>
          <w:tcPr>
            <w:tcW w:w="1134" w:type="dxa"/>
            <w:noWrap/>
            <w:hideMark/>
          </w:tcPr>
          <w:p w:rsidR="00CD6EC4" w:rsidRPr="001C7520" w:rsidRDefault="00CD6EC4" w:rsidP="00A862E9">
            <w:pPr>
              <w:spacing w:line="240" w:lineRule="auto"/>
              <w:jc w:val="right"/>
              <w:rPr>
                <w:rFonts w:cs="Arial"/>
                <w:color w:val="000000"/>
                <w:sz w:val="20"/>
                <w:szCs w:val="20"/>
                <w:lang w:eastAsia="en-NZ"/>
              </w:rPr>
            </w:pPr>
            <w:r w:rsidRPr="001C7520">
              <w:rPr>
                <w:rFonts w:cs="Arial"/>
                <w:color w:val="000000"/>
                <w:sz w:val="20"/>
                <w:szCs w:val="20"/>
                <w:lang w:eastAsia="en-NZ"/>
              </w:rPr>
              <w:t>5</w:t>
            </w:r>
          </w:p>
        </w:tc>
        <w:tc>
          <w:tcPr>
            <w:tcW w:w="851" w:type="dxa"/>
            <w:noWrap/>
            <w:hideMark/>
          </w:tcPr>
          <w:p w:rsidR="00CD6EC4" w:rsidRPr="001C7520" w:rsidRDefault="00CD6EC4" w:rsidP="00A862E9">
            <w:pPr>
              <w:spacing w:line="240" w:lineRule="auto"/>
              <w:jc w:val="right"/>
              <w:rPr>
                <w:rFonts w:cs="Arial"/>
                <w:color w:val="000000"/>
                <w:sz w:val="20"/>
                <w:szCs w:val="20"/>
                <w:lang w:eastAsia="en-NZ"/>
              </w:rPr>
            </w:pPr>
            <w:r w:rsidRPr="001C7520">
              <w:rPr>
                <w:rFonts w:cs="Arial"/>
                <w:color w:val="000000"/>
                <w:sz w:val="20"/>
                <w:szCs w:val="20"/>
                <w:lang w:eastAsia="en-NZ"/>
              </w:rPr>
              <w:t>6%</w:t>
            </w:r>
          </w:p>
        </w:tc>
        <w:tc>
          <w:tcPr>
            <w:tcW w:w="1827" w:type="dxa"/>
            <w:noWrap/>
            <w:hideMark/>
          </w:tcPr>
          <w:p w:rsidR="00CD6EC4" w:rsidRPr="001C7520" w:rsidRDefault="00CD6EC4" w:rsidP="00A862E9">
            <w:pPr>
              <w:spacing w:line="240" w:lineRule="auto"/>
              <w:jc w:val="right"/>
              <w:rPr>
                <w:rFonts w:cs="Arial"/>
                <w:color w:val="000000"/>
                <w:sz w:val="20"/>
                <w:szCs w:val="20"/>
                <w:lang w:eastAsia="en-NZ"/>
              </w:rPr>
            </w:pPr>
            <w:r w:rsidRPr="001C7520">
              <w:rPr>
                <w:rFonts w:cs="Arial"/>
                <w:color w:val="000000"/>
                <w:sz w:val="20"/>
                <w:szCs w:val="20"/>
                <w:lang w:eastAsia="en-NZ"/>
              </w:rPr>
              <w:t>4%</w:t>
            </w:r>
          </w:p>
        </w:tc>
      </w:tr>
      <w:tr w:rsidR="00CD6EC4" w:rsidRPr="001C7520" w:rsidTr="00626271">
        <w:trPr>
          <w:trHeight w:val="306"/>
        </w:trPr>
        <w:tc>
          <w:tcPr>
            <w:tcW w:w="5245" w:type="dxa"/>
            <w:noWrap/>
            <w:hideMark/>
          </w:tcPr>
          <w:p w:rsidR="00CD6EC4" w:rsidRPr="001C7520" w:rsidRDefault="00CD6EC4" w:rsidP="00A862E9">
            <w:pPr>
              <w:spacing w:line="240" w:lineRule="auto"/>
              <w:rPr>
                <w:rFonts w:cs="Arial"/>
                <w:color w:val="000000"/>
                <w:sz w:val="20"/>
                <w:szCs w:val="20"/>
                <w:lang w:eastAsia="en-NZ"/>
              </w:rPr>
            </w:pPr>
            <w:r w:rsidRPr="001C7520">
              <w:rPr>
                <w:rFonts w:cs="Arial"/>
                <w:color w:val="000000"/>
                <w:sz w:val="20"/>
                <w:szCs w:val="20"/>
                <w:lang w:eastAsia="en-NZ"/>
              </w:rPr>
              <w:t>Merge Hutt Councils</w:t>
            </w:r>
          </w:p>
        </w:tc>
        <w:tc>
          <w:tcPr>
            <w:tcW w:w="1134" w:type="dxa"/>
            <w:noWrap/>
            <w:hideMark/>
          </w:tcPr>
          <w:p w:rsidR="00CD6EC4" w:rsidRPr="001C7520" w:rsidRDefault="00CD6EC4" w:rsidP="00A862E9">
            <w:pPr>
              <w:spacing w:line="240" w:lineRule="auto"/>
              <w:jc w:val="right"/>
              <w:rPr>
                <w:rFonts w:cs="Arial"/>
                <w:color w:val="000000"/>
                <w:sz w:val="20"/>
                <w:szCs w:val="20"/>
                <w:lang w:eastAsia="en-NZ"/>
              </w:rPr>
            </w:pPr>
            <w:r w:rsidRPr="001C7520">
              <w:rPr>
                <w:rFonts w:cs="Arial"/>
                <w:color w:val="000000"/>
                <w:sz w:val="20"/>
                <w:szCs w:val="20"/>
                <w:lang w:eastAsia="en-NZ"/>
              </w:rPr>
              <w:t>4</w:t>
            </w:r>
          </w:p>
        </w:tc>
        <w:tc>
          <w:tcPr>
            <w:tcW w:w="851" w:type="dxa"/>
            <w:noWrap/>
            <w:hideMark/>
          </w:tcPr>
          <w:p w:rsidR="00CD6EC4" w:rsidRPr="001C7520" w:rsidRDefault="00CD6EC4" w:rsidP="00A862E9">
            <w:pPr>
              <w:spacing w:line="240" w:lineRule="auto"/>
              <w:jc w:val="right"/>
              <w:rPr>
                <w:rFonts w:cs="Arial"/>
                <w:color w:val="000000"/>
                <w:sz w:val="20"/>
                <w:szCs w:val="20"/>
                <w:lang w:eastAsia="en-NZ"/>
              </w:rPr>
            </w:pPr>
            <w:r w:rsidRPr="001C7520">
              <w:rPr>
                <w:rFonts w:cs="Arial"/>
                <w:color w:val="000000"/>
                <w:sz w:val="20"/>
                <w:szCs w:val="20"/>
                <w:lang w:eastAsia="en-NZ"/>
              </w:rPr>
              <w:t>5%</w:t>
            </w:r>
          </w:p>
        </w:tc>
        <w:tc>
          <w:tcPr>
            <w:tcW w:w="1827" w:type="dxa"/>
            <w:noWrap/>
            <w:hideMark/>
          </w:tcPr>
          <w:p w:rsidR="00CD6EC4" w:rsidRPr="001C7520" w:rsidRDefault="00CD6EC4" w:rsidP="00A862E9">
            <w:pPr>
              <w:spacing w:line="240" w:lineRule="auto"/>
              <w:jc w:val="right"/>
              <w:rPr>
                <w:rFonts w:cs="Arial"/>
                <w:color w:val="000000"/>
                <w:sz w:val="20"/>
                <w:szCs w:val="20"/>
                <w:lang w:eastAsia="en-NZ"/>
              </w:rPr>
            </w:pPr>
            <w:r w:rsidRPr="001C7520">
              <w:rPr>
                <w:rFonts w:cs="Arial"/>
                <w:color w:val="000000"/>
                <w:sz w:val="20"/>
                <w:szCs w:val="20"/>
                <w:lang w:eastAsia="en-NZ"/>
              </w:rPr>
              <w:t>12%</w:t>
            </w:r>
          </w:p>
        </w:tc>
      </w:tr>
      <w:tr w:rsidR="00CD6EC4" w:rsidRPr="001C7520" w:rsidTr="00626271">
        <w:trPr>
          <w:trHeight w:val="306"/>
        </w:trPr>
        <w:tc>
          <w:tcPr>
            <w:tcW w:w="5245" w:type="dxa"/>
            <w:noWrap/>
            <w:hideMark/>
          </w:tcPr>
          <w:p w:rsidR="00CD6EC4" w:rsidRPr="001C7520" w:rsidRDefault="00EC6135" w:rsidP="00A862E9">
            <w:pPr>
              <w:spacing w:line="240" w:lineRule="auto"/>
              <w:rPr>
                <w:rFonts w:cs="Arial"/>
                <w:color w:val="000000"/>
                <w:sz w:val="20"/>
                <w:szCs w:val="20"/>
                <w:lang w:eastAsia="en-NZ"/>
              </w:rPr>
            </w:pPr>
            <w:r w:rsidRPr="001C7520">
              <w:rPr>
                <w:rFonts w:cs="Arial"/>
                <w:color w:val="000000"/>
                <w:sz w:val="20"/>
                <w:szCs w:val="20"/>
                <w:lang w:eastAsia="en-NZ"/>
              </w:rPr>
              <w:t>Merge Wai</w:t>
            </w:r>
            <w:r>
              <w:rPr>
                <w:rFonts w:cs="Arial"/>
                <w:color w:val="000000"/>
                <w:sz w:val="20"/>
                <w:szCs w:val="20"/>
                <w:lang w:eastAsia="en-NZ"/>
              </w:rPr>
              <w:t>rarapa/Hutt</w:t>
            </w:r>
            <w:r w:rsidRPr="001C7520">
              <w:rPr>
                <w:rFonts w:cs="Arial"/>
                <w:color w:val="000000"/>
                <w:sz w:val="20"/>
                <w:szCs w:val="20"/>
                <w:lang w:eastAsia="en-NZ"/>
              </w:rPr>
              <w:t xml:space="preserve">/Western councils into three </w:t>
            </w:r>
            <w:r>
              <w:rPr>
                <w:rFonts w:cs="Arial"/>
                <w:color w:val="000000"/>
                <w:sz w:val="20"/>
                <w:szCs w:val="20"/>
                <w:lang w:eastAsia="en-NZ"/>
              </w:rPr>
              <w:t>unitary authorities</w:t>
            </w:r>
          </w:p>
        </w:tc>
        <w:tc>
          <w:tcPr>
            <w:tcW w:w="1134" w:type="dxa"/>
            <w:noWrap/>
            <w:hideMark/>
          </w:tcPr>
          <w:p w:rsidR="00CD6EC4" w:rsidRPr="001C7520" w:rsidRDefault="00CD6EC4" w:rsidP="00A862E9">
            <w:pPr>
              <w:spacing w:line="240" w:lineRule="auto"/>
              <w:jc w:val="right"/>
              <w:rPr>
                <w:rFonts w:cs="Arial"/>
                <w:color w:val="000000"/>
                <w:sz w:val="20"/>
                <w:szCs w:val="20"/>
                <w:lang w:eastAsia="en-NZ"/>
              </w:rPr>
            </w:pPr>
            <w:r w:rsidRPr="001C7520">
              <w:rPr>
                <w:rFonts w:cs="Arial"/>
                <w:color w:val="000000"/>
                <w:sz w:val="20"/>
                <w:szCs w:val="20"/>
                <w:lang w:eastAsia="en-NZ"/>
              </w:rPr>
              <w:t>4</w:t>
            </w:r>
          </w:p>
        </w:tc>
        <w:tc>
          <w:tcPr>
            <w:tcW w:w="851" w:type="dxa"/>
            <w:noWrap/>
            <w:hideMark/>
          </w:tcPr>
          <w:p w:rsidR="00CD6EC4" w:rsidRPr="001C7520" w:rsidRDefault="00CD6EC4" w:rsidP="00A862E9">
            <w:pPr>
              <w:spacing w:line="240" w:lineRule="auto"/>
              <w:jc w:val="right"/>
              <w:rPr>
                <w:rFonts w:cs="Arial"/>
                <w:color w:val="000000"/>
                <w:sz w:val="20"/>
                <w:szCs w:val="20"/>
                <w:lang w:eastAsia="en-NZ"/>
              </w:rPr>
            </w:pPr>
            <w:r w:rsidRPr="001C7520">
              <w:rPr>
                <w:rFonts w:cs="Arial"/>
                <w:color w:val="000000"/>
                <w:sz w:val="20"/>
                <w:szCs w:val="20"/>
                <w:lang w:eastAsia="en-NZ"/>
              </w:rPr>
              <w:t>5%</w:t>
            </w:r>
          </w:p>
        </w:tc>
        <w:tc>
          <w:tcPr>
            <w:tcW w:w="1827" w:type="dxa"/>
            <w:noWrap/>
            <w:hideMark/>
          </w:tcPr>
          <w:p w:rsidR="00CD6EC4" w:rsidRPr="001C7520" w:rsidRDefault="00CD6EC4" w:rsidP="00A862E9">
            <w:pPr>
              <w:spacing w:line="240" w:lineRule="auto"/>
              <w:jc w:val="right"/>
              <w:rPr>
                <w:rFonts w:cs="Arial"/>
                <w:color w:val="000000"/>
                <w:sz w:val="20"/>
                <w:szCs w:val="20"/>
                <w:lang w:eastAsia="en-NZ"/>
              </w:rPr>
            </w:pPr>
            <w:r w:rsidRPr="001C7520">
              <w:rPr>
                <w:rFonts w:cs="Arial"/>
                <w:color w:val="000000"/>
                <w:sz w:val="20"/>
                <w:szCs w:val="20"/>
                <w:lang w:eastAsia="en-NZ"/>
              </w:rPr>
              <w:t>7%</w:t>
            </w:r>
          </w:p>
        </w:tc>
      </w:tr>
      <w:tr w:rsidR="00CD6EC4" w:rsidRPr="001C7520" w:rsidTr="00626271">
        <w:trPr>
          <w:trHeight w:val="306"/>
        </w:trPr>
        <w:tc>
          <w:tcPr>
            <w:tcW w:w="5245" w:type="dxa"/>
            <w:noWrap/>
            <w:hideMark/>
          </w:tcPr>
          <w:p w:rsidR="00CD6EC4" w:rsidRPr="001C7520" w:rsidRDefault="00CD6EC4" w:rsidP="00AA5108">
            <w:pPr>
              <w:spacing w:line="240" w:lineRule="auto"/>
              <w:rPr>
                <w:rFonts w:cs="Arial"/>
                <w:color w:val="000000"/>
                <w:sz w:val="20"/>
                <w:szCs w:val="20"/>
                <w:lang w:eastAsia="en-NZ"/>
              </w:rPr>
            </w:pPr>
            <w:r w:rsidRPr="001C7520">
              <w:rPr>
                <w:rFonts w:cs="Arial"/>
                <w:color w:val="000000"/>
                <w:sz w:val="20"/>
                <w:szCs w:val="20"/>
                <w:lang w:eastAsia="en-NZ"/>
              </w:rPr>
              <w:t>Merge</w:t>
            </w:r>
            <w:r w:rsidR="00AA5108">
              <w:rPr>
                <w:rFonts w:cs="Arial"/>
                <w:color w:val="000000"/>
                <w:sz w:val="20"/>
                <w:szCs w:val="20"/>
                <w:lang w:eastAsia="en-NZ"/>
              </w:rPr>
              <w:t xml:space="preserve"> Western c</w:t>
            </w:r>
            <w:r w:rsidRPr="001C7520">
              <w:rPr>
                <w:rFonts w:cs="Arial"/>
                <w:color w:val="000000"/>
                <w:sz w:val="20"/>
                <w:szCs w:val="20"/>
                <w:lang w:eastAsia="en-NZ"/>
              </w:rPr>
              <w:t>ouncils-Wellington/Porirua/ Kapiti</w:t>
            </w:r>
          </w:p>
        </w:tc>
        <w:tc>
          <w:tcPr>
            <w:tcW w:w="1134" w:type="dxa"/>
            <w:noWrap/>
            <w:hideMark/>
          </w:tcPr>
          <w:p w:rsidR="00CD6EC4" w:rsidRPr="001C7520" w:rsidRDefault="00CD6EC4" w:rsidP="00A862E9">
            <w:pPr>
              <w:spacing w:line="240" w:lineRule="auto"/>
              <w:jc w:val="right"/>
              <w:rPr>
                <w:rFonts w:cs="Arial"/>
                <w:color w:val="000000"/>
                <w:sz w:val="20"/>
                <w:szCs w:val="20"/>
                <w:lang w:eastAsia="en-NZ"/>
              </w:rPr>
            </w:pPr>
            <w:r w:rsidRPr="001C7520">
              <w:rPr>
                <w:rFonts w:cs="Arial"/>
                <w:color w:val="000000"/>
                <w:sz w:val="20"/>
                <w:szCs w:val="20"/>
                <w:lang w:eastAsia="en-NZ"/>
              </w:rPr>
              <w:t>3</w:t>
            </w:r>
          </w:p>
        </w:tc>
        <w:tc>
          <w:tcPr>
            <w:tcW w:w="851" w:type="dxa"/>
            <w:noWrap/>
            <w:hideMark/>
          </w:tcPr>
          <w:p w:rsidR="00CD6EC4" w:rsidRPr="001C7520" w:rsidRDefault="00CD6EC4" w:rsidP="00A862E9">
            <w:pPr>
              <w:spacing w:line="240" w:lineRule="auto"/>
              <w:jc w:val="right"/>
              <w:rPr>
                <w:rFonts w:cs="Arial"/>
                <w:color w:val="000000"/>
                <w:sz w:val="20"/>
                <w:szCs w:val="20"/>
                <w:lang w:eastAsia="en-NZ"/>
              </w:rPr>
            </w:pPr>
            <w:r w:rsidRPr="001C7520">
              <w:rPr>
                <w:rFonts w:cs="Arial"/>
                <w:color w:val="000000"/>
                <w:sz w:val="20"/>
                <w:szCs w:val="20"/>
                <w:lang w:eastAsia="en-NZ"/>
              </w:rPr>
              <w:t>4%</w:t>
            </w:r>
          </w:p>
        </w:tc>
        <w:tc>
          <w:tcPr>
            <w:tcW w:w="1827" w:type="dxa"/>
            <w:noWrap/>
            <w:hideMark/>
          </w:tcPr>
          <w:p w:rsidR="00CD6EC4" w:rsidRPr="001C7520" w:rsidRDefault="00CD6EC4" w:rsidP="00A862E9">
            <w:pPr>
              <w:spacing w:line="240" w:lineRule="auto"/>
              <w:jc w:val="right"/>
              <w:rPr>
                <w:rFonts w:cs="Arial"/>
                <w:color w:val="000000"/>
                <w:sz w:val="20"/>
                <w:szCs w:val="20"/>
                <w:lang w:eastAsia="en-NZ"/>
              </w:rPr>
            </w:pPr>
            <w:r w:rsidRPr="001C7520">
              <w:rPr>
                <w:rFonts w:cs="Arial"/>
                <w:color w:val="000000"/>
                <w:sz w:val="20"/>
                <w:szCs w:val="20"/>
                <w:lang w:eastAsia="en-NZ"/>
              </w:rPr>
              <w:t>1%</w:t>
            </w:r>
          </w:p>
        </w:tc>
      </w:tr>
      <w:tr w:rsidR="00CD6EC4" w:rsidRPr="001C7520" w:rsidTr="00626271">
        <w:trPr>
          <w:trHeight w:val="306"/>
        </w:trPr>
        <w:tc>
          <w:tcPr>
            <w:tcW w:w="5245" w:type="dxa"/>
            <w:noWrap/>
            <w:hideMark/>
          </w:tcPr>
          <w:p w:rsidR="00CD6EC4" w:rsidRPr="001C7520" w:rsidRDefault="00CD6EC4" w:rsidP="00A862E9">
            <w:pPr>
              <w:spacing w:line="240" w:lineRule="auto"/>
              <w:rPr>
                <w:rFonts w:cs="Arial"/>
                <w:color w:val="000000"/>
                <w:sz w:val="20"/>
                <w:szCs w:val="20"/>
                <w:lang w:eastAsia="en-NZ"/>
              </w:rPr>
            </w:pPr>
            <w:r w:rsidRPr="001C7520">
              <w:rPr>
                <w:rFonts w:cs="Arial"/>
                <w:color w:val="000000"/>
                <w:sz w:val="20"/>
                <w:szCs w:val="20"/>
                <w:lang w:eastAsia="en-NZ"/>
              </w:rPr>
              <w:t>Merge the western counci</w:t>
            </w:r>
            <w:r w:rsidR="0002312D">
              <w:rPr>
                <w:rFonts w:cs="Arial"/>
                <w:color w:val="000000"/>
                <w:sz w:val="20"/>
                <w:szCs w:val="20"/>
                <w:lang w:eastAsia="en-NZ"/>
              </w:rPr>
              <w:t>ls/ Wairarapa into two unitary authorities</w:t>
            </w:r>
          </w:p>
        </w:tc>
        <w:tc>
          <w:tcPr>
            <w:tcW w:w="1134" w:type="dxa"/>
            <w:noWrap/>
            <w:hideMark/>
          </w:tcPr>
          <w:p w:rsidR="00CD6EC4" w:rsidRPr="001C7520" w:rsidRDefault="00CD6EC4" w:rsidP="00A862E9">
            <w:pPr>
              <w:spacing w:line="240" w:lineRule="auto"/>
              <w:jc w:val="right"/>
              <w:rPr>
                <w:rFonts w:cs="Arial"/>
                <w:color w:val="000000"/>
                <w:sz w:val="20"/>
                <w:szCs w:val="20"/>
                <w:lang w:eastAsia="en-NZ"/>
              </w:rPr>
            </w:pPr>
            <w:r w:rsidRPr="001C7520">
              <w:rPr>
                <w:rFonts w:cs="Arial"/>
                <w:color w:val="000000"/>
                <w:sz w:val="20"/>
                <w:szCs w:val="20"/>
                <w:lang w:eastAsia="en-NZ"/>
              </w:rPr>
              <w:t>1</w:t>
            </w:r>
          </w:p>
        </w:tc>
        <w:tc>
          <w:tcPr>
            <w:tcW w:w="851" w:type="dxa"/>
            <w:noWrap/>
            <w:hideMark/>
          </w:tcPr>
          <w:p w:rsidR="00CD6EC4" w:rsidRPr="001C7520" w:rsidRDefault="00CD6EC4" w:rsidP="00A862E9">
            <w:pPr>
              <w:spacing w:line="240" w:lineRule="auto"/>
              <w:jc w:val="right"/>
              <w:rPr>
                <w:rFonts w:cs="Arial"/>
                <w:color w:val="000000"/>
                <w:sz w:val="20"/>
                <w:szCs w:val="20"/>
                <w:lang w:eastAsia="en-NZ"/>
              </w:rPr>
            </w:pPr>
            <w:r w:rsidRPr="001C7520">
              <w:rPr>
                <w:rFonts w:cs="Arial"/>
                <w:color w:val="000000"/>
                <w:sz w:val="20"/>
                <w:szCs w:val="20"/>
                <w:lang w:eastAsia="en-NZ"/>
              </w:rPr>
              <w:t>1%</w:t>
            </w:r>
          </w:p>
        </w:tc>
        <w:tc>
          <w:tcPr>
            <w:tcW w:w="1827" w:type="dxa"/>
            <w:noWrap/>
            <w:hideMark/>
          </w:tcPr>
          <w:p w:rsidR="00CD6EC4" w:rsidRPr="001C7520" w:rsidRDefault="00CD6EC4" w:rsidP="00A862E9">
            <w:pPr>
              <w:spacing w:line="240" w:lineRule="auto"/>
              <w:jc w:val="right"/>
              <w:rPr>
                <w:rFonts w:cs="Arial"/>
                <w:color w:val="000000"/>
                <w:sz w:val="20"/>
                <w:szCs w:val="20"/>
                <w:lang w:eastAsia="en-NZ"/>
              </w:rPr>
            </w:pPr>
            <w:r w:rsidRPr="001C7520">
              <w:rPr>
                <w:rFonts w:cs="Arial"/>
                <w:color w:val="000000"/>
                <w:sz w:val="20"/>
                <w:szCs w:val="20"/>
                <w:lang w:eastAsia="en-NZ"/>
              </w:rPr>
              <w:t>2%</w:t>
            </w:r>
          </w:p>
        </w:tc>
      </w:tr>
      <w:tr w:rsidR="00CD6EC4" w:rsidRPr="001C7520" w:rsidTr="00626271">
        <w:trPr>
          <w:trHeight w:val="306"/>
        </w:trPr>
        <w:tc>
          <w:tcPr>
            <w:tcW w:w="5245" w:type="dxa"/>
            <w:noWrap/>
            <w:hideMark/>
          </w:tcPr>
          <w:p w:rsidR="00CD6EC4" w:rsidRPr="001C7520" w:rsidRDefault="00CD6EC4" w:rsidP="00A862E9">
            <w:pPr>
              <w:spacing w:line="240" w:lineRule="auto"/>
              <w:rPr>
                <w:rFonts w:cs="Arial"/>
                <w:color w:val="000000"/>
                <w:sz w:val="20"/>
                <w:szCs w:val="20"/>
                <w:lang w:eastAsia="en-NZ"/>
              </w:rPr>
            </w:pPr>
            <w:r w:rsidRPr="001C7520">
              <w:rPr>
                <w:rFonts w:cs="Arial"/>
                <w:color w:val="000000"/>
                <w:sz w:val="20"/>
                <w:szCs w:val="20"/>
                <w:lang w:eastAsia="en-NZ"/>
              </w:rPr>
              <w:t>Other</w:t>
            </w:r>
          </w:p>
        </w:tc>
        <w:tc>
          <w:tcPr>
            <w:tcW w:w="1134" w:type="dxa"/>
            <w:noWrap/>
            <w:hideMark/>
          </w:tcPr>
          <w:p w:rsidR="00CD6EC4" w:rsidRPr="001C7520" w:rsidRDefault="00CD6EC4" w:rsidP="00A862E9">
            <w:pPr>
              <w:spacing w:line="240" w:lineRule="auto"/>
              <w:rPr>
                <w:rFonts w:cs="Arial"/>
                <w:color w:val="000000"/>
                <w:sz w:val="20"/>
                <w:szCs w:val="20"/>
                <w:lang w:eastAsia="en-NZ"/>
              </w:rPr>
            </w:pPr>
          </w:p>
        </w:tc>
        <w:tc>
          <w:tcPr>
            <w:tcW w:w="851" w:type="dxa"/>
            <w:noWrap/>
            <w:hideMark/>
          </w:tcPr>
          <w:p w:rsidR="00CD6EC4" w:rsidRPr="001C7520" w:rsidRDefault="00CD6EC4" w:rsidP="00A862E9">
            <w:pPr>
              <w:spacing w:line="240" w:lineRule="auto"/>
              <w:jc w:val="right"/>
              <w:rPr>
                <w:rFonts w:cs="Arial"/>
                <w:color w:val="000000"/>
                <w:sz w:val="20"/>
                <w:szCs w:val="20"/>
                <w:lang w:eastAsia="en-NZ"/>
              </w:rPr>
            </w:pPr>
            <w:r w:rsidRPr="001C7520">
              <w:rPr>
                <w:rFonts w:cs="Arial"/>
                <w:color w:val="000000"/>
                <w:sz w:val="20"/>
                <w:szCs w:val="20"/>
                <w:lang w:eastAsia="en-NZ"/>
              </w:rPr>
              <w:t>0%</w:t>
            </w:r>
          </w:p>
        </w:tc>
        <w:tc>
          <w:tcPr>
            <w:tcW w:w="1827" w:type="dxa"/>
            <w:noWrap/>
            <w:hideMark/>
          </w:tcPr>
          <w:p w:rsidR="00CD6EC4" w:rsidRPr="001C7520" w:rsidRDefault="00CD6EC4" w:rsidP="00A862E9">
            <w:pPr>
              <w:spacing w:line="240" w:lineRule="auto"/>
              <w:jc w:val="right"/>
              <w:rPr>
                <w:rFonts w:cs="Arial"/>
                <w:color w:val="000000"/>
                <w:sz w:val="20"/>
                <w:szCs w:val="20"/>
                <w:lang w:eastAsia="en-NZ"/>
              </w:rPr>
            </w:pPr>
            <w:r w:rsidRPr="001C7520">
              <w:rPr>
                <w:rFonts w:cs="Arial"/>
                <w:color w:val="000000"/>
                <w:sz w:val="20"/>
                <w:szCs w:val="20"/>
                <w:lang w:eastAsia="en-NZ"/>
              </w:rPr>
              <w:t>0%</w:t>
            </w:r>
          </w:p>
        </w:tc>
      </w:tr>
      <w:tr w:rsidR="00CD6EC4" w:rsidRPr="001C7520" w:rsidTr="00626271">
        <w:trPr>
          <w:trHeight w:val="306"/>
        </w:trPr>
        <w:tc>
          <w:tcPr>
            <w:tcW w:w="5245" w:type="dxa"/>
            <w:noWrap/>
            <w:hideMark/>
          </w:tcPr>
          <w:p w:rsidR="00CD6EC4" w:rsidRPr="001C7520" w:rsidRDefault="00CD6EC4" w:rsidP="00A862E9">
            <w:pPr>
              <w:spacing w:line="240" w:lineRule="auto"/>
              <w:rPr>
                <w:rFonts w:cs="Arial"/>
                <w:b/>
                <w:bCs/>
                <w:color w:val="000000"/>
                <w:sz w:val="20"/>
                <w:szCs w:val="20"/>
                <w:lang w:eastAsia="en-NZ"/>
              </w:rPr>
            </w:pPr>
            <w:r w:rsidRPr="001C7520">
              <w:rPr>
                <w:rFonts w:cs="Arial"/>
                <w:b/>
                <w:bCs/>
                <w:color w:val="000000"/>
                <w:sz w:val="20"/>
                <w:szCs w:val="20"/>
                <w:lang w:eastAsia="en-NZ"/>
              </w:rPr>
              <w:t>Total</w:t>
            </w:r>
          </w:p>
        </w:tc>
        <w:tc>
          <w:tcPr>
            <w:tcW w:w="1134" w:type="dxa"/>
            <w:noWrap/>
            <w:hideMark/>
          </w:tcPr>
          <w:p w:rsidR="00CD6EC4" w:rsidRPr="001C7520" w:rsidRDefault="00CD6EC4" w:rsidP="00A862E9">
            <w:pPr>
              <w:spacing w:line="240" w:lineRule="auto"/>
              <w:jc w:val="right"/>
              <w:rPr>
                <w:rFonts w:cs="Arial"/>
                <w:b/>
                <w:bCs/>
                <w:color w:val="000000"/>
                <w:sz w:val="20"/>
                <w:szCs w:val="20"/>
                <w:lang w:eastAsia="en-NZ"/>
              </w:rPr>
            </w:pPr>
            <w:r w:rsidRPr="001C7520">
              <w:rPr>
                <w:rFonts w:cs="Arial"/>
                <w:b/>
                <w:bCs/>
                <w:color w:val="000000"/>
                <w:sz w:val="20"/>
                <w:szCs w:val="20"/>
                <w:lang w:eastAsia="en-NZ"/>
              </w:rPr>
              <w:t>81</w:t>
            </w:r>
          </w:p>
        </w:tc>
        <w:tc>
          <w:tcPr>
            <w:tcW w:w="851" w:type="dxa"/>
            <w:noWrap/>
            <w:hideMark/>
          </w:tcPr>
          <w:p w:rsidR="00CD6EC4" w:rsidRPr="001C7520" w:rsidRDefault="00CD6EC4" w:rsidP="00A862E9">
            <w:pPr>
              <w:spacing w:line="240" w:lineRule="auto"/>
              <w:jc w:val="right"/>
              <w:rPr>
                <w:rFonts w:cs="Arial"/>
                <w:b/>
                <w:color w:val="000000"/>
                <w:sz w:val="20"/>
                <w:szCs w:val="20"/>
                <w:lang w:eastAsia="en-NZ"/>
              </w:rPr>
            </w:pPr>
            <w:r w:rsidRPr="001C7520">
              <w:rPr>
                <w:rFonts w:cs="Arial"/>
                <w:b/>
                <w:color w:val="000000"/>
                <w:sz w:val="20"/>
                <w:szCs w:val="20"/>
                <w:lang w:eastAsia="en-NZ"/>
              </w:rPr>
              <w:t>100%</w:t>
            </w:r>
          </w:p>
        </w:tc>
        <w:tc>
          <w:tcPr>
            <w:tcW w:w="1827" w:type="dxa"/>
            <w:noWrap/>
            <w:hideMark/>
          </w:tcPr>
          <w:p w:rsidR="00CD6EC4" w:rsidRPr="001C7520" w:rsidRDefault="00CD6EC4" w:rsidP="00A862E9">
            <w:pPr>
              <w:spacing w:line="240" w:lineRule="auto"/>
              <w:jc w:val="right"/>
              <w:rPr>
                <w:rFonts w:cs="Arial"/>
                <w:b/>
                <w:color w:val="000000"/>
                <w:sz w:val="20"/>
                <w:szCs w:val="20"/>
                <w:lang w:eastAsia="en-NZ"/>
              </w:rPr>
            </w:pPr>
            <w:r w:rsidRPr="001C7520">
              <w:rPr>
                <w:rFonts w:cs="Arial"/>
                <w:b/>
                <w:color w:val="000000"/>
                <w:sz w:val="20"/>
                <w:szCs w:val="20"/>
                <w:lang w:eastAsia="en-NZ"/>
              </w:rPr>
              <w:t>100%</w:t>
            </w:r>
          </w:p>
        </w:tc>
      </w:tr>
    </w:tbl>
    <w:p w:rsidR="00CD6EC4" w:rsidRDefault="00CD6EC4" w:rsidP="00CD6EC4">
      <w:pPr>
        <w:spacing w:line="240" w:lineRule="auto"/>
        <w:jc w:val="both"/>
      </w:pPr>
    </w:p>
    <w:p w:rsidR="00CD6EC4" w:rsidRDefault="00CD6EC4" w:rsidP="00CD6EC4">
      <w:pPr>
        <w:spacing w:line="240" w:lineRule="auto"/>
        <w:jc w:val="both"/>
      </w:pPr>
    </w:p>
    <w:p w:rsidR="00CD6EC4" w:rsidRDefault="00CD6EC4" w:rsidP="00CD6EC4">
      <w:pPr>
        <w:ind w:left="426"/>
        <w:rPr>
          <w:b/>
          <w:i/>
        </w:rPr>
      </w:pPr>
      <w:r>
        <w:rPr>
          <w:b/>
          <w:i/>
        </w:rPr>
        <w:t>Key issues</w:t>
      </w:r>
    </w:p>
    <w:p w:rsidR="001C7520" w:rsidRPr="00E82758" w:rsidRDefault="001C7520" w:rsidP="00CD6EC4">
      <w:pPr>
        <w:ind w:left="426"/>
        <w:rPr>
          <w:b/>
          <w:i/>
        </w:rPr>
      </w:pPr>
    </w:p>
    <w:p w:rsidR="00CD6EC4" w:rsidRPr="0022283B" w:rsidRDefault="00CD6EC4" w:rsidP="00073B0F">
      <w:pPr>
        <w:pStyle w:val="ListParagraph"/>
        <w:numPr>
          <w:ilvl w:val="0"/>
          <w:numId w:val="22"/>
        </w:numPr>
        <w:jc w:val="both"/>
        <w:rPr>
          <w:rFonts w:cs="Arial"/>
          <w:u w:val="single"/>
        </w:rPr>
      </w:pPr>
      <w:r w:rsidRPr="000B5355">
        <w:t>Porirua City</w:t>
      </w:r>
      <w:r>
        <w:t xml:space="preserve"> </w:t>
      </w:r>
      <w:r w:rsidRPr="0022283B">
        <w:rPr>
          <w:rFonts w:cs="Arial"/>
        </w:rPr>
        <w:t>submitters</w:t>
      </w:r>
      <w:r>
        <w:t xml:space="preserve"> highlighted </w:t>
      </w:r>
      <w:r w:rsidRPr="0022283B">
        <w:rPr>
          <w:rFonts w:cs="Arial"/>
          <w:color w:val="000000"/>
          <w:szCs w:val="22"/>
          <w:lang w:eastAsia="en-NZ"/>
        </w:rPr>
        <w:t xml:space="preserve">125 </w:t>
      </w:r>
      <w:r w:rsidRPr="0022283B">
        <w:rPr>
          <w:rFonts w:cs="Arial"/>
        </w:rPr>
        <w:t xml:space="preserve">key issues concerning the proposal.  The key issues mainly tended to mirror the reasons why </w:t>
      </w:r>
      <w:r w:rsidRPr="000B5355">
        <w:t>Porirua City</w:t>
      </w:r>
      <w:r>
        <w:t xml:space="preserve"> </w:t>
      </w:r>
      <w:r w:rsidRPr="0022283B">
        <w:rPr>
          <w:rFonts w:cs="Arial"/>
        </w:rPr>
        <w:t xml:space="preserve">submitters opposed the proposal.  The main key issue in </w:t>
      </w:r>
      <w:r w:rsidRPr="000B5355">
        <w:t>Porirua City</w:t>
      </w:r>
      <w:r>
        <w:t xml:space="preserve"> is concern about the </w:t>
      </w:r>
      <w:r w:rsidR="00414DAE">
        <w:t xml:space="preserve">loss </w:t>
      </w:r>
      <w:r w:rsidR="002E6DB2">
        <w:t>of</w:t>
      </w:r>
      <w:r w:rsidR="00414DAE">
        <w:t xml:space="preserve"> local democracy (20%) followed by desire for more shared services (16%). </w:t>
      </w:r>
    </w:p>
    <w:p w:rsidR="00CD6EC4" w:rsidRDefault="00CD6EC4" w:rsidP="00CD6EC4">
      <w:pPr>
        <w:spacing w:line="240" w:lineRule="auto"/>
        <w:jc w:val="both"/>
      </w:pPr>
    </w:p>
    <w:p w:rsidR="00CD6EC4" w:rsidRDefault="00CD6EC4" w:rsidP="00CD6EC4">
      <w:pPr>
        <w:spacing w:line="240" w:lineRule="auto"/>
        <w:jc w:val="both"/>
      </w:pPr>
      <w:r>
        <w:rPr>
          <w:noProof/>
          <w:lang w:eastAsia="en-NZ"/>
        </w:rPr>
        <w:drawing>
          <wp:inline distT="0" distB="0" distL="0" distR="0" wp14:anchorId="43F333F2" wp14:editId="641C958A">
            <wp:extent cx="5732890" cy="2981739"/>
            <wp:effectExtent l="0" t="0" r="20320" b="9525"/>
            <wp:docPr id="24" name="Chart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1C7520" w:rsidRDefault="001C7520" w:rsidP="00CD6EC4">
      <w:pPr>
        <w:spacing w:line="240" w:lineRule="auto"/>
        <w:jc w:val="both"/>
      </w:pPr>
    </w:p>
    <w:p w:rsidR="001C7520" w:rsidRDefault="001C7520" w:rsidP="00CD6EC4">
      <w:pPr>
        <w:spacing w:line="240" w:lineRule="auto"/>
        <w:jc w:val="both"/>
      </w:pPr>
    </w:p>
    <w:p w:rsidR="00073B0F" w:rsidRDefault="00073B0F">
      <w:pPr>
        <w:spacing w:after="200" w:line="276" w:lineRule="auto"/>
        <w:rPr>
          <w:b/>
        </w:rPr>
      </w:pPr>
      <w:r>
        <w:rPr>
          <w:b/>
        </w:rPr>
        <w:br w:type="page"/>
      </w:r>
    </w:p>
    <w:p w:rsidR="001C7520" w:rsidRDefault="00AA5108" w:rsidP="001C7520">
      <w:pPr>
        <w:spacing w:after="100" w:afterAutospacing="1" w:line="240" w:lineRule="auto"/>
        <w:jc w:val="both"/>
        <w:rPr>
          <w:b/>
        </w:rPr>
      </w:pPr>
      <w:r>
        <w:rPr>
          <w:b/>
        </w:rPr>
        <w:lastRenderedPageBreak/>
        <w:t>Submissions from c</w:t>
      </w:r>
      <w:r w:rsidR="001C7520">
        <w:rPr>
          <w:b/>
        </w:rPr>
        <w:t xml:space="preserve">ommunity </w:t>
      </w:r>
      <w:r>
        <w:rPr>
          <w:b/>
        </w:rPr>
        <w:t>groups and b</w:t>
      </w:r>
      <w:r w:rsidR="001C7520">
        <w:rPr>
          <w:b/>
        </w:rPr>
        <w:t xml:space="preserve">usiness in Porirua City </w:t>
      </w:r>
    </w:p>
    <w:p w:rsidR="00CD6EC4" w:rsidRDefault="001C7520" w:rsidP="00073B0F">
      <w:pPr>
        <w:pStyle w:val="ListParagraph"/>
        <w:numPr>
          <w:ilvl w:val="0"/>
          <w:numId w:val="22"/>
        </w:numPr>
        <w:jc w:val="both"/>
      </w:pPr>
      <w:r>
        <w:t xml:space="preserve">Only a very small number of </w:t>
      </w:r>
      <w:r w:rsidR="00813339">
        <w:t>submissions</w:t>
      </w:r>
      <w:r>
        <w:t xml:space="preserve"> were identified as coming from community groups and businesses based in or representing the Porirua City.  </w:t>
      </w:r>
      <w:r w:rsidR="00847552">
        <w:t>The Porirua Chamber of Commerce survey of its members showed that 75% favour some change to the structure of local government, but only 35% support the draft proposal, with 40% suggesting changes or improvements to it.</w:t>
      </w:r>
    </w:p>
    <w:p w:rsidR="001C7520" w:rsidRDefault="001C7520" w:rsidP="001C7520">
      <w:pPr>
        <w:pStyle w:val="ListParagraph"/>
        <w:ind w:left="360"/>
      </w:pPr>
    </w:p>
    <w:p w:rsidR="00CD6EC4" w:rsidRPr="00557C0A" w:rsidRDefault="00CD6EC4" w:rsidP="00CD6EC4">
      <w:pPr>
        <w:spacing w:line="240" w:lineRule="auto"/>
        <w:jc w:val="both"/>
        <w:rPr>
          <w:b/>
        </w:rPr>
      </w:pPr>
      <w:r w:rsidRPr="00557C0A">
        <w:rPr>
          <w:b/>
        </w:rPr>
        <w:t>Feedback</w:t>
      </w:r>
      <w:r>
        <w:rPr>
          <w:b/>
        </w:rPr>
        <w:t xml:space="preserve"> from hearings held in </w:t>
      </w:r>
      <w:r w:rsidRPr="000B5355">
        <w:rPr>
          <w:b/>
        </w:rPr>
        <w:t>Porirua City</w:t>
      </w:r>
    </w:p>
    <w:p w:rsidR="00CD6EC4" w:rsidRDefault="00CD6EC4" w:rsidP="00CD6EC4"/>
    <w:p w:rsidR="00CD6EC4" w:rsidRDefault="00CD6EC4" w:rsidP="00073B0F">
      <w:pPr>
        <w:pStyle w:val="ListParagraph"/>
        <w:numPr>
          <w:ilvl w:val="0"/>
          <w:numId w:val="22"/>
        </w:numPr>
        <w:jc w:val="both"/>
      </w:pPr>
      <w:r>
        <w:t xml:space="preserve">A one day hearing was held in </w:t>
      </w:r>
      <w:r w:rsidRPr="008E6FCA">
        <w:t>Porirua</w:t>
      </w:r>
      <w:r>
        <w:t xml:space="preserve"> City on </w:t>
      </w:r>
      <w:r w:rsidR="0093442C">
        <w:t xml:space="preserve">26 </w:t>
      </w:r>
      <w:r>
        <w:t xml:space="preserve">March 2015.  21 submitters requested a hearing and were invited to speak.  14 </w:t>
      </w:r>
      <w:r w:rsidRPr="007C3083">
        <w:t>submitters accepted this invitation</w:t>
      </w:r>
      <w:r>
        <w:t>.</w:t>
      </w:r>
      <w:r w:rsidRPr="00BA57A4">
        <w:t xml:space="preserve"> </w:t>
      </w:r>
      <w:r>
        <w:t>This represented 9</w:t>
      </w:r>
      <w:r w:rsidRPr="00915E50">
        <w:t>%</w:t>
      </w:r>
      <w:r>
        <w:t xml:space="preserve"> of total </w:t>
      </w:r>
      <w:r w:rsidRPr="008E6FCA">
        <w:t>Porirua</w:t>
      </w:r>
      <w:r>
        <w:t xml:space="preserve"> City submitters.</w:t>
      </w:r>
    </w:p>
    <w:p w:rsidR="00CD6EC4" w:rsidRDefault="00CD6EC4" w:rsidP="00073B0F">
      <w:pPr>
        <w:spacing w:line="240" w:lineRule="auto"/>
        <w:jc w:val="both"/>
      </w:pPr>
    </w:p>
    <w:p w:rsidR="00CD6EC4" w:rsidRDefault="00CD6EC4" w:rsidP="00073B0F">
      <w:pPr>
        <w:pStyle w:val="ListParagraph"/>
        <w:numPr>
          <w:ilvl w:val="0"/>
          <w:numId w:val="22"/>
        </w:numPr>
        <w:spacing w:line="240" w:lineRule="auto"/>
        <w:jc w:val="both"/>
      </w:pPr>
      <w:r>
        <w:t xml:space="preserve">The submitters represented a cross section of the community with submissions from the Porirua City Council, local businesses and community groups, as well as individuals. </w:t>
      </w:r>
    </w:p>
    <w:p w:rsidR="00CD6EC4" w:rsidRDefault="00CD6EC4" w:rsidP="00073B0F">
      <w:pPr>
        <w:spacing w:line="240" w:lineRule="auto"/>
        <w:jc w:val="both"/>
      </w:pPr>
    </w:p>
    <w:p w:rsidR="00CD6EC4" w:rsidRPr="00E8682E" w:rsidRDefault="00CD6EC4" w:rsidP="00073B0F">
      <w:pPr>
        <w:pStyle w:val="ListParagraph"/>
        <w:numPr>
          <w:ilvl w:val="0"/>
          <w:numId w:val="22"/>
        </w:numPr>
        <w:spacing w:line="240" w:lineRule="auto"/>
        <w:jc w:val="both"/>
      </w:pPr>
      <w:r>
        <w:t>Porirua City Council and some submit</w:t>
      </w:r>
      <w:r w:rsidR="001C7520">
        <w:t>ters expressed support for the d</w:t>
      </w:r>
      <w:r>
        <w:t xml:space="preserve">raft </w:t>
      </w:r>
      <w:r w:rsidR="001C7520">
        <w:t>p</w:t>
      </w:r>
      <w:r>
        <w:t xml:space="preserve">roposal citing potential economic benefits for Porirua City. Other submitters were concerned that the proposal would lead to a loss of local democracy, </w:t>
      </w:r>
      <w:r w:rsidR="001C7520">
        <w:t xml:space="preserve">might </w:t>
      </w:r>
      <w:r>
        <w:t>negatively affect the unique character of each community</w:t>
      </w:r>
      <w:r w:rsidR="001C7520">
        <w:t>,</w:t>
      </w:r>
      <w:r>
        <w:t xml:space="preserve"> and might result in higher rates. </w:t>
      </w:r>
    </w:p>
    <w:p w:rsidR="00CD6EC4" w:rsidRDefault="00CD6EC4" w:rsidP="00CD6EC4">
      <w:pPr>
        <w:spacing w:line="240" w:lineRule="auto"/>
        <w:jc w:val="both"/>
      </w:pPr>
    </w:p>
    <w:p w:rsidR="00CD6EC4" w:rsidRPr="000B5355" w:rsidRDefault="00CD6EC4" w:rsidP="00CD6EC4">
      <w:pPr>
        <w:spacing w:after="120" w:line="240" w:lineRule="auto"/>
        <w:rPr>
          <w:b/>
        </w:rPr>
      </w:pPr>
      <w:r w:rsidRPr="000B5355">
        <w:rPr>
          <w:b/>
        </w:rPr>
        <w:t>Views of Porirua City Council (PCC)</w:t>
      </w:r>
    </w:p>
    <w:p w:rsidR="00E34AF5" w:rsidRPr="00C32035" w:rsidRDefault="00E34AF5" w:rsidP="00E34AF5">
      <w:pPr>
        <w:pStyle w:val="ListParagraph"/>
        <w:numPr>
          <w:ilvl w:val="0"/>
          <w:numId w:val="22"/>
        </w:numPr>
        <w:spacing w:line="240" w:lineRule="auto"/>
        <w:jc w:val="both"/>
      </w:pPr>
      <w:r w:rsidRPr="00C32035">
        <w:t>PCC largely supports the proposal except in relation to the Wairarapa.  It suggests that change is needed to address the lack of coherent spatial planning capability in the region, and the lack of a coherent consistent and agreed approach to regional economic development.  It that processes to advance shared services over the past 10 years had been complex, slow and returned only modest benefits.</w:t>
      </w:r>
    </w:p>
    <w:p w:rsidR="00E34AF5" w:rsidRPr="00D10FCA" w:rsidRDefault="00E34AF5" w:rsidP="00E34AF5">
      <w:pPr>
        <w:pStyle w:val="ListParagraph"/>
        <w:ind w:left="360"/>
        <w:jc w:val="both"/>
        <w:rPr>
          <w:highlight w:val="yellow"/>
        </w:rPr>
      </w:pPr>
    </w:p>
    <w:p w:rsidR="00CD6EC4" w:rsidRDefault="00E34AF5" w:rsidP="00E34AF5">
      <w:pPr>
        <w:pStyle w:val="ListParagraph"/>
        <w:numPr>
          <w:ilvl w:val="0"/>
          <w:numId w:val="22"/>
        </w:numPr>
        <w:spacing w:line="240" w:lineRule="auto"/>
        <w:jc w:val="both"/>
      </w:pPr>
      <w:r w:rsidRPr="00C32035">
        <w:t>PCC believes that the proposal offers the best opportunity to achieve the priorities for the region including stronger and more effective regional leadership, simplified planning processes, and the delivery of effective and appropriate infrastructure.  PCC acknowledged the complexity of issues facing the Wairarapa and asked that the Commission consider alternative funding models for the Wairarapa, noting that a metropolitan unitary authority without the Wairarapa is viable.  PCC also wants to be more involved in a discussion around the proposed creation of a Porirua-Tawa ward and board.</w:t>
      </w:r>
    </w:p>
    <w:p w:rsidR="00CD6EC4" w:rsidRDefault="00CD6EC4" w:rsidP="00CD6EC4">
      <w:pPr>
        <w:spacing w:line="240" w:lineRule="auto"/>
        <w:jc w:val="both"/>
      </w:pPr>
    </w:p>
    <w:p w:rsidR="00CD6EC4" w:rsidRDefault="00CD6EC4" w:rsidP="00CD6EC4">
      <w:pPr>
        <w:spacing w:after="200" w:line="276" w:lineRule="auto"/>
      </w:pPr>
      <w:r>
        <w:br w:type="page"/>
      </w:r>
    </w:p>
    <w:p w:rsidR="00CD6EC4" w:rsidRDefault="00CD6EC4" w:rsidP="00CD6EC4">
      <w:pPr>
        <w:spacing w:line="240" w:lineRule="auto"/>
        <w:jc w:val="both"/>
        <w:rPr>
          <w:b/>
          <w:sz w:val="28"/>
          <w:szCs w:val="28"/>
        </w:rPr>
      </w:pPr>
      <w:r>
        <w:rPr>
          <w:b/>
          <w:sz w:val="28"/>
          <w:szCs w:val="28"/>
        </w:rPr>
        <w:lastRenderedPageBreak/>
        <w:t>Wellington</w:t>
      </w:r>
      <w:r w:rsidRPr="000B5355">
        <w:rPr>
          <w:b/>
          <w:sz w:val="28"/>
          <w:szCs w:val="28"/>
        </w:rPr>
        <w:t xml:space="preserve"> City </w:t>
      </w:r>
      <w:r w:rsidRPr="00557C0A">
        <w:rPr>
          <w:b/>
          <w:sz w:val="28"/>
          <w:szCs w:val="28"/>
        </w:rPr>
        <w:t xml:space="preserve">- Summary of </w:t>
      </w:r>
      <w:r>
        <w:rPr>
          <w:b/>
          <w:sz w:val="28"/>
          <w:szCs w:val="28"/>
        </w:rPr>
        <w:t>Submissions</w:t>
      </w:r>
    </w:p>
    <w:p w:rsidR="00CD6EC4" w:rsidRPr="0013116A" w:rsidRDefault="00CD6EC4" w:rsidP="00CD6EC4"/>
    <w:p w:rsidR="00CD6EC4" w:rsidRPr="001C7520" w:rsidRDefault="00CD6EC4" w:rsidP="00073B0F">
      <w:pPr>
        <w:pStyle w:val="ListParagraph"/>
        <w:numPr>
          <w:ilvl w:val="0"/>
          <w:numId w:val="23"/>
        </w:numPr>
        <w:spacing w:after="120" w:line="240" w:lineRule="auto"/>
        <w:jc w:val="both"/>
        <w:rPr>
          <w:b/>
        </w:rPr>
      </w:pPr>
      <w:r>
        <w:t>Set out below is a summary of the feedback received from Wellington</w:t>
      </w:r>
      <w:r w:rsidRPr="000B5355">
        <w:t xml:space="preserve"> City</w:t>
      </w:r>
      <w:r w:rsidRPr="001C7520">
        <w:rPr>
          <w:b/>
        </w:rPr>
        <w:t xml:space="preserve"> </w:t>
      </w:r>
      <w:r>
        <w:t>on the draft Wellington re-organisation proposal.  This includes a summary of feedback from submissions,</w:t>
      </w:r>
      <w:r w:rsidRPr="0013116A">
        <w:t xml:space="preserve"> </w:t>
      </w:r>
      <w:r>
        <w:t>Wellington</w:t>
      </w:r>
      <w:r w:rsidRPr="000B5355">
        <w:t xml:space="preserve"> City</w:t>
      </w:r>
      <w:r w:rsidRPr="001C7520">
        <w:rPr>
          <w:b/>
        </w:rPr>
        <w:t xml:space="preserve"> </w:t>
      </w:r>
      <w:r>
        <w:t>Council’s (WC</w:t>
      </w:r>
      <w:r w:rsidRPr="0013116A">
        <w:t>C)</w:t>
      </w:r>
      <w:r>
        <w:t xml:space="preserve"> view on the proposal and feedback received from Wellington</w:t>
      </w:r>
      <w:r w:rsidRPr="000B5355">
        <w:t xml:space="preserve"> City</w:t>
      </w:r>
      <w:r w:rsidRPr="001C7520">
        <w:rPr>
          <w:b/>
        </w:rPr>
        <w:t xml:space="preserve"> </w:t>
      </w:r>
      <w:r>
        <w:t>submitters at hearings.</w:t>
      </w:r>
    </w:p>
    <w:p w:rsidR="00CD6EC4" w:rsidRDefault="00CD6EC4" w:rsidP="00CD6EC4">
      <w:pPr>
        <w:rPr>
          <w:b/>
        </w:rPr>
      </w:pPr>
    </w:p>
    <w:p w:rsidR="00CD6EC4" w:rsidRDefault="00CD6EC4" w:rsidP="00CD6EC4">
      <w:pPr>
        <w:rPr>
          <w:b/>
        </w:rPr>
      </w:pPr>
      <w:r w:rsidRPr="00557C0A">
        <w:rPr>
          <w:b/>
        </w:rPr>
        <w:t>Feedback on proposal</w:t>
      </w:r>
    </w:p>
    <w:p w:rsidR="001C7520" w:rsidRPr="00557C0A" w:rsidRDefault="001C7520" w:rsidP="00CD6EC4">
      <w:pPr>
        <w:rPr>
          <w:b/>
        </w:rPr>
      </w:pPr>
    </w:p>
    <w:p w:rsidR="00CD6EC4" w:rsidRDefault="001C7520" w:rsidP="00073B0F">
      <w:pPr>
        <w:numPr>
          <w:ilvl w:val="0"/>
          <w:numId w:val="23"/>
        </w:numPr>
        <w:jc w:val="both"/>
        <w:rPr>
          <w:rFonts w:cs="Arial"/>
        </w:rPr>
      </w:pPr>
      <w:r>
        <w:t>834 submissions were received from Wellington</w:t>
      </w:r>
      <w:r w:rsidRPr="000B5355">
        <w:t xml:space="preserve"> City</w:t>
      </w:r>
      <w:r>
        <w:t xml:space="preserve"> which was</w:t>
      </w:r>
      <w:r w:rsidRPr="000B5355">
        <w:rPr>
          <w:b/>
        </w:rPr>
        <w:t xml:space="preserve"> </w:t>
      </w:r>
      <w:r>
        <w:rPr>
          <w:rFonts w:cs="Arial"/>
          <w:color w:val="000000"/>
          <w:szCs w:val="22"/>
          <w:lang w:eastAsia="en-NZ"/>
        </w:rPr>
        <w:t>9</w:t>
      </w:r>
      <w:r w:rsidRPr="00436864">
        <w:rPr>
          <w:rFonts w:cs="Arial"/>
          <w:color w:val="000000"/>
          <w:szCs w:val="22"/>
          <w:lang w:eastAsia="en-NZ"/>
        </w:rPr>
        <w:t>%</w:t>
      </w:r>
      <w:r>
        <w:rPr>
          <w:rFonts w:cs="Arial"/>
          <w:color w:val="000000"/>
          <w:szCs w:val="22"/>
          <w:lang w:eastAsia="en-NZ"/>
        </w:rPr>
        <w:t xml:space="preserve"> of all submissions.  This is a </w:t>
      </w:r>
      <w:r w:rsidR="00CD6EC4">
        <w:t xml:space="preserve">relatively low number of submissions </w:t>
      </w:r>
      <w:r>
        <w:t xml:space="preserve">considering that </w:t>
      </w:r>
      <w:r w:rsidR="00CD6EC4">
        <w:t>Wellington</w:t>
      </w:r>
      <w:r w:rsidR="00CD6EC4" w:rsidRPr="000B5355">
        <w:t xml:space="preserve"> City</w:t>
      </w:r>
      <w:r w:rsidR="00CD6EC4">
        <w:t xml:space="preserve"> contains around </w:t>
      </w:r>
      <w:r w:rsidR="00CD6EC4">
        <w:rPr>
          <w:rFonts w:cs="Arial"/>
          <w:color w:val="000000"/>
          <w:szCs w:val="22"/>
          <w:lang w:eastAsia="en-NZ"/>
        </w:rPr>
        <w:t>41</w:t>
      </w:r>
      <w:r w:rsidR="00CD6EC4" w:rsidRPr="00436864">
        <w:rPr>
          <w:rFonts w:cs="Arial"/>
          <w:color w:val="000000"/>
          <w:szCs w:val="22"/>
          <w:lang w:eastAsia="en-NZ"/>
        </w:rPr>
        <w:t>%</w:t>
      </w:r>
      <w:r w:rsidR="00CD6EC4">
        <w:rPr>
          <w:rFonts w:cs="Arial"/>
          <w:color w:val="000000"/>
          <w:szCs w:val="22"/>
          <w:lang w:eastAsia="en-NZ"/>
        </w:rPr>
        <w:t xml:space="preserve"> of the region’s population.  </w:t>
      </w:r>
    </w:p>
    <w:p w:rsidR="00CD6EC4" w:rsidRPr="00E2697A" w:rsidRDefault="00CD6EC4" w:rsidP="00073B0F">
      <w:pPr>
        <w:ind w:left="786"/>
        <w:jc w:val="both"/>
        <w:rPr>
          <w:rFonts w:cs="Arial"/>
        </w:rPr>
      </w:pPr>
    </w:p>
    <w:p w:rsidR="00CD6EC4" w:rsidRPr="00B4779D" w:rsidRDefault="00CD6EC4" w:rsidP="00073B0F">
      <w:pPr>
        <w:numPr>
          <w:ilvl w:val="0"/>
          <w:numId w:val="23"/>
        </w:numPr>
        <w:jc w:val="both"/>
        <w:rPr>
          <w:rFonts w:cs="Arial"/>
        </w:rPr>
      </w:pPr>
      <w:r>
        <w:t>67%</w:t>
      </w:r>
      <w:r w:rsidRPr="00E3041A">
        <w:t xml:space="preserve"> </w:t>
      </w:r>
      <w:r>
        <w:t>of Wellington</w:t>
      </w:r>
      <w:r w:rsidRPr="000B5355">
        <w:t xml:space="preserve"> City</w:t>
      </w:r>
      <w:r>
        <w:t xml:space="preserve"> submitters were </w:t>
      </w:r>
      <w:r w:rsidR="001C7520">
        <w:t xml:space="preserve">opposed to </w:t>
      </w:r>
      <w:r>
        <w:t>the proposal and 33% were in favour</w:t>
      </w:r>
      <w:r w:rsidR="001C7520">
        <w:t xml:space="preserve">.  This </w:t>
      </w:r>
      <w:r>
        <w:t xml:space="preserve">is higher than the average </w:t>
      </w:r>
      <w:r w:rsidR="001C7520">
        <w:t xml:space="preserve">level of support for the proposal across the region as a whole </w:t>
      </w:r>
      <w:r>
        <w:t xml:space="preserve">(10%). 1% of </w:t>
      </w:r>
      <w:r w:rsidR="001C7520">
        <w:t xml:space="preserve">Wellington City </w:t>
      </w:r>
      <w:r>
        <w:t>submissions were neutral or unclear.</w:t>
      </w:r>
    </w:p>
    <w:p w:rsidR="00CD6EC4" w:rsidRDefault="00CD6EC4" w:rsidP="00CD6EC4">
      <w:pPr>
        <w:pStyle w:val="ListParagraph"/>
        <w:ind w:left="786"/>
      </w:pPr>
    </w:p>
    <w:p w:rsidR="00CD6EC4" w:rsidRPr="00CF4036" w:rsidRDefault="00CD6EC4" w:rsidP="00CD6EC4">
      <w:pPr>
        <w:pStyle w:val="ListParagraph"/>
        <w:spacing w:after="120"/>
        <w:ind w:left="786"/>
        <w:rPr>
          <w:b/>
        </w:rPr>
      </w:pPr>
      <w:r w:rsidRPr="001A5CDB">
        <w:rPr>
          <w:b/>
        </w:rPr>
        <w:t>Table 1 –</w:t>
      </w:r>
      <w:r w:rsidRPr="000B5355">
        <w:t xml:space="preserve"> </w:t>
      </w:r>
      <w:r w:rsidRPr="00A66D4C">
        <w:rPr>
          <w:b/>
        </w:rPr>
        <w:t>Wellington City</w:t>
      </w:r>
      <w:r w:rsidRPr="000B5355">
        <w:rPr>
          <w:b/>
        </w:rPr>
        <w:t xml:space="preserve"> </w:t>
      </w:r>
      <w:r>
        <w:rPr>
          <w:b/>
        </w:rPr>
        <w:t>feedback on the proposal</w:t>
      </w:r>
    </w:p>
    <w:tbl>
      <w:tblPr>
        <w:tblStyle w:val="DIATable"/>
        <w:tblW w:w="9035" w:type="dxa"/>
        <w:tblLook w:val="04A0" w:firstRow="1" w:lastRow="0" w:firstColumn="1" w:lastColumn="0" w:noHBand="0" w:noVBand="1"/>
      </w:tblPr>
      <w:tblGrid>
        <w:gridCol w:w="1612"/>
        <w:gridCol w:w="842"/>
        <w:gridCol w:w="899"/>
        <w:gridCol w:w="745"/>
        <w:gridCol w:w="1119"/>
        <w:gridCol w:w="995"/>
        <w:gridCol w:w="1707"/>
        <w:gridCol w:w="1116"/>
      </w:tblGrid>
      <w:tr w:rsidR="00CD6EC4" w:rsidRPr="0093616A" w:rsidTr="00073B0F">
        <w:trPr>
          <w:cnfStyle w:val="100000000000" w:firstRow="1" w:lastRow="0" w:firstColumn="0" w:lastColumn="0" w:oddVBand="0" w:evenVBand="0" w:oddHBand="0" w:evenHBand="0" w:firstRowFirstColumn="0" w:firstRowLastColumn="0" w:lastRowFirstColumn="0" w:lastRowLastColumn="0"/>
          <w:trHeight w:val="289"/>
        </w:trPr>
        <w:tc>
          <w:tcPr>
            <w:tcW w:w="1612" w:type="dxa"/>
            <w:noWrap/>
            <w:hideMark/>
          </w:tcPr>
          <w:p w:rsidR="00CD6EC4" w:rsidRPr="0093616A" w:rsidRDefault="00CD6EC4" w:rsidP="00A862E9">
            <w:pPr>
              <w:spacing w:line="240" w:lineRule="auto"/>
              <w:rPr>
                <w:rFonts w:ascii="Calibri" w:hAnsi="Calibri"/>
                <w:bCs/>
                <w:color w:val="FFFFFF"/>
                <w:szCs w:val="22"/>
                <w:lang w:eastAsia="en-NZ"/>
              </w:rPr>
            </w:pPr>
            <w:r w:rsidRPr="0093616A">
              <w:rPr>
                <w:rFonts w:ascii="Calibri" w:hAnsi="Calibri"/>
                <w:bCs/>
                <w:color w:val="FFFFFF"/>
                <w:szCs w:val="22"/>
                <w:lang w:eastAsia="en-NZ"/>
              </w:rPr>
              <w:t>District</w:t>
            </w:r>
          </w:p>
        </w:tc>
        <w:tc>
          <w:tcPr>
            <w:tcW w:w="842" w:type="dxa"/>
            <w:noWrap/>
            <w:hideMark/>
          </w:tcPr>
          <w:p w:rsidR="00CD6EC4" w:rsidRPr="0093616A" w:rsidRDefault="00CD6EC4" w:rsidP="00A862E9">
            <w:pPr>
              <w:spacing w:line="240" w:lineRule="auto"/>
              <w:rPr>
                <w:rFonts w:ascii="Calibri" w:hAnsi="Calibri"/>
                <w:bCs/>
                <w:color w:val="FFFFFF"/>
                <w:szCs w:val="22"/>
                <w:lang w:eastAsia="en-NZ"/>
              </w:rPr>
            </w:pPr>
            <w:r w:rsidRPr="0093616A">
              <w:rPr>
                <w:rFonts w:ascii="Calibri" w:hAnsi="Calibri"/>
                <w:bCs/>
                <w:color w:val="FFFFFF"/>
                <w:szCs w:val="22"/>
                <w:lang w:eastAsia="en-NZ"/>
              </w:rPr>
              <w:t>Total</w:t>
            </w:r>
          </w:p>
        </w:tc>
        <w:tc>
          <w:tcPr>
            <w:tcW w:w="899" w:type="dxa"/>
            <w:noWrap/>
            <w:hideMark/>
          </w:tcPr>
          <w:p w:rsidR="00CD6EC4" w:rsidRPr="0093616A" w:rsidRDefault="00CD6EC4" w:rsidP="00A862E9">
            <w:pPr>
              <w:spacing w:line="240" w:lineRule="auto"/>
              <w:rPr>
                <w:rFonts w:ascii="Calibri" w:hAnsi="Calibri"/>
                <w:bCs/>
                <w:color w:val="FFFFFF"/>
                <w:szCs w:val="22"/>
                <w:lang w:eastAsia="en-NZ"/>
              </w:rPr>
            </w:pPr>
            <w:r w:rsidRPr="0093616A">
              <w:rPr>
                <w:rFonts w:ascii="Calibri" w:hAnsi="Calibri"/>
                <w:bCs/>
                <w:color w:val="FFFFFF"/>
                <w:szCs w:val="22"/>
                <w:lang w:eastAsia="en-NZ"/>
              </w:rPr>
              <w:t>Against</w:t>
            </w:r>
          </w:p>
        </w:tc>
        <w:tc>
          <w:tcPr>
            <w:tcW w:w="745" w:type="dxa"/>
            <w:noWrap/>
            <w:hideMark/>
          </w:tcPr>
          <w:p w:rsidR="00CD6EC4" w:rsidRPr="0093616A" w:rsidRDefault="00CD6EC4" w:rsidP="00A862E9">
            <w:pPr>
              <w:spacing w:line="240" w:lineRule="auto"/>
              <w:rPr>
                <w:rFonts w:ascii="Calibri" w:hAnsi="Calibri"/>
                <w:bCs/>
                <w:color w:val="FFFFFF"/>
                <w:szCs w:val="22"/>
                <w:lang w:eastAsia="en-NZ"/>
              </w:rPr>
            </w:pPr>
            <w:r w:rsidRPr="0093616A">
              <w:rPr>
                <w:rFonts w:ascii="Calibri" w:hAnsi="Calibri"/>
                <w:bCs/>
                <w:color w:val="FFFFFF"/>
                <w:szCs w:val="22"/>
                <w:lang w:eastAsia="en-NZ"/>
              </w:rPr>
              <w:t>%</w:t>
            </w:r>
          </w:p>
        </w:tc>
        <w:tc>
          <w:tcPr>
            <w:tcW w:w="1119" w:type="dxa"/>
            <w:noWrap/>
            <w:hideMark/>
          </w:tcPr>
          <w:p w:rsidR="00CD6EC4" w:rsidRPr="0093616A" w:rsidRDefault="00CD6EC4" w:rsidP="00A862E9">
            <w:pPr>
              <w:spacing w:line="240" w:lineRule="auto"/>
              <w:rPr>
                <w:rFonts w:ascii="Calibri" w:hAnsi="Calibri"/>
                <w:bCs/>
                <w:color w:val="FFFFFF"/>
                <w:szCs w:val="22"/>
                <w:lang w:eastAsia="en-NZ"/>
              </w:rPr>
            </w:pPr>
            <w:r w:rsidRPr="0093616A">
              <w:rPr>
                <w:rFonts w:ascii="Calibri" w:hAnsi="Calibri"/>
                <w:bCs/>
                <w:color w:val="FFFFFF"/>
                <w:szCs w:val="22"/>
                <w:lang w:eastAsia="en-NZ"/>
              </w:rPr>
              <w:t>For</w:t>
            </w:r>
          </w:p>
        </w:tc>
        <w:tc>
          <w:tcPr>
            <w:tcW w:w="995" w:type="dxa"/>
            <w:noWrap/>
            <w:hideMark/>
          </w:tcPr>
          <w:p w:rsidR="00CD6EC4" w:rsidRPr="0093616A" w:rsidRDefault="00CD6EC4" w:rsidP="00A862E9">
            <w:pPr>
              <w:spacing w:line="240" w:lineRule="auto"/>
              <w:rPr>
                <w:rFonts w:ascii="Calibri" w:hAnsi="Calibri"/>
                <w:bCs/>
                <w:strike/>
                <w:color w:val="FFFFFF"/>
                <w:szCs w:val="22"/>
                <w:lang w:eastAsia="en-NZ"/>
              </w:rPr>
            </w:pPr>
            <w:r w:rsidRPr="0093616A">
              <w:rPr>
                <w:rFonts w:ascii="Calibri" w:hAnsi="Calibri"/>
                <w:bCs/>
                <w:color w:val="FFFFFF"/>
                <w:szCs w:val="22"/>
                <w:lang w:eastAsia="en-NZ"/>
              </w:rPr>
              <w:t>%</w:t>
            </w:r>
          </w:p>
        </w:tc>
        <w:tc>
          <w:tcPr>
            <w:tcW w:w="1707" w:type="dxa"/>
            <w:noWrap/>
            <w:hideMark/>
          </w:tcPr>
          <w:p w:rsidR="00CD6EC4" w:rsidRPr="0093616A" w:rsidRDefault="00CD6EC4" w:rsidP="00A862E9">
            <w:pPr>
              <w:spacing w:line="240" w:lineRule="auto"/>
              <w:rPr>
                <w:rFonts w:ascii="Calibri" w:hAnsi="Calibri"/>
                <w:bCs/>
                <w:color w:val="FFFFFF"/>
                <w:szCs w:val="22"/>
                <w:lang w:eastAsia="en-NZ"/>
              </w:rPr>
            </w:pPr>
            <w:r w:rsidRPr="0093616A">
              <w:rPr>
                <w:rFonts w:ascii="Calibri" w:hAnsi="Calibri"/>
                <w:bCs/>
                <w:color w:val="FFFFFF"/>
                <w:szCs w:val="22"/>
                <w:lang w:eastAsia="en-NZ"/>
              </w:rPr>
              <w:t>Neutral/Unclear</w:t>
            </w:r>
          </w:p>
        </w:tc>
        <w:tc>
          <w:tcPr>
            <w:tcW w:w="1116" w:type="dxa"/>
            <w:noWrap/>
            <w:hideMark/>
          </w:tcPr>
          <w:p w:rsidR="00CD6EC4" w:rsidRPr="0093616A" w:rsidRDefault="00CD6EC4" w:rsidP="00A862E9">
            <w:pPr>
              <w:spacing w:line="240" w:lineRule="auto"/>
              <w:rPr>
                <w:rFonts w:ascii="Calibri" w:hAnsi="Calibri"/>
                <w:bCs/>
                <w:color w:val="FFFFFF"/>
                <w:szCs w:val="22"/>
                <w:lang w:eastAsia="en-NZ"/>
              </w:rPr>
            </w:pPr>
            <w:r>
              <w:rPr>
                <w:rFonts w:ascii="Calibri" w:hAnsi="Calibri"/>
                <w:bCs/>
                <w:color w:val="FFFFFF"/>
                <w:szCs w:val="22"/>
                <w:lang w:eastAsia="en-NZ"/>
              </w:rPr>
              <w:t>%</w:t>
            </w:r>
          </w:p>
        </w:tc>
      </w:tr>
      <w:tr w:rsidR="00CD6EC4" w:rsidRPr="0093616A" w:rsidTr="00073B0F">
        <w:trPr>
          <w:trHeight w:val="289"/>
        </w:trPr>
        <w:tc>
          <w:tcPr>
            <w:tcW w:w="1612" w:type="dxa"/>
            <w:noWrap/>
            <w:hideMark/>
          </w:tcPr>
          <w:p w:rsidR="00CD6EC4" w:rsidRPr="0093616A" w:rsidRDefault="00CD6EC4" w:rsidP="00A862E9">
            <w:pPr>
              <w:spacing w:line="240" w:lineRule="auto"/>
              <w:rPr>
                <w:rFonts w:ascii="Calibri" w:hAnsi="Calibri"/>
                <w:color w:val="000000"/>
                <w:szCs w:val="22"/>
                <w:lang w:eastAsia="en-NZ"/>
              </w:rPr>
            </w:pPr>
            <w:r w:rsidRPr="0093616A">
              <w:rPr>
                <w:rFonts w:ascii="Calibri" w:hAnsi="Calibri"/>
                <w:color w:val="000000"/>
                <w:szCs w:val="22"/>
                <w:lang w:eastAsia="en-NZ"/>
              </w:rPr>
              <w:t>Wellington City</w:t>
            </w:r>
          </w:p>
        </w:tc>
        <w:tc>
          <w:tcPr>
            <w:tcW w:w="842" w:type="dxa"/>
            <w:noWrap/>
            <w:hideMark/>
          </w:tcPr>
          <w:p w:rsidR="00CD6EC4" w:rsidRPr="0093616A" w:rsidRDefault="00CD6EC4" w:rsidP="00A862E9">
            <w:pPr>
              <w:spacing w:line="240" w:lineRule="auto"/>
              <w:jc w:val="center"/>
              <w:rPr>
                <w:rFonts w:ascii="Calibri" w:hAnsi="Calibri"/>
                <w:color w:val="000000"/>
                <w:szCs w:val="22"/>
                <w:lang w:eastAsia="en-NZ"/>
              </w:rPr>
            </w:pPr>
            <w:r w:rsidRPr="0093616A">
              <w:rPr>
                <w:rFonts w:ascii="Calibri" w:hAnsi="Calibri"/>
                <w:color w:val="000000"/>
                <w:szCs w:val="22"/>
                <w:lang w:eastAsia="en-NZ"/>
              </w:rPr>
              <w:t>834</w:t>
            </w:r>
          </w:p>
        </w:tc>
        <w:tc>
          <w:tcPr>
            <w:tcW w:w="899" w:type="dxa"/>
            <w:noWrap/>
            <w:hideMark/>
          </w:tcPr>
          <w:p w:rsidR="00CD6EC4" w:rsidRPr="0093616A" w:rsidRDefault="002F3F39" w:rsidP="00A862E9">
            <w:pPr>
              <w:spacing w:line="240" w:lineRule="auto"/>
              <w:jc w:val="center"/>
              <w:rPr>
                <w:rFonts w:ascii="Calibri" w:hAnsi="Calibri"/>
                <w:color w:val="000000"/>
                <w:szCs w:val="22"/>
                <w:lang w:eastAsia="en-NZ"/>
              </w:rPr>
            </w:pPr>
            <w:r>
              <w:rPr>
                <w:rFonts w:ascii="Calibri" w:hAnsi="Calibri"/>
                <w:color w:val="000000"/>
                <w:szCs w:val="22"/>
                <w:lang w:eastAsia="en-NZ"/>
              </w:rPr>
              <w:t>557</w:t>
            </w:r>
          </w:p>
        </w:tc>
        <w:tc>
          <w:tcPr>
            <w:tcW w:w="745" w:type="dxa"/>
            <w:noWrap/>
            <w:hideMark/>
          </w:tcPr>
          <w:p w:rsidR="00CD6EC4" w:rsidRPr="0093616A" w:rsidRDefault="00CD6EC4" w:rsidP="00A862E9">
            <w:pPr>
              <w:spacing w:line="240" w:lineRule="auto"/>
              <w:jc w:val="center"/>
              <w:rPr>
                <w:rFonts w:ascii="Calibri" w:hAnsi="Calibri"/>
                <w:color w:val="000000"/>
                <w:szCs w:val="22"/>
                <w:lang w:eastAsia="en-NZ"/>
              </w:rPr>
            </w:pPr>
            <w:r w:rsidRPr="0093616A">
              <w:rPr>
                <w:rFonts w:ascii="Calibri" w:hAnsi="Calibri"/>
                <w:color w:val="000000"/>
                <w:szCs w:val="22"/>
                <w:lang w:eastAsia="en-NZ"/>
              </w:rPr>
              <w:t>67%</w:t>
            </w:r>
          </w:p>
        </w:tc>
        <w:tc>
          <w:tcPr>
            <w:tcW w:w="1119" w:type="dxa"/>
            <w:noWrap/>
            <w:hideMark/>
          </w:tcPr>
          <w:p w:rsidR="00CD6EC4" w:rsidRPr="0093616A" w:rsidRDefault="006E1CFA" w:rsidP="00A862E9">
            <w:pPr>
              <w:spacing w:line="240" w:lineRule="auto"/>
              <w:jc w:val="center"/>
              <w:rPr>
                <w:rFonts w:ascii="Calibri" w:hAnsi="Calibri"/>
                <w:color w:val="000000"/>
                <w:szCs w:val="22"/>
                <w:lang w:eastAsia="en-NZ"/>
              </w:rPr>
            </w:pPr>
            <w:r>
              <w:rPr>
                <w:rFonts w:ascii="Calibri" w:hAnsi="Calibri"/>
                <w:color w:val="000000"/>
                <w:szCs w:val="22"/>
                <w:lang w:eastAsia="en-NZ"/>
              </w:rPr>
              <w:t>270</w:t>
            </w:r>
          </w:p>
        </w:tc>
        <w:tc>
          <w:tcPr>
            <w:tcW w:w="995" w:type="dxa"/>
            <w:noWrap/>
            <w:hideMark/>
          </w:tcPr>
          <w:p w:rsidR="00CD6EC4" w:rsidRPr="0093616A" w:rsidRDefault="00CD6EC4" w:rsidP="00A862E9">
            <w:pPr>
              <w:spacing w:line="240" w:lineRule="auto"/>
              <w:jc w:val="center"/>
              <w:rPr>
                <w:rFonts w:ascii="Calibri" w:hAnsi="Calibri"/>
                <w:color w:val="000000"/>
                <w:szCs w:val="22"/>
                <w:lang w:eastAsia="en-NZ"/>
              </w:rPr>
            </w:pPr>
            <w:r w:rsidRPr="0093616A">
              <w:rPr>
                <w:rFonts w:ascii="Calibri" w:hAnsi="Calibri"/>
                <w:color w:val="000000"/>
                <w:szCs w:val="22"/>
                <w:lang w:eastAsia="en-NZ"/>
              </w:rPr>
              <w:t>33%</w:t>
            </w:r>
          </w:p>
        </w:tc>
        <w:tc>
          <w:tcPr>
            <w:tcW w:w="1707" w:type="dxa"/>
            <w:noWrap/>
            <w:hideMark/>
          </w:tcPr>
          <w:p w:rsidR="00CD6EC4" w:rsidRPr="0093616A" w:rsidRDefault="006E1CFA" w:rsidP="00A862E9">
            <w:pPr>
              <w:spacing w:line="240" w:lineRule="auto"/>
              <w:jc w:val="center"/>
              <w:rPr>
                <w:rFonts w:ascii="Calibri" w:hAnsi="Calibri"/>
                <w:color w:val="000000"/>
                <w:szCs w:val="22"/>
                <w:lang w:eastAsia="en-NZ"/>
              </w:rPr>
            </w:pPr>
            <w:r>
              <w:rPr>
                <w:rFonts w:ascii="Calibri" w:hAnsi="Calibri"/>
                <w:color w:val="000000"/>
                <w:szCs w:val="22"/>
                <w:lang w:eastAsia="en-NZ"/>
              </w:rPr>
              <w:t>7</w:t>
            </w:r>
          </w:p>
        </w:tc>
        <w:tc>
          <w:tcPr>
            <w:tcW w:w="1116" w:type="dxa"/>
            <w:noWrap/>
          </w:tcPr>
          <w:p w:rsidR="00CD6EC4" w:rsidRPr="00B2424B" w:rsidRDefault="00CD6EC4" w:rsidP="00A862E9">
            <w:pPr>
              <w:spacing w:line="240" w:lineRule="auto"/>
              <w:rPr>
                <w:rFonts w:asciiTheme="minorHAnsi" w:hAnsiTheme="minorHAnsi"/>
                <w:color w:val="000000"/>
                <w:szCs w:val="22"/>
                <w:lang w:eastAsia="en-NZ"/>
              </w:rPr>
            </w:pPr>
            <w:r w:rsidRPr="00B2424B">
              <w:rPr>
                <w:rFonts w:asciiTheme="minorHAnsi" w:hAnsiTheme="minorHAnsi" w:cs="Arial"/>
                <w:color w:val="000000"/>
                <w:szCs w:val="22"/>
                <w:lang w:eastAsia="en-NZ"/>
              </w:rPr>
              <w:t>Under</w:t>
            </w:r>
            <w:r w:rsidRPr="00B2424B">
              <w:rPr>
                <w:rFonts w:asciiTheme="minorHAnsi" w:hAnsiTheme="minorHAnsi"/>
                <w:color w:val="000000"/>
                <w:szCs w:val="22"/>
                <w:lang w:eastAsia="en-NZ"/>
              </w:rPr>
              <w:t xml:space="preserve"> 1%</w:t>
            </w:r>
          </w:p>
        </w:tc>
      </w:tr>
      <w:tr w:rsidR="00CD6EC4" w:rsidRPr="0093616A" w:rsidTr="00073B0F">
        <w:trPr>
          <w:trHeight w:val="289"/>
        </w:trPr>
        <w:tc>
          <w:tcPr>
            <w:tcW w:w="1612" w:type="dxa"/>
            <w:noWrap/>
            <w:hideMark/>
          </w:tcPr>
          <w:p w:rsidR="00CD6EC4" w:rsidRPr="0093616A" w:rsidRDefault="00CD6EC4" w:rsidP="00A862E9">
            <w:pPr>
              <w:spacing w:line="240" w:lineRule="auto"/>
              <w:rPr>
                <w:rFonts w:ascii="Calibri" w:hAnsi="Calibri"/>
                <w:color w:val="000000"/>
                <w:szCs w:val="22"/>
                <w:lang w:eastAsia="en-NZ"/>
              </w:rPr>
            </w:pPr>
            <w:r>
              <w:rPr>
                <w:rFonts w:ascii="Calibri" w:hAnsi="Calibri"/>
                <w:color w:val="000000"/>
                <w:szCs w:val="22"/>
                <w:lang w:eastAsia="en-NZ"/>
              </w:rPr>
              <w:t>Wellington Region</w:t>
            </w:r>
          </w:p>
        </w:tc>
        <w:tc>
          <w:tcPr>
            <w:tcW w:w="842" w:type="dxa"/>
            <w:noWrap/>
            <w:hideMark/>
          </w:tcPr>
          <w:p w:rsidR="00CD6EC4" w:rsidRPr="0093616A" w:rsidRDefault="00CD6EC4" w:rsidP="00A862E9">
            <w:pPr>
              <w:spacing w:line="240" w:lineRule="auto"/>
              <w:jc w:val="center"/>
              <w:rPr>
                <w:rFonts w:ascii="Calibri" w:hAnsi="Calibri"/>
                <w:color w:val="000000"/>
                <w:szCs w:val="22"/>
                <w:lang w:eastAsia="en-NZ"/>
              </w:rPr>
            </w:pPr>
            <w:r w:rsidRPr="0093616A">
              <w:rPr>
                <w:rFonts w:ascii="Calibri" w:hAnsi="Calibri"/>
                <w:color w:val="000000"/>
                <w:szCs w:val="22"/>
                <w:lang w:eastAsia="en-NZ"/>
              </w:rPr>
              <w:t>9</w:t>
            </w:r>
            <w:r>
              <w:rPr>
                <w:rFonts w:ascii="Calibri" w:hAnsi="Calibri"/>
                <w:color w:val="000000"/>
                <w:szCs w:val="22"/>
                <w:lang w:eastAsia="en-NZ"/>
              </w:rPr>
              <w:t>,</w:t>
            </w:r>
            <w:r w:rsidRPr="0093616A">
              <w:rPr>
                <w:rFonts w:ascii="Calibri" w:hAnsi="Calibri"/>
                <w:color w:val="000000"/>
                <w:szCs w:val="22"/>
                <w:lang w:eastAsia="en-NZ"/>
              </w:rPr>
              <w:t>142</w:t>
            </w:r>
          </w:p>
        </w:tc>
        <w:tc>
          <w:tcPr>
            <w:tcW w:w="899" w:type="dxa"/>
            <w:noWrap/>
            <w:hideMark/>
          </w:tcPr>
          <w:p w:rsidR="00CD6EC4" w:rsidRPr="0093616A" w:rsidRDefault="00CD6EC4" w:rsidP="00A862E9">
            <w:pPr>
              <w:spacing w:line="240" w:lineRule="auto"/>
              <w:jc w:val="center"/>
              <w:rPr>
                <w:rFonts w:ascii="Calibri" w:hAnsi="Calibri"/>
                <w:color w:val="000000"/>
                <w:szCs w:val="22"/>
                <w:lang w:eastAsia="en-NZ"/>
              </w:rPr>
            </w:pPr>
            <w:r w:rsidRPr="0093616A">
              <w:rPr>
                <w:rFonts w:ascii="Calibri" w:hAnsi="Calibri"/>
                <w:color w:val="000000"/>
                <w:szCs w:val="22"/>
                <w:lang w:eastAsia="en-NZ"/>
              </w:rPr>
              <w:t>8</w:t>
            </w:r>
            <w:r>
              <w:rPr>
                <w:rFonts w:ascii="Calibri" w:hAnsi="Calibri"/>
                <w:color w:val="000000"/>
                <w:szCs w:val="22"/>
                <w:lang w:eastAsia="en-NZ"/>
              </w:rPr>
              <w:t>,</w:t>
            </w:r>
            <w:r w:rsidR="006E1CFA">
              <w:rPr>
                <w:rFonts w:ascii="Calibri" w:hAnsi="Calibri"/>
                <w:color w:val="000000"/>
                <w:szCs w:val="22"/>
                <w:lang w:eastAsia="en-NZ"/>
              </w:rPr>
              <w:t>173</w:t>
            </w:r>
          </w:p>
        </w:tc>
        <w:tc>
          <w:tcPr>
            <w:tcW w:w="745" w:type="dxa"/>
            <w:noWrap/>
            <w:hideMark/>
          </w:tcPr>
          <w:p w:rsidR="00CD6EC4" w:rsidRPr="0093616A" w:rsidRDefault="00CD6EC4" w:rsidP="00A862E9">
            <w:pPr>
              <w:spacing w:line="240" w:lineRule="auto"/>
              <w:jc w:val="center"/>
              <w:rPr>
                <w:rFonts w:ascii="Calibri" w:hAnsi="Calibri"/>
                <w:color w:val="000000"/>
                <w:szCs w:val="22"/>
                <w:lang w:eastAsia="en-NZ"/>
              </w:rPr>
            </w:pPr>
            <w:r w:rsidRPr="0093616A">
              <w:rPr>
                <w:rFonts w:ascii="Calibri" w:hAnsi="Calibri"/>
                <w:color w:val="000000"/>
                <w:szCs w:val="22"/>
                <w:lang w:eastAsia="en-NZ"/>
              </w:rPr>
              <w:t>89%</w:t>
            </w:r>
          </w:p>
        </w:tc>
        <w:tc>
          <w:tcPr>
            <w:tcW w:w="1119" w:type="dxa"/>
            <w:noWrap/>
            <w:hideMark/>
          </w:tcPr>
          <w:p w:rsidR="00CD6EC4" w:rsidRPr="0093616A" w:rsidRDefault="006E1CFA" w:rsidP="00A862E9">
            <w:pPr>
              <w:spacing w:line="240" w:lineRule="auto"/>
              <w:jc w:val="center"/>
              <w:rPr>
                <w:rFonts w:ascii="Calibri" w:hAnsi="Calibri"/>
                <w:color w:val="000000"/>
                <w:szCs w:val="22"/>
                <w:lang w:eastAsia="en-NZ"/>
              </w:rPr>
            </w:pPr>
            <w:r>
              <w:rPr>
                <w:rFonts w:ascii="Calibri" w:hAnsi="Calibri"/>
                <w:color w:val="000000"/>
                <w:szCs w:val="22"/>
                <w:lang w:eastAsia="en-NZ"/>
              </w:rPr>
              <w:t>928</w:t>
            </w:r>
          </w:p>
        </w:tc>
        <w:tc>
          <w:tcPr>
            <w:tcW w:w="995" w:type="dxa"/>
            <w:noWrap/>
            <w:hideMark/>
          </w:tcPr>
          <w:p w:rsidR="00CD6EC4" w:rsidRPr="0093616A" w:rsidRDefault="00CD6EC4" w:rsidP="00A862E9">
            <w:pPr>
              <w:spacing w:line="240" w:lineRule="auto"/>
              <w:jc w:val="center"/>
              <w:rPr>
                <w:rFonts w:ascii="Calibri" w:hAnsi="Calibri"/>
                <w:color w:val="000000"/>
                <w:szCs w:val="22"/>
                <w:lang w:eastAsia="en-NZ"/>
              </w:rPr>
            </w:pPr>
            <w:r w:rsidRPr="0093616A">
              <w:rPr>
                <w:rFonts w:ascii="Calibri" w:hAnsi="Calibri"/>
                <w:color w:val="000000"/>
                <w:szCs w:val="22"/>
                <w:lang w:eastAsia="en-NZ"/>
              </w:rPr>
              <w:t>10%</w:t>
            </w:r>
          </w:p>
        </w:tc>
        <w:tc>
          <w:tcPr>
            <w:tcW w:w="1707" w:type="dxa"/>
            <w:noWrap/>
            <w:hideMark/>
          </w:tcPr>
          <w:p w:rsidR="00CD6EC4" w:rsidRPr="0093616A" w:rsidRDefault="006E1CFA" w:rsidP="00A862E9">
            <w:pPr>
              <w:spacing w:line="240" w:lineRule="auto"/>
              <w:jc w:val="center"/>
              <w:rPr>
                <w:rFonts w:ascii="Calibri" w:hAnsi="Calibri"/>
                <w:color w:val="000000"/>
                <w:szCs w:val="22"/>
                <w:lang w:eastAsia="en-NZ"/>
              </w:rPr>
            </w:pPr>
            <w:r>
              <w:rPr>
                <w:rFonts w:ascii="Calibri" w:hAnsi="Calibri"/>
                <w:color w:val="000000"/>
                <w:szCs w:val="22"/>
                <w:lang w:eastAsia="en-NZ"/>
              </w:rPr>
              <w:t>41</w:t>
            </w:r>
          </w:p>
        </w:tc>
        <w:tc>
          <w:tcPr>
            <w:tcW w:w="1116" w:type="dxa"/>
            <w:noWrap/>
          </w:tcPr>
          <w:p w:rsidR="00CD6EC4" w:rsidRPr="003627AB" w:rsidRDefault="00CD6EC4" w:rsidP="00A862E9">
            <w:pPr>
              <w:spacing w:line="240" w:lineRule="auto"/>
              <w:rPr>
                <w:rFonts w:ascii="Calibri" w:hAnsi="Calibri"/>
                <w:color w:val="000000"/>
                <w:szCs w:val="22"/>
                <w:lang w:eastAsia="en-NZ"/>
              </w:rPr>
            </w:pPr>
            <w:r>
              <w:rPr>
                <w:rFonts w:ascii="Calibri" w:hAnsi="Calibri"/>
                <w:color w:val="000000"/>
                <w:szCs w:val="22"/>
                <w:lang w:eastAsia="en-NZ"/>
              </w:rPr>
              <w:t>Under 1</w:t>
            </w:r>
            <w:r w:rsidRPr="003627AB">
              <w:rPr>
                <w:rFonts w:ascii="Calibri" w:hAnsi="Calibri"/>
                <w:color w:val="000000"/>
                <w:szCs w:val="22"/>
                <w:lang w:eastAsia="en-NZ"/>
              </w:rPr>
              <w:t>%</w:t>
            </w:r>
          </w:p>
        </w:tc>
      </w:tr>
    </w:tbl>
    <w:p w:rsidR="00CD6EC4" w:rsidRDefault="00CD6EC4" w:rsidP="00CD6EC4">
      <w:pPr>
        <w:spacing w:line="240" w:lineRule="auto"/>
        <w:jc w:val="both"/>
      </w:pPr>
    </w:p>
    <w:p w:rsidR="00CD6EC4" w:rsidRPr="001C7520" w:rsidRDefault="00CD6EC4" w:rsidP="001C7520">
      <w:pPr>
        <w:rPr>
          <w:b/>
          <w:i/>
        </w:rPr>
      </w:pPr>
      <w:r w:rsidRPr="001C7520">
        <w:rPr>
          <w:b/>
          <w:i/>
        </w:rPr>
        <w:t>Main Reason for opposing the proposal</w:t>
      </w:r>
    </w:p>
    <w:p w:rsidR="00CD6EC4" w:rsidRPr="00BA34D3" w:rsidRDefault="00CD6EC4" w:rsidP="00CD6EC4">
      <w:pPr>
        <w:rPr>
          <w:rFonts w:cs="Arial"/>
          <w:b/>
          <w:i/>
          <w:noProof/>
          <w:lang w:eastAsia="en-NZ"/>
        </w:rPr>
      </w:pPr>
    </w:p>
    <w:p w:rsidR="00CD6EC4" w:rsidRDefault="00CD6EC4" w:rsidP="00A4746E">
      <w:pPr>
        <w:pStyle w:val="ListParagraph"/>
        <w:numPr>
          <w:ilvl w:val="0"/>
          <w:numId w:val="23"/>
        </w:numPr>
        <w:spacing w:line="240" w:lineRule="auto"/>
        <w:rPr>
          <w:rFonts w:cs="Arial"/>
          <w:bCs/>
          <w:color w:val="000000"/>
          <w:szCs w:val="22"/>
          <w:lang w:eastAsia="en-NZ"/>
        </w:rPr>
      </w:pPr>
      <w:r>
        <w:rPr>
          <w:rFonts w:cs="Arial"/>
          <w:noProof/>
          <w:lang w:eastAsia="en-NZ"/>
        </w:rPr>
        <w:t xml:space="preserve">93% </w:t>
      </w:r>
      <w:r>
        <w:rPr>
          <w:rFonts w:cs="Arial"/>
          <w:bCs/>
          <w:color w:val="000000"/>
          <w:szCs w:val="22"/>
          <w:lang w:eastAsia="en-NZ"/>
        </w:rPr>
        <w:t xml:space="preserve">of those </w:t>
      </w:r>
      <w:r>
        <w:t>Wellington</w:t>
      </w:r>
      <w:r w:rsidRPr="000B5355">
        <w:rPr>
          <w:b/>
        </w:rPr>
        <w:t xml:space="preserve"> </w:t>
      </w:r>
      <w:r w:rsidRPr="000B5355">
        <w:t>City</w:t>
      </w:r>
      <w:r>
        <w:rPr>
          <w:rFonts w:cs="Arial"/>
          <w:bCs/>
          <w:color w:val="000000"/>
          <w:szCs w:val="22"/>
          <w:lang w:eastAsia="en-NZ"/>
        </w:rPr>
        <w:t xml:space="preserve"> submitters </w:t>
      </w:r>
      <w:r>
        <w:rPr>
          <w:rFonts w:cs="Arial"/>
          <w:noProof/>
          <w:lang w:eastAsia="en-NZ"/>
        </w:rPr>
        <w:t xml:space="preserve">(518 submitters) </w:t>
      </w:r>
      <w:r w:rsidR="0093442C">
        <w:rPr>
          <w:rFonts w:cs="Arial"/>
          <w:bCs/>
          <w:color w:val="000000"/>
          <w:szCs w:val="22"/>
          <w:lang w:eastAsia="en-NZ"/>
        </w:rPr>
        <w:t>who opposed</w:t>
      </w:r>
      <w:r>
        <w:rPr>
          <w:rFonts w:cs="Arial"/>
          <w:bCs/>
          <w:color w:val="000000"/>
          <w:szCs w:val="22"/>
          <w:lang w:eastAsia="en-NZ"/>
        </w:rPr>
        <w:t xml:space="preserve"> the proposal provided a </w:t>
      </w:r>
      <w:r w:rsidRPr="00AF62EE">
        <w:rPr>
          <w:rFonts w:cs="Arial"/>
          <w:bCs/>
          <w:color w:val="000000"/>
          <w:szCs w:val="22"/>
          <w:lang w:eastAsia="en-NZ"/>
        </w:rPr>
        <w:t>reason</w:t>
      </w:r>
      <w:r>
        <w:rPr>
          <w:rFonts w:cs="Arial"/>
          <w:bCs/>
          <w:color w:val="000000"/>
          <w:szCs w:val="22"/>
          <w:lang w:eastAsia="en-NZ"/>
        </w:rPr>
        <w:t xml:space="preserve"> for their opposition</w:t>
      </w:r>
    </w:p>
    <w:p w:rsidR="00CD6EC4" w:rsidRDefault="00CD6EC4" w:rsidP="00CD6EC4">
      <w:pPr>
        <w:pStyle w:val="ListParagraph"/>
        <w:spacing w:after="120" w:line="240" w:lineRule="auto"/>
        <w:ind w:left="786"/>
        <w:contextualSpacing/>
        <w:rPr>
          <w:rFonts w:cs="Arial"/>
          <w:bCs/>
          <w:color w:val="000000"/>
          <w:szCs w:val="22"/>
          <w:lang w:eastAsia="en-NZ"/>
        </w:rPr>
      </w:pPr>
    </w:p>
    <w:p w:rsidR="00CD6EC4" w:rsidRPr="00244A53" w:rsidRDefault="00CD6EC4" w:rsidP="00A4746E">
      <w:pPr>
        <w:pStyle w:val="ListParagraph"/>
        <w:numPr>
          <w:ilvl w:val="0"/>
          <w:numId w:val="23"/>
        </w:numPr>
        <w:spacing w:after="120" w:line="240" w:lineRule="auto"/>
        <w:contextualSpacing/>
        <w:rPr>
          <w:rFonts w:cs="Arial"/>
          <w:bCs/>
          <w:color w:val="000000"/>
          <w:szCs w:val="22"/>
          <w:lang w:eastAsia="en-NZ"/>
        </w:rPr>
      </w:pPr>
      <w:r>
        <w:rPr>
          <w:rFonts w:cs="Arial"/>
          <w:bCs/>
          <w:color w:val="000000"/>
          <w:szCs w:val="22"/>
          <w:lang w:eastAsia="en-NZ"/>
        </w:rPr>
        <w:t xml:space="preserve">Table 2 summarises the main reasons submitters opposed the draft proposal.  A </w:t>
      </w:r>
      <w:r>
        <w:t>loss of local identity/</w:t>
      </w:r>
      <w:r w:rsidRPr="00E27B9B">
        <w:t>democracy</w:t>
      </w:r>
      <w:r>
        <w:t xml:space="preserve"> </w:t>
      </w:r>
      <w:r>
        <w:rPr>
          <w:rFonts w:cs="Arial"/>
          <w:bCs/>
          <w:color w:val="000000"/>
          <w:szCs w:val="22"/>
          <w:lang w:eastAsia="en-NZ"/>
        </w:rPr>
        <w:t>(28%)</w:t>
      </w:r>
      <w:r w:rsidRPr="00200F36">
        <w:rPr>
          <w:rFonts w:cs="Arial"/>
          <w:bCs/>
          <w:color w:val="000000"/>
          <w:szCs w:val="22"/>
          <w:lang w:eastAsia="en-NZ"/>
        </w:rPr>
        <w:t xml:space="preserve"> </w:t>
      </w:r>
      <w:r>
        <w:rPr>
          <w:rFonts w:cs="Arial"/>
          <w:bCs/>
          <w:color w:val="000000"/>
          <w:szCs w:val="22"/>
          <w:lang w:eastAsia="en-NZ"/>
        </w:rPr>
        <w:t>was most common reason given for opposing the proposal by</w:t>
      </w:r>
      <w:r w:rsidRPr="00200F36">
        <w:t xml:space="preserve"> </w:t>
      </w:r>
      <w:r>
        <w:t>Wellington</w:t>
      </w:r>
      <w:r w:rsidRPr="000B5355">
        <w:t xml:space="preserve"> City</w:t>
      </w:r>
      <w:r w:rsidRPr="000B5355">
        <w:rPr>
          <w:b/>
        </w:rPr>
        <w:t xml:space="preserve"> </w:t>
      </w:r>
      <w:r>
        <w:t>submitters.  The next most significant reason for opposing the proposal (21%) was concern about the risk of change.</w:t>
      </w:r>
    </w:p>
    <w:p w:rsidR="00CD6EC4" w:rsidRPr="00244A53" w:rsidRDefault="00CD6EC4" w:rsidP="00CD6EC4">
      <w:pPr>
        <w:spacing w:after="120" w:line="240" w:lineRule="auto"/>
        <w:contextualSpacing/>
        <w:rPr>
          <w:rFonts w:cs="Arial"/>
          <w:bCs/>
          <w:color w:val="000000"/>
          <w:szCs w:val="22"/>
          <w:lang w:eastAsia="en-NZ"/>
        </w:rPr>
      </w:pPr>
    </w:p>
    <w:p w:rsidR="00CD6EC4" w:rsidRPr="00244A53" w:rsidRDefault="00CD6EC4" w:rsidP="00CD6EC4">
      <w:pPr>
        <w:pStyle w:val="ListParagraph"/>
        <w:spacing w:after="120" w:line="240" w:lineRule="auto"/>
        <w:ind w:left="786"/>
        <w:contextualSpacing/>
        <w:rPr>
          <w:b/>
        </w:rPr>
      </w:pPr>
      <w:r w:rsidRPr="006A0DD6">
        <w:rPr>
          <w:b/>
        </w:rPr>
        <w:t>Table 2 –</w:t>
      </w:r>
      <w:r w:rsidRPr="000B5355">
        <w:t xml:space="preserve"> </w:t>
      </w:r>
      <w:r w:rsidRPr="00A66D4C">
        <w:rPr>
          <w:b/>
        </w:rPr>
        <w:t>Wellington City</w:t>
      </w:r>
      <w:r>
        <w:rPr>
          <w:b/>
        </w:rPr>
        <w:t>:  Main reason for opp</w:t>
      </w:r>
      <w:r w:rsidRPr="006A0DD6">
        <w:rPr>
          <w:b/>
        </w:rPr>
        <w:t>o</w:t>
      </w:r>
      <w:r>
        <w:rPr>
          <w:b/>
        </w:rPr>
        <w:t>s</w:t>
      </w:r>
      <w:r w:rsidRPr="006A0DD6">
        <w:rPr>
          <w:b/>
        </w:rPr>
        <w:t>ing</w:t>
      </w:r>
      <w:r w:rsidRPr="00594988">
        <w:rPr>
          <w:b/>
        </w:rPr>
        <w:t xml:space="preserve"> </w:t>
      </w:r>
      <w:r>
        <w:rPr>
          <w:b/>
        </w:rPr>
        <w:t>the proposal</w:t>
      </w:r>
    </w:p>
    <w:tbl>
      <w:tblPr>
        <w:tblStyle w:val="DIATable"/>
        <w:tblW w:w="8964" w:type="dxa"/>
        <w:tblLook w:val="04A0" w:firstRow="1" w:lastRow="0" w:firstColumn="1" w:lastColumn="0" w:noHBand="0" w:noVBand="1"/>
      </w:tblPr>
      <w:tblGrid>
        <w:gridCol w:w="4608"/>
        <w:gridCol w:w="1536"/>
        <w:gridCol w:w="896"/>
        <w:gridCol w:w="1924"/>
      </w:tblGrid>
      <w:tr w:rsidR="00CD6EC4" w:rsidRPr="008466AA" w:rsidTr="00626271">
        <w:trPr>
          <w:cnfStyle w:val="100000000000" w:firstRow="1" w:lastRow="0" w:firstColumn="0" w:lastColumn="0" w:oddVBand="0" w:evenVBand="0" w:oddHBand="0" w:evenHBand="0" w:firstRowFirstColumn="0" w:firstRowLastColumn="0" w:lastRowFirstColumn="0" w:lastRowLastColumn="0"/>
          <w:trHeight w:val="417"/>
        </w:trPr>
        <w:tc>
          <w:tcPr>
            <w:tcW w:w="4608" w:type="dxa"/>
            <w:noWrap/>
            <w:hideMark/>
          </w:tcPr>
          <w:p w:rsidR="00CD6EC4" w:rsidRPr="00073B0F" w:rsidRDefault="00CD6EC4" w:rsidP="00A862E9">
            <w:pPr>
              <w:spacing w:line="240" w:lineRule="auto"/>
              <w:rPr>
                <w:rFonts w:cs="Arial"/>
                <w:bCs/>
                <w:color w:val="FFFFFF"/>
                <w:szCs w:val="22"/>
                <w:lang w:eastAsia="en-NZ"/>
              </w:rPr>
            </w:pPr>
            <w:r w:rsidRPr="00073B0F">
              <w:rPr>
                <w:rFonts w:cs="Arial"/>
                <w:bCs/>
                <w:color w:val="FFFFFF"/>
                <w:szCs w:val="22"/>
                <w:lang w:eastAsia="en-NZ"/>
              </w:rPr>
              <w:t>Wellington City- Main reason for opposition</w:t>
            </w:r>
          </w:p>
        </w:tc>
        <w:tc>
          <w:tcPr>
            <w:tcW w:w="1536" w:type="dxa"/>
            <w:noWrap/>
            <w:hideMark/>
          </w:tcPr>
          <w:p w:rsidR="00CD6EC4" w:rsidRPr="00073B0F" w:rsidRDefault="00CD6EC4" w:rsidP="00A862E9">
            <w:pPr>
              <w:spacing w:line="240" w:lineRule="auto"/>
              <w:rPr>
                <w:rFonts w:cs="Arial"/>
                <w:bCs/>
                <w:color w:val="FFFFFF"/>
                <w:szCs w:val="22"/>
                <w:lang w:eastAsia="en-NZ"/>
              </w:rPr>
            </w:pPr>
            <w:r w:rsidRPr="00073B0F">
              <w:rPr>
                <w:rFonts w:cs="Arial"/>
                <w:bCs/>
                <w:color w:val="FFFFFF"/>
                <w:szCs w:val="22"/>
                <w:lang w:eastAsia="en-NZ"/>
              </w:rPr>
              <w:t>Number</w:t>
            </w:r>
          </w:p>
        </w:tc>
        <w:tc>
          <w:tcPr>
            <w:tcW w:w="896" w:type="dxa"/>
            <w:noWrap/>
            <w:hideMark/>
          </w:tcPr>
          <w:p w:rsidR="00CD6EC4" w:rsidRPr="00073B0F" w:rsidRDefault="00CD6EC4" w:rsidP="00A862E9">
            <w:pPr>
              <w:spacing w:line="240" w:lineRule="auto"/>
              <w:rPr>
                <w:rFonts w:cs="Arial"/>
                <w:bCs/>
                <w:color w:val="FFFFFF"/>
                <w:szCs w:val="22"/>
                <w:lang w:eastAsia="en-NZ"/>
              </w:rPr>
            </w:pPr>
            <w:r w:rsidRPr="00073B0F">
              <w:rPr>
                <w:rFonts w:cs="Arial"/>
                <w:bCs/>
                <w:color w:val="FFFFFF"/>
                <w:szCs w:val="22"/>
                <w:lang w:eastAsia="en-NZ"/>
              </w:rPr>
              <w:t>%</w:t>
            </w:r>
          </w:p>
        </w:tc>
        <w:tc>
          <w:tcPr>
            <w:tcW w:w="1924" w:type="dxa"/>
            <w:noWrap/>
            <w:hideMark/>
          </w:tcPr>
          <w:p w:rsidR="00CD6EC4" w:rsidRPr="00073B0F" w:rsidRDefault="00CD6EC4" w:rsidP="00A862E9">
            <w:pPr>
              <w:spacing w:line="240" w:lineRule="auto"/>
              <w:rPr>
                <w:rFonts w:cs="Arial"/>
                <w:bCs/>
                <w:color w:val="FFFFFF"/>
                <w:szCs w:val="22"/>
                <w:lang w:eastAsia="en-NZ"/>
              </w:rPr>
            </w:pPr>
            <w:r w:rsidRPr="00073B0F">
              <w:rPr>
                <w:rFonts w:cs="Arial"/>
                <w:bCs/>
                <w:color w:val="FFFFFF"/>
                <w:szCs w:val="22"/>
                <w:lang w:eastAsia="en-NZ"/>
              </w:rPr>
              <w:t>Regional comparison</w:t>
            </w:r>
          </w:p>
        </w:tc>
      </w:tr>
      <w:tr w:rsidR="00CD6EC4" w:rsidRPr="008466AA" w:rsidTr="00626271">
        <w:trPr>
          <w:trHeight w:val="298"/>
        </w:trPr>
        <w:tc>
          <w:tcPr>
            <w:tcW w:w="4608" w:type="dxa"/>
            <w:noWrap/>
            <w:hideMark/>
          </w:tcPr>
          <w:p w:rsidR="00CD6EC4" w:rsidRPr="00073B0F" w:rsidRDefault="00CD6EC4" w:rsidP="00A862E9">
            <w:pPr>
              <w:spacing w:line="240" w:lineRule="auto"/>
              <w:rPr>
                <w:rFonts w:cs="Arial"/>
                <w:color w:val="000000"/>
                <w:sz w:val="20"/>
                <w:szCs w:val="20"/>
                <w:lang w:eastAsia="en-NZ"/>
              </w:rPr>
            </w:pPr>
            <w:r w:rsidRPr="00073B0F">
              <w:rPr>
                <w:rFonts w:cs="Arial"/>
                <w:color w:val="000000"/>
                <w:sz w:val="20"/>
                <w:szCs w:val="20"/>
                <w:lang w:eastAsia="en-NZ"/>
              </w:rPr>
              <w:t>Loss of local identity/democracy</w:t>
            </w:r>
          </w:p>
        </w:tc>
        <w:tc>
          <w:tcPr>
            <w:tcW w:w="1536" w:type="dxa"/>
            <w:noWrap/>
            <w:hideMark/>
          </w:tcPr>
          <w:p w:rsidR="00CD6EC4" w:rsidRPr="00073B0F" w:rsidRDefault="00CD6EC4" w:rsidP="00A862E9">
            <w:pPr>
              <w:spacing w:line="240" w:lineRule="auto"/>
              <w:jc w:val="center"/>
              <w:rPr>
                <w:rFonts w:cs="Arial"/>
                <w:color w:val="000000"/>
                <w:sz w:val="20"/>
                <w:szCs w:val="20"/>
                <w:lang w:eastAsia="en-NZ"/>
              </w:rPr>
            </w:pPr>
            <w:r w:rsidRPr="00073B0F">
              <w:rPr>
                <w:rFonts w:cs="Arial"/>
                <w:color w:val="000000"/>
                <w:sz w:val="20"/>
                <w:szCs w:val="20"/>
                <w:lang w:eastAsia="en-NZ"/>
              </w:rPr>
              <w:t>143</w:t>
            </w:r>
          </w:p>
        </w:tc>
        <w:tc>
          <w:tcPr>
            <w:tcW w:w="896" w:type="dxa"/>
            <w:noWrap/>
            <w:hideMark/>
          </w:tcPr>
          <w:p w:rsidR="00CD6EC4" w:rsidRPr="00073B0F" w:rsidRDefault="00CD6EC4" w:rsidP="00A862E9">
            <w:pPr>
              <w:spacing w:line="240" w:lineRule="auto"/>
              <w:jc w:val="center"/>
              <w:rPr>
                <w:rFonts w:cs="Arial"/>
                <w:color w:val="000000"/>
                <w:sz w:val="20"/>
                <w:szCs w:val="20"/>
                <w:lang w:eastAsia="en-NZ"/>
              </w:rPr>
            </w:pPr>
            <w:r w:rsidRPr="00073B0F">
              <w:rPr>
                <w:rFonts w:cs="Arial"/>
                <w:color w:val="000000"/>
                <w:sz w:val="20"/>
                <w:szCs w:val="20"/>
                <w:lang w:eastAsia="en-NZ"/>
              </w:rPr>
              <w:t>28%</w:t>
            </w:r>
          </w:p>
        </w:tc>
        <w:tc>
          <w:tcPr>
            <w:tcW w:w="1924" w:type="dxa"/>
            <w:noWrap/>
            <w:hideMark/>
          </w:tcPr>
          <w:p w:rsidR="00CD6EC4" w:rsidRPr="00073B0F" w:rsidRDefault="00CD6EC4" w:rsidP="00A862E9">
            <w:pPr>
              <w:spacing w:line="240" w:lineRule="auto"/>
              <w:jc w:val="center"/>
              <w:rPr>
                <w:rFonts w:cs="Arial"/>
                <w:color w:val="000000"/>
                <w:sz w:val="20"/>
                <w:szCs w:val="20"/>
                <w:lang w:eastAsia="en-NZ"/>
              </w:rPr>
            </w:pPr>
            <w:r w:rsidRPr="00073B0F">
              <w:rPr>
                <w:rFonts w:cs="Arial"/>
                <w:color w:val="000000"/>
                <w:sz w:val="20"/>
                <w:szCs w:val="20"/>
                <w:lang w:eastAsia="en-NZ"/>
              </w:rPr>
              <w:t>27%</w:t>
            </w:r>
          </w:p>
        </w:tc>
      </w:tr>
      <w:tr w:rsidR="00CD6EC4" w:rsidRPr="008466AA" w:rsidTr="00626271">
        <w:trPr>
          <w:trHeight w:val="298"/>
        </w:trPr>
        <w:tc>
          <w:tcPr>
            <w:tcW w:w="4608" w:type="dxa"/>
            <w:noWrap/>
            <w:hideMark/>
          </w:tcPr>
          <w:p w:rsidR="00CD6EC4" w:rsidRPr="00073B0F" w:rsidRDefault="00CD6EC4" w:rsidP="00A862E9">
            <w:pPr>
              <w:spacing w:line="240" w:lineRule="auto"/>
              <w:rPr>
                <w:rFonts w:cs="Arial"/>
                <w:color w:val="000000"/>
                <w:sz w:val="20"/>
                <w:szCs w:val="20"/>
                <w:lang w:eastAsia="en-NZ"/>
              </w:rPr>
            </w:pPr>
            <w:r w:rsidRPr="00073B0F">
              <w:rPr>
                <w:rFonts w:cs="Arial"/>
                <w:color w:val="000000"/>
                <w:sz w:val="20"/>
                <w:szCs w:val="20"/>
                <w:lang w:eastAsia="en-NZ"/>
              </w:rPr>
              <w:t>Risk of change</w:t>
            </w:r>
          </w:p>
        </w:tc>
        <w:tc>
          <w:tcPr>
            <w:tcW w:w="1536" w:type="dxa"/>
            <w:noWrap/>
            <w:hideMark/>
          </w:tcPr>
          <w:p w:rsidR="00CD6EC4" w:rsidRPr="00073B0F" w:rsidRDefault="00CD6EC4" w:rsidP="00A862E9">
            <w:pPr>
              <w:spacing w:line="240" w:lineRule="auto"/>
              <w:jc w:val="center"/>
              <w:rPr>
                <w:rFonts w:cs="Arial"/>
                <w:color w:val="000000"/>
                <w:sz w:val="20"/>
                <w:szCs w:val="20"/>
                <w:lang w:eastAsia="en-NZ"/>
              </w:rPr>
            </w:pPr>
            <w:r w:rsidRPr="00073B0F">
              <w:rPr>
                <w:rFonts w:cs="Arial"/>
                <w:color w:val="000000"/>
                <w:sz w:val="20"/>
                <w:szCs w:val="20"/>
                <w:lang w:eastAsia="en-NZ"/>
              </w:rPr>
              <w:t>107</w:t>
            </w:r>
          </w:p>
        </w:tc>
        <w:tc>
          <w:tcPr>
            <w:tcW w:w="896" w:type="dxa"/>
            <w:noWrap/>
            <w:hideMark/>
          </w:tcPr>
          <w:p w:rsidR="00CD6EC4" w:rsidRPr="00073B0F" w:rsidRDefault="00CD6EC4" w:rsidP="00A862E9">
            <w:pPr>
              <w:spacing w:line="240" w:lineRule="auto"/>
              <w:jc w:val="center"/>
              <w:rPr>
                <w:rFonts w:cs="Arial"/>
                <w:color w:val="000000"/>
                <w:sz w:val="20"/>
                <w:szCs w:val="20"/>
                <w:lang w:eastAsia="en-NZ"/>
              </w:rPr>
            </w:pPr>
            <w:r w:rsidRPr="00073B0F">
              <w:rPr>
                <w:rFonts w:cs="Arial"/>
                <w:color w:val="000000"/>
                <w:sz w:val="20"/>
                <w:szCs w:val="20"/>
                <w:lang w:eastAsia="en-NZ"/>
              </w:rPr>
              <w:t>21%</w:t>
            </w:r>
          </w:p>
        </w:tc>
        <w:tc>
          <w:tcPr>
            <w:tcW w:w="1924" w:type="dxa"/>
            <w:noWrap/>
            <w:hideMark/>
          </w:tcPr>
          <w:p w:rsidR="00CD6EC4" w:rsidRPr="00073B0F" w:rsidRDefault="00CD6EC4" w:rsidP="00A862E9">
            <w:pPr>
              <w:spacing w:line="240" w:lineRule="auto"/>
              <w:jc w:val="center"/>
              <w:rPr>
                <w:rFonts w:cs="Arial"/>
                <w:color w:val="000000"/>
                <w:sz w:val="20"/>
                <w:szCs w:val="20"/>
                <w:lang w:eastAsia="en-NZ"/>
              </w:rPr>
            </w:pPr>
            <w:r w:rsidRPr="00073B0F">
              <w:rPr>
                <w:rFonts w:cs="Arial"/>
                <w:color w:val="000000"/>
                <w:sz w:val="20"/>
                <w:szCs w:val="20"/>
                <w:lang w:eastAsia="en-NZ"/>
              </w:rPr>
              <w:t>19%</w:t>
            </w:r>
          </w:p>
        </w:tc>
      </w:tr>
      <w:tr w:rsidR="00CD6EC4" w:rsidRPr="008466AA" w:rsidTr="00626271">
        <w:trPr>
          <w:trHeight w:val="298"/>
        </w:trPr>
        <w:tc>
          <w:tcPr>
            <w:tcW w:w="4608" w:type="dxa"/>
            <w:noWrap/>
            <w:hideMark/>
          </w:tcPr>
          <w:p w:rsidR="00CD6EC4" w:rsidRPr="00073B0F" w:rsidRDefault="00CD6EC4" w:rsidP="00A862E9">
            <w:pPr>
              <w:spacing w:line="240" w:lineRule="auto"/>
              <w:rPr>
                <w:rFonts w:cs="Arial"/>
                <w:color w:val="000000"/>
                <w:sz w:val="20"/>
                <w:szCs w:val="20"/>
                <w:lang w:eastAsia="en-NZ"/>
              </w:rPr>
            </w:pPr>
            <w:r w:rsidRPr="00073B0F">
              <w:rPr>
                <w:rFonts w:cs="Arial"/>
                <w:color w:val="000000"/>
                <w:sz w:val="20"/>
                <w:szCs w:val="20"/>
                <w:lang w:eastAsia="en-NZ"/>
              </w:rPr>
              <w:t>Lack common interests with other communities</w:t>
            </w:r>
          </w:p>
        </w:tc>
        <w:tc>
          <w:tcPr>
            <w:tcW w:w="1536" w:type="dxa"/>
            <w:noWrap/>
            <w:hideMark/>
          </w:tcPr>
          <w:p w:rsidR="00CD6EC4" w:rsidRPr="00073B0F" w:rsidRDefault="00CD6EC4" w:rsidP="00A862E9">
            <w:pPr>
              <w:spacing w:line="240" w:lineRule="auto"/>
              <w:jc w:val="center"/>
              <w:rPr>
                <w:rFonts w:cs="Arial"/>
                <w:color w:val="000000"/>
                <w:sz w:val="20"/>
                <w:szCs w:val="20"/>
                <w:lang w:eastAsia="en-NZ"/>
              </w:rPr>
            </w:pPr>
            <w:r w:rsidRPr="00073B0F">
              <w:rPr>
                <w:rFonts w:cs="Arial"/>
                <w:color w:val="000000"/>
                <w:sz w:val="20"/>
                <w:szCs w:val="20"/>
                <w:lang w:eastAsia="en-NZ"/>
              </w:rPr>
              <w:t>99</w:t>
            </w:r>
          </w:p>
        </w:tc>
        <w:tc>
          <w:tcPr>
            <w:tcW w:w="896" w:type="dxa"/>
            <w:noWrap/>
            <w:hideMark/>
          </w:tcPr>
          <w:p w:rsidR="00CD6EC4" w:rsidRPr="00073B0F" w:rsidRDefault="00CD6EC4" w:rsidP="00A862E9">
            <w:pPr>
              <w:spacing w:line="240" w:lineRule="auto"/>
              <w:jc w:val="center"/>
              <w:rPr>
                <w:rFonts w:cs="Arial"/>
                <w:color w:val="000000"/>
                <w:sz w:val="20"/>
                <w:szCs w:val="20"/>
                <w:lang w:eastAsia="en-NZ"/>
              </w:rPr>
            </w:pPr>
            <w:r w:rsidRPr="00073B0F">
              <w:rPr>
                <w:rFonts w:cs="Arial"/>
                <w:color w:val="000000"/>
                <w:sz w:val="20"/>
                <w:szCs w:val="20"/>
                <w:lang w:eastAsia="en-NZ"/>
              </w:rPr>
              <w:t>19%</w:t>
            </w:r>
          </w:p>
        </w:tc>
        <w:tc>
          <w:tcPr>
            <w:tcW w:w="1924" w:type="dxa"/>
            <w:noWrap/>
            <w:hideMark/>
          </w:tcPr>
          <w:p w:rsidR="00CD6EC4" w:rsidRPr="00073B0F" w:rsidRDefault="00CD6EC4" w:rsidP="00A862E9">
            <w:pPr>
              <w:spacing w:line="240" w:lineRule="auto"/>
              <w:jc w:val="center"/>
              <w:rPr>
                <w:rFonts w:cs="Arial"/>
                <w:color w:val="000000"/>
                <w:sz w:val="20"/>
                <w:szCs w:val="20"/>
                <w:lang w:eastAsia="en-NZ"/>
              </w:rPr>
            </w:pPr>
            <w:r w:rsidRPr="00073B0F">
              <w:rPr>
                <w:rFonts w:cs="Arial"/>
                <w:color w:val="000000"/>
                <w:sz w:val="20"/>
                <w:szCs w:val="20"/>
                <w:lang w:eastAsia="en-NZ"/>
              </w:rPr>
              <w:t>14%</w:t>
            </w:r>
          </w:p>
        </w:tc>
      </w:tr>
      <w:tr w:rsidR="00CD6EC4" w:rsidRPr="008466AA" w:rsidTr="00626271">
        <w:trPr>
          <w:trHeight w:val="298"/>
        </w:trPr>
        <w:tc>
          <w:tcPr>
            <w:tcW w:w="4608" w:type="dxa"/>
            <w:noWrap/>
            <w:hideMark/>
          </w:tcPr>
          <w:p w:rsidR="00CD6EC4" w:rsidRPr="00073B0F" w:rsidRDefault="00CD6EC4" w:rsidP="00A862E9">
            <w:pPr>
              <w:spacing w:line="240" w:lineRule="auto"/>
              <w:rPr>
                <w:rFonts w:cs="Arial"/>
                <w:color w:val="000000"/>
                <w:sz w:val="20"/>
                <w:szCs w:val="20"/>
                <w:lang w:eastAsia="en-NZ"/>
              </w:rPr>
            </w:pPr>
            <w:r w:rsidRPr="00073B0F">
              <w:rPr>
                <w:rFonts w:cs="Arial"/>
                <w:color w:val="000000"/>
                <w:sz w:val="20"/>
                <w:szCs w:val="20"/>
                <w:lang w:eastAsia="en-NZ"/>
              </w:rPr>
              <w:t>Prefer the current system/ status quo</w:t>
            </w:r>
          </w:p>
        </w:tc>
        <w:tc>
          <w:tcPr>
            <w:tcW w:w="1536" w:type="dxa"/>
            <w:noWrap/>
            <w:hideMark/>
          </w:tcPr>
          <w:p w:rsidR="00CD6EC4" w:rsidRPr="00073B0F" w:rsidRDefault="00CD6EC4" w:rsidP="00A862E9">
            <w:pPr>
              <w:spacing w:line="240" w:lineRule="auto"/>
              <w:jc w:val="center"/>
              <w:rPr>
                <w:rFonts w:cs="Arial"/>
                <w:color w:val="000000"/>
                <w:sz w:val="20"/>
                <w:szCs w:val="20"/>
                <w:lang w:eastAsia="en-NZ"/>
              </w:rPr>
            </w:pPr>
            <w:r w:rsidRPr="00073B0F">
              <w:rPr>
                <w:rFonts w:cs="Arial"/>
                <w:color w:val="000000"/>
                <w:sz w:val="20"/>
                <w:szCs w:val="20"/>
                <w:lang w:eastAsia="en-NZ"/>
              </w:rPr>
              <w:t>95</w:t>
            </w:r>
          </w:p>
        </w:tc>
        <w:tc>
          <w:tcPr>
            <w:tcW w:w="896" w:type="dxa"/>
            <w:noWrap/>
            <w:hideMark/>
          </w:tcPr>
          <w:p w:rsidR="00CD6EC4" w:rsidRPr="00073B0F" w:rsidRDefault="00CD6EC4" w:rsidP="00A862E9">
            <w:pPr>
              <w:spacing w:line="240" w:lineRule="auto"/>
              <w:jc w:val="center"/>
              <w:rPr>
                <w:rFonts w:cs="Arial"/>
                <w:color w:val="000000"/>
                <w:sz w:val="20"/>
                <w:szCs w:val="20"/>
                <w:lang w:eastAsia="en-NZ"/>
              </w:rPr>
            </w:pPr>
            <w:r w:rsidRPr="00073B0F">
              <w:rPr>
                <w:rFonts w:cs="Arial"/>
                <w:color w:val="000000"/>
                <w:sz w:val="20"/>
                <w:szCs w:val="20"/>
                <w:lang w:eastAsia="en-NZ"/>
              </w:rPr>
              <w:t>18%</w:t>
            </w:r>
          </w:p>
        </w:tc>
        <w:tc>
          <w:tcPr>
            <w:tcW w:w="1924" w:type="dxa"/>
            <w:noWrap/>
            <w:hideMark/>
          </w:tcPr>
          <w:p w:rsidR="00CD6EC4" w:rsidRPr="00073B0F" w:rsidRDefault="00CD6EC4" w:rsidP="00A862E9">
            <w:pPr>
              <w:spacing w:line="240" w:lineRule="auto"/>
              <w:jc w:val="center"/>
              <w:rPr>
                <w:rFonts w:cs="Arial"/>
                <w:color w:val="000000"/>
                <w:sz w:val="20"/>
                <w:szCs w:val="20"/>
                <w:lang w:eastAsia="en-NZ"/>
              </w:rPr>
            </w:pPr>
            <w:r w:rsidRPr="00073B0F">
              <w:rPr>
                <w:rFonts w:cs="Arial"/>
                <w:color w:val="000000"/>
                <w:sz w:val="20"/>
                <w:szCs w:val="20"/>
                <w:lang w:eastAsia="en-NZ"/>
              </w:rPr>
              <w:t>28%</w:t>
            </w:r>
          </w:p>
        </w:tc>
      </w:tr>
      <w:tr w:rsidR="00CD6EC4" w:rsidRPr="008466AA" w:rsidTr="00626271">
        <w:trPr>
          <w:trHeight w:val="298"/>
        </w:trPr>
        <w:tc>
          <w:tcPr>
            <w:tcW w:w="4608" w:type="dxa"/>
            <w:noWrap/>
            <w:hideMark/>
          </w:tcPr>
          <w:p w:rsidR="00CD6EC4" w:rsidRPr="00073B0F" w:rsidRDefault="00CD6EC4" w:rsidP="00A862E9">
            <w:pPr>
              <w:spacing w:line="240" w:lineRule="auto"/>
              <w:rPr>
                <w:rFonts w:cs="Arial"/>
                <w:color w:val="000000"/>
                <w:sz w:val="20"/>
                <w:szCs w:val="20"/>
                <w:lang w:eastAsia="en-NZ"/>
              </w:rPr>
            </w:pPr>
            <w:r w:rsidRPr="00073B0F">
              <w:rPr>
                <w:rFonts w:cs="Arial"/>
                <w:color w:val="000000"/>
                <w:sz w:val="20"/>
                <w:szCs w:val="20"/>
                <w:lang w:eastAsia="en-NZ"/>
              </w:rPr>
              <w:t>Auckland is not working</w:t>
            </w:r>
          </w:p>
        </w:tc>
        <w:tc>
          <w:tcPr>
            <w:tcW w:w="1536" w:type="dxa"/>
            <w:noWrap/>
            <w:hideMark/>
          </w:tcPr>
          <w:p w:rsidR="00CD6EC4" w:rsidRPr="00073B0F" w:rsidRDefault="00CD6EC4" w:rsidP="00A862E9">
            <w:pPr>
              <w:spacing w:line="240" w:lineRule="auto"/>
              <w:jc w:val="center"/>
              <w:rPr>
                <w:rFonts w:cs="Arial"/>
                <w:color w:val="000000"/>
                <w:sz w:val="20"/>
                <w:szCs w:val="20"/>
                <w:lang w:eastAsia="en-NZ"/>
              </w:rPr>
            </w:pPr>
            <w:r w:rsidRPr="00073B0F">
              <w:rPr>
                <w:rFonts w:cs="Arial"/>
                <w:color w:val="000000"/>
                <w:sz w:val="20"/>
                <w:szCs w:val="20"/>
                <w:lang w:eastAsia="en-NZ"/>
              </w:rPr>
              <w:t>46</w:t>
            </w:r>
          </w:p>
        </w:tc>
        <w:tc>
          <w:tcPr>
            <w:tcW w:w="896" w:type="dxa"/>
            <w:noWrap/>
            <w:hideMark/>
          </w:tcPr>
          <w:p w:rsidR="00CD6EC4" w:rsidRPr="00073B0F" w:rsidRDefault="00CD6EC4" w:rsidP="00A862E9">
            <w:pPr>
              <w:spacing w:line="240" w:lineRule="auto"/>
              <w:jc w:val="center"/>
              <w:rPr>
                <w:rFonts w:cs="Arial"/>
                <w:color w:val="000000"/>
                <w:sz w:val="20"/>
                <w:szCs w:val="20"/>
                <w:lang w:eastAsia="en-NZ"/>
              </w:rPr>
            </w:pPr>
            <w:r w:rsidRPr="00073B0F">
              <w:rPr>
                <w:rFonts w:cs="Arial"/>
                <w:color w:val="000000"/>
                <w:sz w:val="20"/>
                <w:szCs w:val="20"/>
                <w:lang w:eastAsia="en-NZ"/>
              </w:rPr>
              <w:t>9%</w:t>
            </w:r>
          </w:p>
        </w:tc>
        <w:tc>
          <w:tcPr>
            <w:tcW w:w="1924" w:type="dxa"/>
            <w:noWrap/>
            <w:hideMark/>
          </w:tcPr>
          <w:p w:rsidR="00CD6EC4" w:rsidRPr="00073B0F" w:rsidRDefault="00CD6EC4" w:rsidP="00A862E9">
            <w:pPr>
              <w:spacing w:line="240" w:lineRule="auto"/>
              <w:jc w:val="center"/>
              <w:rPr>
                <w:rFonts w:cs="Arial"/>
                <w:color w:val="000000"/>
                <w:sz w:val="20"/>
                <w:szCs w:val="20"/>
                <w:lang w:eastAsia="en-NZ"/>
              </w:rPr>
            </w:pPr>
            <w:r w:rsidRPr="00073B0F">
              <w:rPr>
                <w:rFonts w:cs="Arial"/>
                <w:color w:val="000000"/>
                <w:sz w:val="20"/>
                <w:szCs w:val="20"/>
                <w:lang w:eastAsia="en-NZ"/>
              </w:rPr>
              <w:t>6%</w:t>
            </w:r>
          </w:p>
        </w:tc>
      </w:tr>
      <w:tr w:rsidR="00CD6EC4" w:rsidRPr="008466AA" w:rsidTr="00626271">
        <w:trPr>
          <w:trHeight w:val="298"/>
        </w:trPr>
        <w:tc>
          <w:tcPr>
            <w:tcW w:w="4608" w:type="dxa"/>
            <w:noWrap/>
            <w:hideMark/>
          </w:tcPr>
          <w:p w:rsidR="00CD6EC4" w:rsidRPr="00073B0F" w:rsidRDefault="00CD6EC4" w:rsidP="00A862E9">
            <w:pPr>
              <w:spacing w:line="240" w:lineRule="auto"/>
              <w:rPr>
                <w:rFonts w:cs="Arial"/>
                <w:color w:val="000000"/>
                <w:sz w:val="20"/>
                <w:szCs w:val="20"/>
                <w:lang w:eastAsia="en-NZ"/>
              </w:rPr>
            </w:pPr>
            <w:r w:rsidRPr="00073B0F">
              <w:rPr>
                <w:rFonts w:cs="Arial"/>
                <w:color w:val="000000"/>
                <w:sz w:val="20"/>
                <w:szCs w:val="20"/>
                <w:lang w:eastAsia="en-NZ"/>
              </w:rPr>
              <w:t>Other</w:t>
            </w:r>
          </w:p>
        </w:tc>
        <w:tc>
          <w:tcPr>
            <w:tcW w:w="1536" w:type="dxa"/>
            <w:noWrap/>
            <w:hideMark/>
          </w:tcPr>
          <w:p w:rsidR="00CD6EC4" w:rsidRPr="00073B0F" w:rsidRDefault="00414DAE" w:rsidP="00A862E9">
            <w:pPr>
              <w:spacing w:line="240" w:lineRule="auto"/>
              <w:jc w:val="center"/>
              <w:rPr>
                <w:rFonts w:cs="Arial"/>
                <w:color w:val="000000"/>
                <w:sz w:val="20"/>
                <w:szCs w:val="20"/>
                <w:lang w:eastAsia="en-NZ"/>
              </w:rPr>
            </w:pPr>
            <w:r>
              <w:rPr>
                <w:rFonts w:cs="Arial"/>
                <w:color w:val="000000"/>
                <w:sz w:val="20"/>
                <w:szCs w:val="20"/>
                <w:lang w:eastAsia="en-NZ"/>
              </w:rPr>
              <w:t>12</w:t>
            </w:r>
          </w:p>
        </w:tc>
        <w:tc>
          <w:tcPr>
            <w:tcW w:w="896" w:type="dxa"/>
            <w:noWrap/>
            <w:hideMark/>
          </w:tcPr>
          <w:p w:rsidR="00CD6EC4" w:rsidRPr="00073B0F" w:rsidRDefault="00414DAE" w:rsidP="00A862E9">
            <w:pPr>
              <w:spacing w:line="240" w:lineRule="auto"/>
              <w:jc w:val="center"/>
              <w:rPr>
                <w:rFonts w:cs="Arial"/>
                <w:color w:val="000000"/>
                <w:sz w:val="20"/>
                <w:szCs w:val="20"/>
                <w:lang w:eastAsia="en-NZ"/>
              </w:rPr>
            </w:pPr>
            <w:r>
              <w:rPr>
                <w:rFonts w:cs="Arial"/>
                <w:color w:val="000000"/>
                <w:sz w:val="20"/>
                <w:szCs w:val="20"/>
                <w:lang w:eastAsia="en-NZ"/>
              </w:rPr>
              <w:t>2</w:t>
            </w:r>
            <w:r w:rsidR="00CD6EC4" w:rsidRPr="00073B0F">
              <w:rPr>
                <w:rFonts w:cs="Arial"/>
                <w:color w:val="000000"/>
                <w:sz w:val="20"/>
                <w:szCs w:val="20"/>
                <w:lang w:eastAsia="en-NZ"/>
              </w:rPr>
              <w:t>%</w:t>
            </w:r>
          </w:p>
        </w:tc>
        <w:tc>
          <w:tcPr>
            <w:tcW w:w="1924" w:type="dxa"/>
            <w:noWrap/>
            <w:hideMark/>
          </w:tcPr>
          <w:p w:rsidR="00CD6EC4" w:rsidRPr="00073B0F" w:rsidRDefault="00CD6EC4" w:rsidP="00A862E9">
            <w:pPr>
              <w:spacing w:line="240" w:lineRule="auto"/>
              <w:jc w:val="center"/>
              <w:rPr>
                <w:rFonts w:cs="Arial"/>
                <w:color w:val="000000"/>
                <w:sz w:val="20"/>
                <w:szCs w:val="20"/>
                <w:lang w:eastAsia="en-NZ"/>
              </w:rPr>
            </w:pPr>
            <w:r w:rsidRPr="00073B0F">
              <w:rPr>
                <w:rFonts w:cs="Arial"/>
                <w:color w:val="000000"/>
                <w:sz w:val="20"/>
                <w:szCs w:val="20"/>
                <w:lang w:eastAsia="en-NZ"/>
              </w:rPr>
              <w:t>1%</w:t>
            </w:r>
          </w:p>
        </w:tc>
      </w:tr>
      <w:tr w:rsidR="00CD6EC4" w:rsidRPr="008466AA" w:rsidTr="00626271">
        <w:trPr>
          <w:trHeight w:val="298"/>
        </w:trPr>
        <w:tc>
          <w:tcPr>
            <w:tcW w:w="4608" w:type="dxa"/>
            <w:noWrap/>
            <w:hideMark/>
          </w:tcPr>
          <w:p w:rsidR="00CD6EC4" w:rsidRPr="00073B0F" w:rsidRDefault="00CD6EC4" w:rsidP="00A862E9">
            <w:pPr>
              <w:spacing w:line="240" w:lineRule="auto"/>
              <w:rPr>
                <w:rFonts w:cs="Arial"/>
                <w:color w:val="000000"/>
                <w:sz w:val="20"/>
                <w:szCs w:val="20"/>
                <w:lang w:eastAsia="en-NZ"/>
              </w:rPr>
            </w:pPr>
            <w:r w:rsidRPr="00073B0F">
              <w:rPr>
                <w:rFonts w:cs="Arial"/>
                <w:color w:val="000000"/>
                <w:sz w:val="20"/>
                <w:szCs w:val="20"/>
                <w:lang w:eastAsia="en-NZ"/>
              </w:rPr>
              <w:t>Negative impact on rates</w:t>
            </w:r>
          </w:p>
        </w:tc>
        <w:tc>
          <w:tcPr>
            <w:tcW w:w="1536" w:type="dxa"/>
            <w:noWrap/>
            <w:hideMark/>
          </w:tcPr>
          <w:p w:rsidR="00CD6EC4" w:rsidRPr="00073B0F" w:rsidRDefault="00CD6EC4" w:rsidP="00A862E9">
            <w:pPr>
              <w:spacing w:line="240" w:lineRule="auto"/>
              <w:jc w:val="center"/>
              <w:rPr>
                <w:rFonts w:cs="Arial"/>
                <w:color w:val="000000"/>
                <w:sz w:val="20"/>
                <w:szCs w:val="20"/>
                <w:lang w:eastAsia="en-NZ"/>
              </w:rPr>
            </w:pPr>
            <w:r w:rsidRPr="00073B0F">
              <w:rPr>
                <w:rFonts w:cs="Arial"/>
                <w:color w:val="000000"/>
                <w:sz w:val="20"/>
                <w:szCs w:val="20"/>
                <w:lang w:eastAsia="en-NZ"/>
              </w:rPr>
              <w:t>13</w:t>
            </w:r>
          </w:p>
        </w:tc>
        <w:tc>
          <w:tcPr>
            <w:tcW w:w="896" w:type="dxa"/>
            <w:noWrap/>
            <w:hideMark/>
          </w:tcPr>
          <w:p w:rsidR="00CD6EC4" w:rsidRPr="00073B0F" w:rsidRDefault="00CD6EC4" w:rsidP="00A862E9">
            <w:pPr>
              <w:spacing w:line="240" w:lineRule="auto"/>
              <w:jc w:val="center"/>
              <w:rPr>
                <w:rFonts w:cs="Arial"/>
                <w:color w:val="000000"/>
                <w:sz w:val="20"/>
                <w:szCs w:val="20"/>
                <w:lang w:eastAsia="en-NZ"/>
              </w:rPr>
            </w:pPr>
            <w:r w:rsidRPr="00073B0F">
              <w:rPr>
                <w:rFonts w:cs="Arial"/>
                <w:color w:val="000000"/>
                <w:sz w:val="20"/>
                <w:szCs w:val="20"/>
                <w:lang w:eastAsia="en-NZ"/>
              </w:rPr>
              <w:t>3%</w:t>
            </w:r>
          </w:p>
        </w:tc>
        <w:tc>
          <w:tcPr>
            <w:tcW w:w="1924" w:type="dxa"/>
            <w:noWrap/>
            <w:hideMark/>
          </w:tcPr>
          <w:p w:rsidR="00CD6EC4" w:rsidRPr="00073B0F" w:rsidRDefault="00CD6EC4" w:rsidP="00A862E9">
            <w:pPr>
              <w:spacing w:line="240" w:lineRule="auto"/>
              <w:jc w:val="center"/>
              <w:rPr>
                <w:rFonts w:cs="Arial"/>
                <w:color w:val="000000"/>
                <w:sz w:val="20"/>
                <w:szCs w:val="20"/>
                <w:lang w:eastAsia="en-NZ"/>
              </w:rPr>
            </w:pPr>
            <w:r w:rsidRPr="00073B0F">
              <w:rPr>
                <w:rFonts w:cs="Arial"/>
                <w:color w:val="000000"/>
                <w:sz w:val="20"/>
                <w:szCs w:val="20"/>
                <w:lang w:eastAsia="en-NZ"/>
              </w:rPr>
              <w:t>6%</w:t>
            </w:r>
          </w:p>
        </w:tc>
      </w:tr>
      <w:tr w:rsidR="00CD6EC4" w:rsidRPr="008466AA" w:rsidTr="00626271">
        <w:trPr>
          <w:trHeight w:val="298"/>
        </w:trPr>
        <w:tc>
          <w:tcPr>
            <w:tcW w:w="4608" w:type="dxa"/>
            <w:noWrap/>
            <w:hideMark/>
          </w:tcPr>
          <w:p w:rsidR="00CD6EC4" w:rsidRPr="00073B0F" w:rsidRDefault="00CD6EC4" w:rsidP="00A862E9">
            <w:pPr>
              <w:spacing w:line="240" w:lineRule="auto"/>
              <w:rPr>
                <w:rFonts w:cs="Arial"/>
                <w:b/>
                <w:bCs/>
                <w:color w:val="000000"/>
                <w:sz w:val="20"/>
                <w:szCs w:val="20"/>
                <w:lang w:eastAsia="en-NZ"/>
              </w:rPr>
            </w:pPr>
            <w:r w:rsidRPr="00073B0F">
              <w:rPr>
                <w:rFonts w:cs="Arial"/>
                <w:b/>
                <w:bCs/>
                <w:color w:val="000000"/>
                <w:sz w:val="20"/>
                <w:szCs w:val="20"/>
                <w:lang w:eastAsia="en-NZ"/>
              </w:rPr>
              <w:t>Total</w:t>
            </w:r>
          </w:p>
        </w:tc>
        <w:tc>
          <w:tcPr>
            <w:tcW w:w="1536" w:type="dxa"/>
            <w:noWrap/>
            <w:hideMark/>
          </w:tcPr>
          <w:p w:rsidR="00CD6EC4" w:rsidRPr="00073B0F" w:rsidRDefault="00CD6EC4" w:rsidP="00A862E9">
            <w:pPr>
              <w:spacing w:line="240" w:lineRule="auto"/>
              <w:jc w:val="center"/>
              <w:rPr>
                <w:rFonts w:cs="Arial"/>
                <w:b/>
                <w:color w:val="000000"/>
                <w:sz w:val="20"/>
                <w:szCs w:val="20"/>
                <w:lang w:eastAsia="en-NZ"/>
              </w:rPr>
            </w:pPr>
            <w:r w:rsidRPr="00073B0F">
              <w:rPr>
                <w:rFonts w:cs="Arial"/>
                <w:b/>
                <w:color w:val="000000"/>
                <w:sz w:val="20"/>
                <w:szCs w:val="20"/>
                <w:lang w:eastAsia="en-NZ"/>
              </w:rPr>
              <w:t>518</w:t>
            </w:r>
          </w:p>
        </w:tc>
        <w:tc>
          <w:tcPr>
            <w:tcW w:w="896" w:type="dxa"/>
            <w:noWrap/>
            <w:hideMark/>
          </w:tcPr>
          <w:p w:rsidR="00CD6EC4" w:rsidRPr="00073B0F" w:rsidRDefault="00CD6EC4" w:rsidP="00A862E9">
            <w:pPr>
              <w:spacing w:line="240" w:lineRule="auto"/>
              <w:jc w:val="center"/>
              <w:rPr>
                <w:rFonts w:cs="Arial"/>
                <w:b/>
                <w:color w:val="000000"/>
                <w:sz w:val="20"/>
                <w:szCs w:val="20"/>
                <w:lang w:eastAsia="en-NZ"/>
              </w:rPr>
            </w:pPr>
            <w:r w:rsidRPr="00073B0F">
              <w:rPr>
                <w:rFonts w:cs="Arial"/>
                <w:b/>
                <w:color w:val="000000"/>
                <w:sz w:val="20"/>
                <w:szCs w:val="20"/>
                <w:lang w:eastAsia="en-NZ"/>
              </w:rPr>
              <w:t>100%</w:t>
            </w:r>
          </w:p>
        </w:tc>
        <w:tc>
          <w:tcPr>
            <w:tcW w:w="1924" w:type="dxa"/>
            <w:noWrap/>
            <w:hideMark/>
          </w:tcPr>
          <w:p w:rsidR="00CD6EC4" w:rsidRPr="00073B0F" w:rsidRDefault="00CD6EC4" w:rsidP="00A862E9">
            <w:pPr>
              <w:spacing w:line="240" w:lineRule="auto"/>
              <w:jc w:val="center"/>
              <w:rPr>
                <w:rFonts w:cs="Arial"/>
                <w:b/>
                <w:bCs/>
                <w:color w:val="000000"/>
                <w:sz w:val="20"/>
                <w:szCs w:val="20"/>
                <w:lang w:eastAsia="en-NZ"/>
              </w:rPr>
            </w:pPr>
            <w:r w:rsidRPr="00073B0F">
              <w:rPr>
                <w:rFonts w:cs="Arial"/>
                <w:b/>
                <w:bCs/>
                <w:color w:val="000000"/>
                <w:sz w:val="20"/>
                <w:szCs w:val="20"/>
                <w:lang w:eastAsia="en-NZ"/>
              </w:rPr>
              <w:t>100%</w:t>
            </w:r>
          </w:p>
        </w:tc>
      </w:tr>
    </w:tbl>
    <w:p w:rsidR="00CD6EC4" w:rsidRDefault="00CD6EC4" w:rsidP="00CD6EC4">
      <w:pPr>
        <w:spacing w:line="240" w:lineRule="auto"/>
        <w:jc w:val="both"/>
      </w:pPr>
    </w:p>
    <w:p w:rsidR="008F4C22" w:rsidRDefault="008F4C22">
      <w:pPr>
        <w:spacing w:after="200" w:line="276" w:lineRule="auto"/>
        <w:rPr>
          <w:b/>
          <w:i/>
        </w:rPr>
      </w:pPr>
      <w:r>
        <w:rPr>
          <w:b/>
          <w:i/>
        </w:rPr>
        <w:br w:type="page"/>
      </w:r>
    </w:p>
    <w:p w:rsidR="00CD6EC4" w:rsidRDefault="00CD6EC4" w:rsidP="001C7520">
      <w:pPr>
        <w:rPr>
          <w:b/>
          <w:i/>
        </w:rPr>
      </w:pPr>
      <w:r>
        <w:rPr>
          <w:b/>
          <w:i/>
        </w:rPr>
        <w:lastRenderedPageBreak/>
        <w:t>Main reason for supporting the proposal</w:t>
      </w:r>
    </w:p>
    <w:p w:rsidR="008F4C22" w:rsidRPr="00CF2DA5" w:rsidRDefault="008F4C22" w:rsidP="001C7520">
      <w:pPr>
        <w:rPr>
          <w:b/>
          <w:i/>
        </w:rPr>
      </w:pPr>
    </w:p>
    <w:p w:rsidR="00CD6EC4" w:rsidRDefault="00CD6EC4" w:rsidP="00073B0F">
      <w:pPr>
        <w:pStyle w:val="ListParagraph"/>
        <w:numPr>
          <w:ilvl w:val="0"/>
          <w:numId w:val="23"/>
        </w:numPr>
        <w:spacing w:after="200" w:line="240" w:lineRule="auto"/>
        <w:jc w:val="both"/>
        <w:rPr>
          <w:noProof/>
          <w:lang w:eastAsia="en-NZ"/>
        </w:rPr>
      </w:pPr>
      <w:r>
        <w:rPr>
          <w:noProof/>
          <w:lang w:eastAsia="en-NZ"/>
        </w:rPr>
        <w:t xml:space="preserve">33% of </w:t>
      </w:r>
      <w:r>
        <w:t>Wellington</w:t>
      </w:r>
      <w:r w:rsidRPr="000B5355">
        <w:t xml:space="preserve"> City</w:t>
      </w:r>
      <w:r>
        <w:t xml:space="preserve"> </w:t>
      </w:r>
      <w:r>
        <w:rPr>
          <w:noProof/>
          <w:lang w:eastAsia="en-NZ"/>
        </w:rPr>
        <w:t>submitters</w:t>
      </w:r>
      <w:r w:rsidRPr="00EB57FA">
        <w:rPr>
          <w:noProof/>
          <w:lang w:eastAsia="en-NZ"/>
        </w:rPr>
        <w:t xml:space="preserve"> </w:t>
      </w:r>
      <w:r>
        <w:rPr>
          <w:noProof/>
          <w:lang w:eastAsia="en-NZ"/>
        </w:rPr>
        <w:t xml:space="preserve">supported the proposal with 215 of these (or 26% of </w:t>
      </w:r>
      <w:r>
        <w:t>Wellington</w:t>
      </w:r>
      <w:r w:rsidRPr="000B5355">
        <w:t xml:space="preserve"> City</w:t>
      </w:r>
      <w:r>
        <w:t xml:space="preserve"> </w:t>
      </w:r>
      <w:r>
        <w:rPr>
          <w:noProof/>
          <w:lang w:eastAsia="en-NZ"/>
        </w:rPr>
        <w:t>submitters) setting out reasons for supporting the proposal.</w:t>
      </w:r>
    </w:p>
    <w:p w:rsidR="00CD6EC4" w:rsidRDefault="00CD6EC4" w:rsidP="00073B0F">
      <w:pPr>
        <w:pStyle w:val="ListParagraph"/>
        <w:numPr>
          <w:ilvl w:val="0"/>
          <w:numId w:val="23"/>
        </w:numPr>
        <w:spacing w:after="200" w:line="240" w:lineRule="auto"/>
        <w:jc w:val="both"/>
        <w:rPr>
          <w:noProof/>
          <w:lang w:eastAsia="en-NZ"/>
        </w:rPr>
      </w:pPr>
      <w:r>
        <w:rPr>
          <w:noProof/>
          <w:lang w:eastAsia="en-NZ"/>
        </w:rPr>
        <w:t>The main reason</w:t>
      </w:r>
      <w:r w:rsidR="008F4C22">
        <w:rPr>
          <w:noProof/>
          <w:lang w:eastAsia="en-NZ"/>
        </w:rPr>
        <w:t>s</w:t>
      </w:r>
      <w:r>
        <w:rPr>
          <w:noProof/>
          <w:lang w:eastAsia="en-NZ"/>
        </w:rPr>
        <w:t xml:space="preserve"> for supporting the proposal </w:t>
      </w:r>
      <w:r w:rsidR="008F4C22">
        <w:rPr>
          <w:noProof/>
          <w:lang w:eastAsia="en-NZ"/>
        </w:rPr>
        <w:t xml:space="preserve">were </w:t>
      </w:r>
      <w:r>
        <w:rPr>
          <w:noProof/>
          <w:lang w:eastAsia="en-NZ"/>
        </w:rPr>
        <w:t>that it streamlines and improves decision making (30%) (e.g in areas like spatial planning), provides and environment for future prosperity (23%) and provides one voice for dealing with central government</w:t>
      </w:r>
      <w:r w:rsidR="008F4C22">
        <w:rPr>
          <w:noProof/>
          <w:lang w:eastAsia="en-NZ"/>
        </w:rPr>
        <w:t xml:space="preserve"> anf the wider </w:t>
      </w:r>
      <w:r>
        <w:rPr>
          <w:noProof/>
          <w:lang w:eastAsia="en-NZ"/>
        </w:rPr>
        <w:t>world (18%).</w:t>
      </w:r>
    </w:p>
    <w:p w:rsidR="00CD6EC4" w:rsidRDefault="00CD6EC4" w:rsidP="00CD6EC4">
      <w:pPr>
        <w:spacing w:line="240" w:lineRule="auto"/>
        <w:jc w:val="both"/>
      </w:pPr>
    </w:p>
    <w:p w:rsidR="006E1124" w:rsidRDefault="006E1124" w:rsidP="001C7520">
      <w:pPr>
        <w:rPr>
          <w:b/>
          <w:i/>
        </w:rPr>
      </w:pPr>
      <w:r>
        <w:rPr>
          <w:noProof/>
          <w:lang w:eastAsia="en-NZ"/>
        </w:rPr>
        <w:drawing>
          <wp:inline distT="0" distB="0" distL="0" distR="0" wp14:anchorId="0DED89BA" wp14:editId="378462C3">
            <wp:extent cx="5731510" cy="2674092"/>
            <wp:effectExtent l="0" t="0" r="21590" b="1206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6E1124" w:rsidRDefault="006E1124" w:rsidP="001C7520">
      <w:pPr>
        <w:rPr>
          <w:b/>
          <w:i/>
        </w:rPr>
      </w:pPr>
    </w:p>
    <w:p w:rsidR="00CD6EC4" w:rsidRDefault="00AA5108" w:rsidP="001C7520">
      <w:pPr>
        <w:rPr>
          <w:b/>
          <w:i/>
        </w:rPr>
      </w:pPr>
      <w:r>
        <w:rPr>
          <w:b/>
          <w:i/>
        </w:rPr>
        <w:t>Changes/</w:t>
      </w:r>
      <w:r w:rsidR="00CD6EC4">
        <w:rPr>
          <w:b/>
          <w:i/>
        </w:rPr>
        <w:t>alternative</w:t>
      </w:r>
      <w:r w:rsidR="0016570F">
        <w:rPr>
          <w:b/>
          <w:i/>
        </w:rPr>
        <w:t>s</w:t>
      </w:r>
      <w:r w:rsidR="00CD6EC4">
        <w:rPr>
          <w:b/>
          <w:i/>
        </w:rPr>
        <w:t xml:space="preserve"> suggested</w:t>
      </w:r>
    </w:p>
    <w:p w:rsidR="008F4C22" w:rsidRPr="00DF6372" w:rsidRDefault="008F4C22" w:rsidP="001C7520">
      <w:pPr>
        <w:rPr>
          <w:b/>
          <w:i/>
        </w:rPr>
      </w:pPr>
    </w:p>
    <w:p w:rsidR="00CD6EC4" w:rsidRDefault="00CD6EC4" w:rsidP="00073B0F">
      <w:pPr>
        <w:pStyle w:val="ListParagraph"/>
        <w:numPr>
          <w:ilvl w:val="0"/>
          <w:numId w:val="23"/>
        </w:numPr>
        <w:spacing w:line="240" w:lineRule="auto"/>
        <w:jc w:val="both"/>
      </w:pPr>
      <w:r>
        <w:t>Wellington</w:t>
      </w:r>
      <w:r w:rsidRPr="000B5355">
        <w:t xml:space="preserve"> City</w:t>
      </w:r>
      <w:r>
        <w:t xml:space="preserve"> submitters suggested </w:t>
      </w:r>
      <w:r>
        <w:rPr>
          <w:noProof/>
          <w:lang w:eastAsia="en-NZ"/>
        </w:rPr>
        <w:t>328</w:t>
      </w:r>
      <w:r>
        <w:t xml:space="preserve"> changes/alternatives to the proposal. Table 3 shows </w:t>
      </w:r>
      <w:r w:rsidR="0016570F">
        <w:t xml:space="preserve">support a wider range of alternatives than were put forward by submitters from other districts.   Various possible options for more local mergers of local authorities were suggested without any on its own attracting overwhelming support. </w:t>
      </w:r>
    </w:p>
    <w:p w:rsidR="0016570F" w:rsidRDefault="0016570F" w:rsidP="0016570F">
      <w:pPr>
        <w:pStyle w:val="ListParagraph"/>
        <w:spacing w:line="240" w:lineRule="auto"/>
        <w:ind w:left="360"/>
        <w:jc w:val="both"/>
      </w:pPr>
    </w:p>
    <w:p w:rsidR="00CD6EC4" w:rsidRDefault="00CD6EC4" w:rsidP="00073B0F">
      <w:pPr>
        <w:pStyle w:val="ListParagraph"/>
        <w:numPr>
          <w:ilvl w:val="0"/>
          <w:numId w:val="23"/>
        </w:numPr>
        <w:spacing w:line="240" w:lineRule="auto"/>
        <w:jc w:val="both"/>
      </w:pPr>
      <w:r>
        <w:t>Only 14% of the suggested changes highlighted the option of no mergers but more shared services, which is much lower than the regional average of 31%.</w:t>
      </w:r>
    </w:p>
    <w:p w:rsidR="00CD6EC4" w:rsidRDefault="00CD6EC4" w:rsidP="00CD6EC4"/>
    <w:p w:rsidR="00073B0F" w:rsidRDefault="00073B0F">
      <w:pPr>
        <w:spacing w:after="200" w:line="276" w:lineRule="auto"/>
        <w:rPr>
          <w:b/>
        </w:rPr>
      </w:pPr>
      <w:r>
        <w:rPr>
          <w:b/>
        </w:rPr>
        <w:br w:type="page"/>
      </w:r>
    </w:p>
    <w:p w:rsidR="00CD6EC4" w:rsidRDefault="00CD6EC4" w:rsidP="00CD6EC4">
      <w:pPr>
        <w:spacing w:line="240" w:lineRule="auto"/>
        <w:jc w:val="both"/>
        <w:rPr>
          <w:b/>
        </w:rPr>
      </w:pPr>
      <w:r>
        <w:rPr>
          <w:b/>
        </w:rPr>
        <w:lastRenderedPageBreak/>
        <w:t>Table 3 –</w:t>
      </w:r>
      <w:r w:rsidRPr="006737C8">
        <w:t xml:space="preserve"> </w:t>
      </w:r>
      <w:r w:rsidRPr="006737C8">
        <w:rPr>
          <w:b/>
        </w:rPr>
        <w:t>Wellington City</w:t>
      </w:r>
      <w:r w:rsidRPr="0001526A">
        <w:rPr>
          <w:b/>
        </w:rPr>
        <w:t>:</w:t>
      </w:r>
      <w:r w:rsidRPr="001A5CDB">
        <w:rPr>
          <w:b/>
        </w:rPr>
        <w:t xml:space="preserve"> Suggested </w:t>
      </w:r>
      <w:r w:rsidR="00AA5108">
        <w:rPr>
          <w:b/>
        </w:rPr>
        <w:t>c</w:t>
      </w:r>
      <w:r w:rsidRPr="001A5CDB">
        <w:rPr>
          <w:b/>
        </w:rPr>
        <w:t>hanges/alternatives</w:t>
      </w:r>
    </w:p>
    <w:p w:rsidR="00CD6EC4" w:rsidRPr="00B725FB" w:rsidRDefault="00CD6EC4" w:rsidP="00CD6EC4">
      <w:pPr>
        <w:spacing w:line="240" w:lineRule="auto"/>
        <w:jc w:val="both"/>
        <w:rPr>
          <w:b/>
        </w:rPr>
      </w:pPr>
    </w:p>
    <w:tbl>
      <w:tblPr>
        <w:tblStyle w:val="DIATable"/>
        <w:tblW w:w="9134" w:type="dxa"/>
        <w:tblLook w:val="04A0" w:firstRow="1" w:lastRow="0" w:firstColumn="1" w:lastColumn="0" w:noHBand="0" w:noVBand="1"/>
      </w:tblPr>
      <w:tblGrid>
        <w:gridCol w:w="5572"/>
        <w:gridCol w:w="1048"/>
        <w:gridCol w:w="893"/>
        <w:gridCol w:w="1621"/>
      </w:tblGrid>
      <w:tr w:rsidR="00CD6EC4" w:rsidRPr="006737C8" w:rsidTr="0090092E">
        <w:trPr>
          <w:cnfStyle w:val="100000000000" w:firstRow="1" w:lastRow="0" w:firstColumn="0" w:lastColumn="0" w:oddVBand="0" w:evenVBand="0" w:oddHBand="0" w:evenHBand="0" w:firstRowFirstColumn="0" w:firstRowLastColumn="0" w:lastRowFirstColumn="0" w:lastRowLastColumn="0"/>
          <w:trHeight w:val="302"/>
        </w:trPr>
        <w:tc>
          <w:tcPr>
            <w:tcW w:w="5574" w:type="dxa"/>
            <w:noWrap/>
            <w:hideMark/>
          </w:tcPr>
          <w:p w:rsidR="00CD6EC4" w:rsidRPr="00073B0F" w:rsidRDefault="00CD6EC4" w:rsidP="00A862E9">
            <w:pPr>
              <w:spacing w:line="240" w:lineRule="auto"/>
              <w:rPr>
                <w:rFonts w:cs="Arial"/>
                <w:bCs/>
                <w:color w:val="FFFFFF"/>
                <w:szCs w:val="22"/>
                <w:lang w:eastAsia="en-NZ"/>
              </w:rPr>
            </w:pPr>
            <w:r w:rsidRPr="00073B0F">
              <w:rPr>
                <w:rFonts w:cs="Arial"/>
                <w:bCs/>
                <w:color w:val="FFFFFF"/>
                <w:szCs w:val="22"/>
                <w:lang w:eastAsia="en-NZ"/>
              </w:rPr>
              <w:t>Suggested changes/alternatives</w:t>
            </w:r>
          </w:p>
        </w:tc>
        <w:tc>
          <w:tcPr>
            <w:tcW w:w="1046" w:type="dxa"/>
            <w:noWrap/>
            <w:hideMark/>
          </w:tcPr>
          <w:p w:rsidR="00CD6EC4" w:rsidRPr="00073B0F" w:rsidRDefault="00CD6EC4" w:rsidP="00A862E9">
            <w:pPr>
              <w:spacing w:line="240" w:lineRule="auto"/>
              <w:rPr>
                <w:rFonts w:cs="Arial"/>
                <w:bCs/>
                <w:color w:val="FFFFFF"/>
                <w:szCs w:val="22"/>
                <w:lang w:eastAsia="en-NZ"/>
              </w:rPr>
            </w:pPr>
            <w:r w:rsidRPr="00073B0F">
              <w:rPr>
                <w:rFonts w:cs="Arial"/>
                <w:bCs/>
                <w:color w:val="FFFFFF"/>
                <w:szCs w:val="22"/>
                <w:lang w:eastAsia="en-NZ"/>
              </w:rPr>
              <w:t>Number</w:t>
            </w:r>
          </w:p>
        </w:tc>
        <w:tc>
          <w:tcPr>
            <w:tcW w:w="893" w:type="dxa"/>
            <w:noWrap/>
            <w:hideMark/>
          </w:tcPr>
          <w:p w:rsidR="00CD6EC4" w:rsidRPr="00073B0F" w:rsidRDefault="00CD6EC4" w:rsidP="00A862E9">
            <w:pPr>
              <w:spacing w:line="240" w:lineRule="auto"/>
              <w:rPr>
                <w:rFonts w:cs="Arial"/>
                <w:bCs/>
                <w:color w:val="FFFFFF"/>
                <w:szCs w:val="22"/>
                <w:lang w:eastAsia="en-NZ"/>
              </w:rPr>
            </w:pPr>
            <w:r w:rsidRPr="00073B0F">
              <w:rPr>
                <w:rFonts w:cs="Arial"/>
                <w:bCs/>
                <w:color w:val="FFFFFF"/>
                <w:szCs w:val="22"/>
                <w:lang w:eastAsia="en-NZ"/>
              </w:rPr>
              <w:t>%</w:t>
            </w:r>
          </w:p>
        </w:tc>
        <w:tc>
          <w:tcPr>
            <w:tcW w:w="1621" w:type="dxa"/>
            <w:noWrap/>
            <w:hideMark/>
          </w:tcPr>
          <w:p w:rsidR="00CD6EC4" w:rsidRPr="00073B0F" w:rsidRDefault="00CD6EC4" w:rsidP="00A862E9">
            <w:pPr>
              <w:spacing w:line="240" w:lineRule="auto"/>
              <w:rPr>
                <w:rFonts w:cs="Arial"/>
                <w:bCs/>
                <w:color w:val="FFFFFF"/>
                <w:szCs w:val="22"/>
                <w:lang w:eastAsia="en-NZ"/>
              </w:rPr>
            </w:pPr>
            <w:r w:rsidRPr="00073B0F">
              <w:rPr>
                <w:rFonts w:cs="Arial"/>
                <w:bCs/>
                <w:color w:val="FFFFFF"/>
                <w:szCs w:val="22"/>
                <w:lang w:eastAsia="en-NZ"/>
              </w:rPr>
              <w:t>Regional comparison</w:t>
            </w:r>
          </w:p>
        </w:tc>
      </w:tr>
      <w:tr w:rsidR="00CD6EC4" w:rsidRPr="008F4C22" w:rsidTr="0090092E">
        <w:trPr>
          <w:trHeight w:val="302"/>
        </w:trPr>
        <w:tc>
          <w:tcPr>
            <w:tcW w:w="5574" w:type="dxa"/>
            <w:noWrap/>
            <w:hideMark/>
          </w:tcPr>
          <w:p w:rsidR="00CD6EC4" w:rsidRPr="008F4C22" w:rsidRDefault="00CD6EC4" w:rsidP="00A862E9">
            <w:pPr>
              <w:spacing w:line="240" w:lineRule="auto"/>
              <w:rPr>
                <w:rFonts w:cs="Arial"/>
                <w:color w:val="000000"/>
                <w:sz w:val="20"/>
                <w:szCs w:val="20"/>
                <w:lang w:eastAsia="en-NZ"/>
              </w:rPr>
            </w:pPr>
            <w:r w:rsidRPr="008F4C22">
              <w:rPr>
                <w:rFonts w:cs="Arial"/>
                <w:color w:val="000000"/>
                <w:sz w:val="20"/>
                <w:szCs w:val="20"/>
                <w:lang w:eastAsia="en-NZ"/>
              </w:rPr>
              <w:t>No mergers - just more shared services</w:t>
            </w:r>
          </w:p>
        </w:tc>
        <w:tc>
          <w:tcPr>
            <w:tcW w:w="1046" w:type="dxa"/>
            <w:noWrap/>
            <w:hideMark/>
          </w:tcPr>
          <w:p w:rsidR="00CD6EC4" w:rsidRPr="008F4C22" w:rsidRDefault="00CD6EC4" w:rsidP="00A862E9">
            <w:pPr>
              <w:spacing w:line="240" w:lineRule="auto"/>
              <w:jc w:val="center"/>
              <w:rPr>
                <w:rFonts w:cs="Arial"/>
                <w:color w:val="000000"/>
                <w:sz w:val="20"/>
                <w:szCs w:val="20"/>
                <w:lang w:eastAsia="en-NZ"/>
              </w:rPr>
            </w:pPr>
            <w:r w:rsidRPr="008F4C22">
              <w:rPr>
                <w:rFonts w:cs="Arial"/>
                <w:color w:val="000000"/>
                <w:sz w:val="20"/>
                <w:szCs w:val="20"/>
                <w:lang w:eastAsia="en-NZ"/>
              </w:rPr>
              <w:t>46</w:t>
            </w:r>
          </w:p>
        </w:tc>
        <w:tc>
          <w:tcPr>
            <w:tcW w:w="893" w:type="dxa"/>
            <w:noWrap/>
            <w:hideMark/>
          </w:tcPr>
          <w:p w:rsidR="00CD6EC4" w:rsidRPr="008F4C22" w:rsidRDefault="00CD6EC4" w:rsidP="00A862E9">
            <w:pPr>
              <w:spacing w:line="240" w:lineRule="auto"/>
              <w:jc w:val="center"/>
              <w:rPr>
                <w:rFonts w:cs="Arial"/>
                <w:color w:val="000000"/>
                <w:sz w:val="20"/>
                <w:szCs w:val="20"/>
                <w:lang w:eastAsia="en-NZ"/>
              </w:rPr>
            </w:pPr>
            <w:r w:rsidRPr="008F4C22">
              <w:rPr>
                <w:rFonts w:cs="Arial"/>
                <w:color w:val="000000"/>
                <w:sz w:val="20"/>
                <w:szCs w:val="20"/>
                <w:lang w:eastAsia="en-NZ"/>
              </w:rPr>
              <w:t>14%</w:t>
            </w:r>
          </w:p>
        </w:tc>
        <w:tc>
          <w:tcPr>
            <w:tcW w:w="1621" w:type="dxa"/>
            <w:noWrap/>
            <w:hideMark/>
          </w:tcPr>
          <w:p w:rsidR="00CD6EC4" w:rsidRPr="008F4C22" w:rsidRDefault="00CD6EC4" w:rsidP="00A862E9">
            <w:pPr>
              <w:spacing w:line="240" w:lineRule="auto"/>
              <w:jc w:val="center"/>
              <w:rPr>
                <w:rFonts w:cs="Arial"/>
                <w:color w:val="000000"/>
                <w:sz w:val="20"/>
                <w:szCs w:val="20"/>
                <w:lang w:eastAsia="en-NZ"/>
              </w:rPr>
            </w:pPr>
            <w:r w:rsidRPr="008F4C22">
              <w:rPr>
                <w:rFonts w:cs="Arial"/>
                <w:color w:val="000000"/>
                <w:sz w:val="20"/>
                <w:szCs w:val="20"/>
                <w:lang w:eastAsia="en-NZ"/>
              </w:rPr>
              <w:t>31%</w:t>
            </w:r>
          </w:p>
        </w:tc>
      </w:tr>
      <w:tr w:rsidR="00CD6EC4" w:rsidRPr="008F4C22" w:rsidTr="0090092E">
        <w:trPr>
          <w:trHeight w:val="302"/>
        </w:trPr>
        <w:tc>
          <w:tcPr>
            <w:tcW w:w="5574" w:type="dxa"/>
            <w:noWrap/>
            <w:hideMark/>
          </w:tcPr>
          <w:p w:rsidR="00CD6EC4" w:rsidRPr="008F4C22" w:rsidRDefault="0002312D" w:rsidP="00A862E9">
            <w:pPr>
              <w:spacing w:line="240" w:lineRule="auto"/>
              <w:rPr>
                <w:rFonts w:cs="Arial"/>
                <w:color w:val="000000"/>
                <w:sz w:val="20"/>
                <w:szCs w:val="20"/>
                <w:lang w:eastAsia="en-NZ"/>
              </w:rPr>
            </w:pPr>
            <w:r>
              <w:rPr>
                <w:rFonts w:cs="Arial"/>
                <w:color w:val="000000"/>
                <w:sz w:val="20"/>
                <w:szCs w:val="20"/>
                <w:lang w:eastAsia="en-NZ"/>
              </w:rPr>
              <w:t>Three unitary authorities</w:t>
            </w:r>
          </w:p>
        </w:tc>
        <w:tc>
          <w:tcPr>
            <w:tcW w:w="1046" w:type="dxa"/>
            <w:noWrap/>
            <w:hideMark/>
          </w:tcPr>
          <w:p w:rsidR="00CD6EC4" w:rsidRPr="008F4C22" w:rsidRDefault="00CD6EC4" w:rsidP="00A862E9">
            <w:pPr>
              <w:spacing w:line="240" w:lineRule="auto"/>
              <w:jc w:val="center"/>
              <w:rPr>
                <w:rFonts w:cs="Arial"/>
                <w:color w:val="000000"/>
                <w:sz w:val="20"/>
                <w:szCs w:val="20"/>
                <w:lang w:eastAsia="en-NZ"/>
              </w:rPr>
            </w:pPr>
            <w:r w:rsidRPr="008F4C22">
              <w:rPr>
                <w:rFonts w:cs="Arial"/>
                <w:color w:val="000000"/>
                <w:sz w:val="20"/>
                <w:szCs w:val="20"/>
                <w:lang w:eastAsia="en-NZ"/>
              </w:rPr>
              <w:t>45</w:t>
            </w:r>
          </w:p>
        </w:tc>
        <w:tc>
          <w:tcPr>
            <w:tcW w:w="893" w:type="dxa"/>
            <w:noWrap/>
            <w:hideMark/>
          </w:tcPr>
          <w:p w:rsidR="00CD6EC4" w:rsidRPr="008F4C22" w:rsidRDefault="00CD6EC4" w:rsidP="00A862E9">
            <w:pPr>
              <w:spacing w:line="240" w:lineRule="auto"/>
              <w:jc w:val="center"/>
              <w:rPr>
                <w:rFonts w:cs="Arial"/>
                <w:color w:val="000000"/>
                <w:sz w:val="20"/>
                <w:szCs w:val="20"/>
                <w:lang w:eastAsia="en-NZ"/>
              </w:rPr>
            </w:pPr>
            <w:r w:rsidRPr="008F4C22">
              <w:rPr>
                <w:rFonts w:cs="Arial"/>
                <w:color w:val="000000"/>
                <w:sz w:val="20"/>
                <w:szCs w:val="20"/>
                <w:lang w:eastAsia="en-NZ"/>
              </w:rPr>
              <w:t>14%</w:t>
            </w:r>
          </w:p>
        </w:tc>
        <w:tc>
          <w:tcPr>
            <w:tcW w:w="1621" w:type="dxa"/>
            <w:noWrap/>
            <w:hideMark/>
          </w:tcPr>
          <w:p w:rsidR="00CD6EC4" w:rsidRPr="008F4C22" w:rsidRDefault="00CD6EC4" w:rsidP="00A862E9">
            <w:pPr>
              <w:spacing w:line="240" w:lineRule="auto"/>
              <w:jc w:val="center"/>
              <w:rPr>
                <w:rFonts w:cs="Arial"/>
                <w:color w:val="000000"/>
                <w:sz w:val="20"/>
                <w:szCs w:val="20"/>
                <w:lang w:eastAsia="en-NZ"/>
              </w:rPr>
            </w:pPr>
            <w:r w:rsidRPr="008F4C22">
              <w:rPr>
                <w:rFonts w:cs="Arial"/>
                <w:color w:val="000000"/>
                <w:sz w:val="20"/>
                <w:szCs w:val="20"/>
                <w:lang w:eastAsia="en-NZ"/>
              </w:rPr>
              <w:t>7%</w:t>
            </w:r>
          </w:p>
        </w:tc>
      </w:tr>
      <w:tr w:rsidR="00CD6EC4" w:rsidRPr="008F4C22" w:rsidTr="0090092E">
        <w:trPr>
          <w:trHeight w:val="302"/>
        </w:trPr>
        <w:tc>
          <w:tcPr>
            <w:tcW w:w="5574" w:type="dxa"/>
            <w:noWrap/>
            <w:hideMark/>
          </w:tcPr>
          <w:p w:rsidR="00CD6EC4" w:rsidRPr="008F4C22" w:rsidRDefault="00CD6EC4" w:rsidP="00A862E9">
            <w:pPr>
              <w:spacing w:line="240" w:lineRule="auto"/>
              <w:rPr>
                <w:rFonts w:cs="Arial"/>
                <w:color w:val="000000"/>
                <w:sz w:val="20"/>
                <w:szCs w:val="20"/>
                <w:lang w:eastAsia="en-NZ"/>
              </w:rPr>
            </w:pPr>
            <w:r w:rsidRPr="008F4C22">
              <w:rPr>
                <w:rFonts w:cs="Arial"/>
                <w:color w:val="000000"/>
                <w:sz w:val="20"/>
                <w:szCs w:val="20"/>
                <w:lang w:eastAsia="en-NZ"/>
              </w:rPr>
              <w:t>Merge Wellington/Hutt Valley/Porirua/ Kapiti</w:t>
            </w:r>
          </w:p>
        </w:tc>
        <w:tc>
          <w:tcPr>
            <w:tcW w:w="1046" w:type="dxa"/>
            <w:noWrap/>
            <w:hideMark/>
          </w:tcPr>
          <w:p w:rsidR="00CD6EC4" w:rsidRPr="008F4C22" w:rsidRDefault="00CD6EC4" w:rsidP="00A862E9">
            <w:pPr>
              <w:spacing w:line="240" w:lineRule="auto"/>
              <w:jc w:val="center"/>
              <w:rPr>
                <w:rFonts w:cs="Arial"/>
                <w:color w:val="000000"/>
                <w:sz w:val="20"/>
                <w:szCs w:val="20"/>
                <w:lang w:eastAsia="en-NZ"/>
              </w:rPr>
            </w:pPr>
            <w:r w:rsidRPr="008F4C22">
              <w:rPr>
                <w:rFonts w:cs="Arial"/>
                <w:color w:val="000000"/>
                <w:sz w:val="20"/>
                <w:szCs w:val="20"/>
                <w:lang w:eastAsia="en-NZ"/>
              </w:rPr>
              <w:t>41</w:t>
            </w:r>
          </w:p>
        </w:tc>
        <w:tc>
          <w:tcPr>
            <w:tcW w:w="893" w:type="dxa"/>
            <w:noWrap/>
            <w:hideMark/>
          </w:tcPr>
          <w:p w:rsidR="00CD6EC4" w:rsidRPr="008F4C22" w:rsidRDefault="00CD6EC4" w:rsidP="00A862E9">
            <w:pPr>
              <w:spacing w:line="240" w:lineRule="auto"/>
              <w:jc w:val="center"/>
              <w:rPr>
                <w:rFonts w:cs="Arial"/>
                <w:color w:val="000000"/>
                <w:sz w:val="20"/>
                <w:szCs w:val="20"/>
                <w:lang w:eastAsia="en-NZ"/>
              </w:rPr>
            </w:pPr>
            <w:r w:rsidRPr="008F4C22">
              <w:rPr>
                <w:rFonts w:cs="Arial"/>
                <w:color w:val="000000"/>
                <w:sz w:val="20"/>
                <w:szCs w:val="20"/>
                <w:lang w:eastAsia="en-NZ"/>
              </w:rPr>
              <w:t>13%</w:t>
            </w:r>
          </w:p>
        </w:tc>
        <w:tc>
          <w:tcPr>
            <w:tcW w:w="1621" w:type="dxa"/>
            <w:noWrap/>
            <w:hideMark/>
          </w:tcPr>
          <w:p w:rsidR="00CD6EC4" w:rsidRPr="008F4C22" w:rsidRDefault="00CD6EC4" w:rsidP="00A862E9">
            <w:pPr>
              <w:spacing w:line="240" w:lineRule="auto"/>
              <w:jc w:val="center"/>
              <w:rPr>
                <w:rFonts w:cs="Arial"/>
                <w:color w:val="000000"/>
                <w:sz w:val="20"/>
                <w:szCs w:val="20"/>
                <w:lang w:eastAsia="en-NZ"/>
              </w:rPr>
            </w:pPr>
            <w:r w:rsidRPr="008F4C22">
              <w:rPr>
                <w:rFonts w:cs="Arial"/>
                <w:color w:val="000000"/>
                <w:sz w:val="20"/>
                <w:szCs w:val="20"/>
                <w:lang w:eastAsia="en-NZ"/>
              </w:rPr>
              <w:t>4%</w:t>
            </w:r>
          </w:p>
        </w:tc>
      </w:tr>
      <w:tr w:rsidR="00CD6EC4" w:rsidRPr="008F4C22" w:rsidTr="0090092E">
        <w:trPr>
          <w:trHeight w:val="302"/>
        </w:trPr>
        <w:tc>
          <w:tcPr>
            <w:tcW w:w="5574" w:type="dxa"/>
            <w:noWrap/>
            <w:hideMark/>
          </w:tcPr>
          <w:p w:rsidR="00CD6EC4" w:rsidRPr="008F4C22" w:rsidRDefault="00CD6EC4" w:rsidP="00A862E9">
            <w:pPr>
              <w:spacing w:line="240" w:lineRule="auto"/>
              <w:rPr>
                <w:rFonts w:cs="Arial"/>
                <w:color w:val="000000"/>
                <w:sz w:val="20"/>
                <w:szCs w:val="20"/>
                <w:lang w:eastAsia="en-NZ"/>
              </w:rPr>
            </w:pPr>
            <w:r w:rsidRPr="008F4C22">
              <w:rPr>
                <w:rFonts w:cs="Arial"/>
                <w:color w:val="000000"/>
                <w:sz w:val="20"/>
                <w:szCs w:val="20"/>
                <w:lang w:eastAsia="en-NZ"/>
              </w:rPr>
              <w:t xml:space="preserve">Merge Wairarapa </w:t>
            </w:r>
          </w:p>
        </w:tc>
        <w:tc>
          <w:tcPr>
            <w:tcW w:w="1046" w:type="dxa"/>
            <w:noWrap/>
            <w:hideMark/>
          </w:tcPr>
          <w:p w:rsidR="00CD6EC4" w:rsidRPr="008F4C22" w:rsidRDefault="00CD6EC4" w:rsidP="00A862E9">
            <w:pPr>
              <w:spacing w:line="240" w:lineRule="auto"/>
              <w:jc w:val="center"/>
              <w:rPr>
                <w:rFonts w:cs="Arial"/>
                <w:color w:val="000000"/>
                <w:sz w:val="20"/>
                <w:szCs w:val="20"/>
                <w:lang w:eastAsia="en-NZ"/>
              </w:rPr>
            </w:pPr>
            <w:r w:rsidRPr="008F4C22">
              <w:rPr>
                <w:rFonts w:cs="Arial"/>
                <w:color w:val="000000"/>
                <w:sz w:val="20"/>
                <w:szCs w:val="20"/>
                <w:lang w:eastAsia="en-NZ"/>
              </w:rPr>
              <w:t>39</w:t>
            </w:r>
          </w:p>
        </w:tc>
        <w:tc>
          <w:tcPr>
            <w:tcW w:w="893" w:type="dxa"/>
            <w:noWrap/>
            <w:hideMark/>
          </w:tcPr>
          <w:p w:rsidR="00CD6EC4" w:rsidRPr="008F4C22" w:rsidRDefault="00CD6EC4" w:rsidP="00A862E9">
            <w:pPr>
              <w:spacing w:line="240" w:lineRule="auto"/>
              <w:jc w:val="center"/>
              <w:rPr>
                <w:rFonts w:cs="Arial"/>
                <w:color w:val="000000"/>
                <w:sz w:val="20"/>
                <w:szCs w:val="20"/>
                <w:lang w:eastAsia="en-NZ"/>
              </w:rPr>
            </w:pPr>
            <w:r w:rsidRPr="008F4C22">
              <w:rPr>
                <w:rFonts w:cs="Arial"/>
                <w:color w:val="000000"/>
                <w:sz w:val="20"/>
                <w:szCs w:val="20"/>
                <w:lang w:eastAsia="en-NZ"/>
              </w:rPr>
              <w:t>12%</w:t>
            </w:r>
          </w:p>
        </w:tc>
        <w:tc>
          <w:tcPr>
            <w:tcW w:w="1621" w:type="dxa"/>
            <w:noWrap/>
            <w:hideMark/>
          </w:tcPr>
          <w:p w:rsidR="00CD6EC4" w:rsidRPr="008F4C22" w:rsidRDefault="00CD6EC4" w:rsidP="00A862E9">
            <w:pPr>
              <w:spacing w:line="240" w:lineRule="auto"/>
              <w:jc w:val="center"/>
              <w:rPr>
                <w:rFonts w:cs="Arial"/>
                <w:color w:val="000000"/>
                <w:sz w:val="20"/>
                <w:szCs w:val="20"/>
                <w:lang w:eastAsia="en-NZ"/>
              </w:rPr>
            </w:pPr>
            <w:r w:rsidRPr="008F4C22">
              <w:rPr>
                <w:rFonts w:cs="Arial"/>
                <w:color w:val="000000"/>
                <w:sz w:val="20"/>
                <w:szCs w:val="20"/>
                <w:lang w:eastAsia="en-NZ"/>
              </w:rPr>
              <w:t>22%</w:t>
            </w:r>
          </w:p>
        </w:tc>
      </w:tr>
      <w:tr w:rsidR="00CD6EC4" w:rsidRPr="008F4C22" w:rsidTr="0090092E">
        <w:trPr>
          <w:trHeight w:val="302"/>
        </w:trPr>
        <w:tc>
          <w:tcPr>
            <w:tcW w:w="5574" w:type="dxa"/>
            <w:noWrap/>
            <w:hideMark/>
          </w:tcPr>
          <w:p w:rsidR="00CD6EC4" w:rsidRPr="008F4C22" w:rsidRDefault="00CD6EC4" w:rsidP="00A862E9">
            <w:pPr>
              <w:spacing w:line="240" w:lineRule="auto"/>
              <w:rPr>
                <w:rFonts w:cs="Arial"/>
                <w:color w:val="000000"/>
                <w:sz w:val="20"/>
                <w:szCs w:val="20"/>
                <w:lang w:eastAsia="en-NZ"/>
              </w:rPr>
            </w:pPr>
            <w:r w:rsidRPr="008F4C22">
              <w:rPr>
                <w:rFonts w:cs="Arial"/>
                <w:color w:val="000000"/>
                <w:sz w:val="20"/>
                <w:szCs w:val="20"/>
                <w:lang w:eastAsia="en-NZ"/>
              </w:rPr>
              <w:t xml:space="preserve">Reduce number of Boards/Councils/ </w:t>
            </w:r>
            <w:r w:rsidR="00813339" w:rsidRPr="008F4C22">
              <w:rPr>
                <w:rFonts w:cs="Arial"/>
                <w:color w:val="000000"/>
                <w:sz w:val="20"/>
                <w:szCs w:val="20"/>
                <w:lang w:eastAsia="en-NZ"/>
              </w:rPr>
              <w:t>councillors</w:t>
            </w:r>
          </w:p>
        </w:tc>
        <w:tc>
          <w:tcPr>
            <w:tcW w:w="1046" w:type="dxa"/>
            <w:noWrap/>
            <w:hideMark/>
          </w:tcPr>
          <w:p w:rsidR="00CD6EC4" w:rsidRPr="008F4C22" w:rsidRDefault="00CD6EC4" w:rsidP="00A862E9">
            <w:pPr>
              <w:spacing w:line="240" w:lineRule="auto"/>
              <w:jc w:val="center"/>
              <w:rPr>
                <w:rFonts w:cs="Arial"/>
                <w:color w:val="000000"/>
                <w:sz w:val="20"/>
                <w:szCs w:val="20"/>
                <w:lang w:eastAsia="en-NZ"/>
              </w:rPr>
            </w:pPr>
            <w:r w:rsidRPr="008F4C22">
              <w:rPr>
                <w:rFonts w:cs="Arial"/>
                <w:color w:val="000000"/>
                <w:sz w:val="20"/>
                <w:szCs w:val="20"/>
                <w:lang w:eastAsia="en-NZ"/>
              </w:rPr>
              <w:t>36</w:t>
            </w:r>
          </w:p>
        </w:tc>
        <w:tc>
          <w:tcPr>
            <w:tcW w:w="893" w:type="dxa"/>
            <w:noWrap/>
            <w:hideMark/>
          </w:tcPr>
          <w:p w:rsidR="00CD6EC4" w:rsidRPr="008F4C22" w:rsidRDefault="00CD6EC4" w:rsidP="00A862E9">
            <w:pPr>
              <w:spacing w:line="240" w:lineRule="auto"/>
              <w:jc w:val="center"/>
              <w:rPr>
                <w:rFonts w:cs="Arial"/>
                <w:color w:val="000000"/>
                <w:sz w:val="20"/>
                <w:szCs w:val="20"/>
                <w:lang w:eastAsia="en-NZ"/>
              </w:rPr>
            </w:pPr>
            <w:r w:rsidRPr="008F4C22">
              <w:rPr>
                <w:rFonts w:cs="Arial"/>
                <w:color w:val="000000"/>
                <w:sz w:val="20"/>
                <w:szCs w:val="20"/>
                <w:lang w:eastAsia="en-NZ"/>
              </w:rPr>
              <w:t>11%</w:t>
            </w:r>
          </w:p>
        </w:tc>
        <w:tc>
          <w:tcPr>
            <w:tcW w:w="1621" w:type="dxa"/>
            <w:noWrap/>
            <w:hideMark/>
          </w:tcPr>
          <w:p w:rsidR="00CD6EC4" w:rsidRPr="008F4C22" w:rsidRDefault="00CD6EC4" w:rsidP="00A862E9">
            <w:pPr>
              <w:spacing w:line="240" w:lineRule="auto"/>
              <w:jc w:val="center"/>
              <w:rPr>
                <w:rFonts w:cs="Arial"/>
                <w:color w:val="000000"/>
                <w:sz w:val="20"/>
                <w:szCs w:val="20"/>
                <w:lang w:eastAsia="en-NZ"/>
              </w:rPr>
            </w:pPr>
            <w:r w:rsidRPr="008F4C22">
              <w:rPr>
                <w:rFonts w:cs="Arial"/>
                <w:color w:val="000000"/>
                <w:sz w:val="20"/>
                <w:szCs w:val="20"/>
                <w:lang w:eastAsia="en-NZ"/>
              </w:rPr>
              <w:t>4%</w:t>
            </w:r>
          </w:p>
        </w:tc>
      </w:tr>
      <w:tr w:rsidR="00CD6EC4" w:rsidRPr="008F4C22" w:rsidTr="0090092E">
        <w:trPr>
          <w:trHeight w:val="302"/>
        </w:trPr>
        <w:tc>
          <w:tcPr>
            <w:tcW w:w="5574" w:type="dxa"/>
            <w:noWrap/>
            <w:hideMark/>
          </w:tcPr>
          <w:p w:rsidR="00CD6EC4" w:rsidRPr="008F4C22" w:rsidRDefault="00CD6EC4" w:rsidP="00A862E9">
            <w:pPr>
              <w:spacing w:line="240" w:lineRule="auto"/>
              <w:rPr>
                <w:rFonts w:cs="Arial"/>
                <w:color w:val="000000"/>
                <w:sz w:val="20"/>
                <w:szCs w:val="20"/>
                <w:lang w:eastAsia="en-NZ"/>
              </w:rPr>
            </w:pPr>
            <w:r w:rsidRPr="008F4C22">
              <w:rPr>
                <w:rFonts w:cs="Arial"/>
                <w:color w:val="000000"/>
                <w:sz w:val="20"/>
                <w:szCs w:val="20"/>
                <w:lang w:eastAsia="en-NZ"/>
              </w:rPr>
              <w:t>Improve representation/local responsiveness</w:t>
            </w:r>
          </w:p>
        </w:tc>
        <w:tc>
          <w:tcPr>
            <w:tcW w:w="1046" w:type="dxa"/>
            <w:noWrap/>
            <w:hideMark/>
          </w:tcPr>
          <w:p w:rsidR="00CD6EC4" w:rsidRPr="008F4C22" w:rsidRDefault="00CD6EC4" w:rsidP="00A862E9">
            <w:pPr>
              <w:spacing w:line="240" w:lineRule="auto"/>
              <w:jc w:val="center"/>
              <w:rPr>
                <w:rFonts w:cs="Arial"/>
                <w:color w:val="000000"/>
                <w:sz w:val="20"/>
                <w:szCs w:val="20"/>
                <w:lang w:eastAsia="en-NZ"/>
              </w:rPr>
            </w:pPr>
            <w:r w:rsidRPr="008F4C22">
              <w:rPr>
                <w:rFonts w:cs="Arial"/>
                <w:color w:val="000000"/>
                <w:sz w:val="20"/>
                <w:szCs w:val="20"/>
                <w:lang w:eastAsia="en-NZ"/>
              </w:rPr>
              <w:t>30</w:t>
            </w:r>
          </w:p>
        </w:tc>
        <w:tc>
          <w:tcPr>
            <w:tcW w:w="893" w:type="dxa"/>
            <w:noWrap/>
            <w:hideMark/>
          </w:tcPr>
          <w:p w:rsidR="00CD6EC4" w:rsidRPr="008F4C22" w:rsidRDefault="00CD6EC4" w:rsidP="00A862E9">
            <w:pPr>
              <w:spacing w:line="240" w:lineRule="auto"/>
              <w:jc w:val="center"/>
              <w:rPr>
                <w:rFonts w:cs="Arial"/>
                <w:color w:val="000000"/>
                <w:sz w:val="20"/>
                <w:szCs w:val="20"/>
                <w:lang w:eastAsia="en-NZ"/>
              </w:rPr>
            </w:pPr>
            <w:r w:rsidRPr="008F4C22">
              <w:rPr>
                <w:rFonts w:cs="Arial"/>
                <w:color w:val="000000"/>
                <w:sz w:val="20"/>
                <w:szCs w:val="20"/>
                <w:lang w:eastAsia="en-NZ"/>
              </w:rPr>
              <w:t>9%</w:t>
            </w:r>
          </w:p>
        </w:tc>
        <w:tc>
          <w:tcPr>
            <w:tcW w:w="1621" w:type="dxa"/>
            <w:noWrap/>
            <w:hideMark/>
          </w:tcPr>
          <w:p w:rsidR="00CD6EC4" w:rsidRPr="008F4C22" w:rsidRDefault="00CD6EC4" w:rsidP="00A862E9">
            <w:pPr>
              <w:spacing w:line="240" w:lineRule="auto"/>
              <w:jc w:val="center"/>
              <w:rPr>
                <w:rFonts w:cs="Arial"/>
                <w:color w:val="000000"/>
                <w:sz w:val="20"/>
                <w:szCs w:val="20"/>
                <w:lang w:eastAsia="en-NZ"/>
              </w:rPr>
            </w:pPr>
            <w:r w:rsidRPr="008F4C22">
              <w:rPr>
                <w:rFonts w:cs="Arial"/>
                <w:color w:val="000000"/>
                <w:sz w:val="20"/>
                <w:szCs w:val="20"/>
                <w:lang w:eastAsia="en-NZ"/>
              </w:rPr>
              <w:t>4%</w:t>
            </w:r>
          </w:p>
        </w:tc>
      </w:tr>
      <w:tr w:rsidR="00CD6EC4" w:rsidRPr="008F4C22" w:rsidTr="0090092E">
        <w:trPr>
          <w:trHeight w:val="302"/>
        </w:trPr>
        <w:tc>
          <w:tcPr>
            <w:tcW w:w="5574" w:type="dxa"/>
            <w:noWrap/>
            <w:hideMark/>
          </w:tcPr>
          <w:p w:rsidR="00CD6EC4" w:rsidRPr="008F4C22" w:rsidRDefault="00CD6EC4" w:rsidP="00A862E9">
            <w:pPr>
              <w:spacing w:line="240" w:lineRule="auto"/>
              <w:rPr>
                <w:rFonts w:cs="Arial"/>
                <w:color w:val="000000"/>
                <w:sz w:val="20"/>
                <w:szCs w:val="20"/>
                <w:lang w:eastAsia="en-NZ"/>
              </w:rPr>
            </w:pPr>
            <w:r w:rsidRPr="008F4C22">
              <w:rPr>
                <w:rFonts w:cs="Arial"/>
                <w:color w:val="000000"/>
                <w:sz w:val="20"/>
                <w:szCs w:val="20"/>
                <w:lang w:eastAsia="en-NZ"/>
              </w:rPr>
              <w:t>Increase regional/GWRC responsibilities</w:t>
            </w:r>
          </w:p>
        </w:tc>
        <w:tc>
          <w:tcPr>
            <w:tcW w:w="1046" w:type="dxa"/>
            <w:noWrap/>
            <w:hideMark/>
          </w:tcPr>
          <w:p w:rsidR="00CD6EC4" w:rsidRPr="008F4C22" w:rsidRDefault="00CD6EC4" w:rsidP="00A862E9">
            <w:pPr>
              <w:spacing w:line="240" w:lineRule="auto"/>
              <w:jc w:val="center"/>
              <w:rPr>
                <w:rFonts w:cs="Arial"/>
                <w:color w:val="000000"/>
                <w:sz w:val="20"/>
                <w:szCs w:val="20"/>
                <w:lang w:eastAsia="en-NZ"/>
              </w:rPr>
            </w:pPr>
            <w:r w:rsidRPr="008F4C22">
              <w:rPr>
                <w:rFonts w:cs="Arial"/>
                <w:color w:val="000000"/>
                <w:sz w:val="20"/>
                <w:szCs w:val="20"/>
                <w:lang w:eastAsia="en-NZ"/>
              </w:rPr>
              <w:t>25</w:t>
            </w:r>
          </w:p>
        </w:tc>
        <w:tc>
          <w:tcPr>
            <w:tcW w:w="893" w:type="dxa"/>
            <w:noWrap/>
            <w:hideMark/>
          </w:tcPr>
          <w:p w:rsidR="00CD6EC4" w:rsidRPr="008F4C22" w:rsidRDefault="00CD6EC4" w:rsidP="00A862E9">
            <w:pPr>
              <w:spacing w:line="240" w:lineRule="auto"/>
              <w:jc w:val="center"/>
              <w:rPr>
                <w:rFonts w:cs="Arial"/>
                <w:color w:val="000000"/>
                <w:sz w:val="20"/>
                <w:szCs w:val="20"/>
                <w:lang w:eastAsia="en-NZ"/>
              </w:rPr>
            </w:pPr>
            <w:r w:rsidRPr="008F4C22">
              <w:rPr>
                <w:rFonts w:cs="Arial"/>
                <w:color w:val="000000"/>
                <w:sz w:val="20"/>
                <w:szCs w:val="20"/>
                <w:lang w:eastAsia="en-NZ"/>
              </w:rPr>
              <w:t>8%</w:t>
            </w:r>
          </w:p>
        </w:tc>
        <w:tc>
          <w:tcPr>
            <w:tcW w:w="1621" w:type="dxa"/>
            <w:noWrap/>
            <w:hideMark/>
          </w:tcPr>
          <w:p w:rsidR="00CD6EC4" w:rsidRPr="008F4C22" w:rsidRDefault="00CD6EC4" w:rsidP="00A862E9">
            <w:pPr>
              <w:spacing w:line="240" w:lineRule="auto"/>
              <w:jc w:val="center"/>
              <w:rPr>
                <w:rFonts w:cs="Arial"/>
                <w:color w:val="000000"/>
                <w:sz w:val="20"/>
                <w:szCs w:val="20"/>
                <w:lang w:eastAsia="en-NZ"/>
              </w:rPr>
            </w:pPr>
            <w:r w:rsidRPr="008F4C22">
              <w:rPr>
                <w:rFonts w:cs="Arial"/>
                <w:color w:val="000000"/>
                <w:sz w:val="20"/>
                <w:szCs w:val="20"/>
                <w:lang w:eastAsia="en-NZ"/>
              </w:rPr>
              <w:t>9%</w:t>
            </w:r>
          </w:p>
        </w:tc>
      </w:tr>
      <w:tr w:rsidR="00CD6EC4" w:rsidRPr="008F4C22" w:rsidTr="0090092E">
        <w:trPr>
          <w:trHeight w:val="302"/>
        </w:trPr>
        <w:tc>
          <w:tcPr>
            <w:tcW w:w="5574" w:type="dxa"/>
            <w:noWrap/>
            <w:hideMark/>
          </w:tcPr>
          <w:p w:rsidR="00CD6EC4" w:rsidRPr="008F4C22" w:rsidRDefault="00CD6EC4" w:rsidP="00A862E9">
            <w:pPr>
              <w:spacing w:line="240" w:lineRule="auto"/>
              <w:rPr>
                <w:rFonts w:cs="Arial"/>
                <w:color w:val="000000"/>
                <w:sz w:val="20"/>
                <w:szCs w:val="20"/>
                <w:lang w:eastAsia="en-NZ"/>
              </w:rPr>
            </w:pPr>
            <w:r w:rsidRPr="008F4C22">
              <w:rPr>
                <w:rFonts w:cs="Arial"/>
                <w:color w:val="000000"/>
                <w:sz w:val="20"/>
                <w:szCs w:val="20"/>
                <w:lang w:eastAsia="en-NZ"/>
              </w:rPr>
              <w:t xml:space="preserve">Merge Hutt </w:t>
            </w:r>
            <w:r w:rsidR="00813339" w:rsidRPr="008F4C22">
              <w:rPr>
                <w:rFonts w:cs="Arial"/>
                <w:color w:val="000000"/>
                <w:sz w:val="20"/>
                <w:szCs w:val="20"/>
                <w:lang w:eastAsia="en-NZ"/>
              </w:rPr>
              <w:t>Councils</w:t>
            </w:r>
          </w:p>
        </w:tc>
        <w:tc>
          <w:tcPr>
            <w:tcW w:w="1046" w:type="dxa"/>
            <w:noWrap/>
            <w:hideMark/>
          </w:tcPr>
          <w:p w:rsidR="00CD6EC4" w:rsidRPr="008F4C22" w:rsidRDefault="00CD6EC4" w:rsidP="00A862E9">
            <w:pPr>
              <w:spacing w:line="240" w:lineRule="auto"/>
              <w:jc w:val="center"/>
              <w:rPr>
                <w:rFonts w:cs="Arial"/>
                <w:color w:val="000000"/>
                <w:sz w:val="20"/>
                <w:szCs w:val="20"/>
                <w:lang w:eastAsia="en-NZ"/>
              </w:rPr>
            </w:pPr>
            <w:r w:rsidRPr="008F4C22">
              <w:rPr>
                <w:rFonts w:cs="Arial"/>
                <w:color w:val="000000"/>
                <w:sz w:val="20"/>
                <w:szCs w:val="20"/>
                <w:lang w:eastAsia="en-NZ"/>
              </w:rPr>
              <w:t>21</w:t>
            </w:r>
          </w:p>
        </w:tc>
        <w:tc>
          <w:tcPr>
            <w:tcW w:w="893" w:type="dxa"/>
            <w:noWrap/>
            <w:hideMark/>
          </w:tcPr>
          <w:p w:rsidR="00CD6EC4" w:rsidRPr="008F4C22" w:rsidRDefault="00CD6EC4" w:rsidP="00A862E9">
            <w:pPr>
              <w:spacing w:line="240" w:lineRule="auto"/>
              <w:jc w:val="center"/>
              <w:rPr>
                <w:rFonts w:cs="Arial"/>
                <w:color w:val="000000"/>
                <w:sz w:val="20"/>
                <w:szCs w:val="20"/>
                <w:lang w:eastAsia="en-NZ"/>
              </w:rPr>
            </w:pPr>
            <w:r w:rsidRPr="008F4C22">
              <w:rPr>
                <w:rFonts w:cs="Arial"/>
                <w:color w:val="000000"/>
                <w:sz w:val="20"/>
                <w:szCs w:val="20"/>
                <w:lang w:eastAsia="en-NZ"/>
              </w:rPr>
              <w:t>6%</w:t>
            </w:r>
          </w:p>
        </w:tc>
        <w:tc>
          <w:tcPr>
            <w:tcW w:w="1621" w:type="dxa"/>
            <w:noWrap/>
            <w:hideMark/>
          </w:tcPr>
          <w:p w:rsidR="00CD6EC4" w:rsidRPr="008F4C22" w:rsidRDefault="00CD6EC4" w:rsidP="00A862E9">
            <w:pPr>
              <w:spacing w:line="240" w:lineRule="auto"/>
              <w:jc w:val="center"/>
              <w:rPr>
                <w:rFonts w:cs="Arial"/>
                <w:color w:val="000000"/>
                <w:sz w:val="20"/>
                <w:szCs w:val="20"/>
                <w:lang w:eastAsia="en-NZ"/>
              </w:rPr>
            </w:pPr>
            <w:r w:rsidRPr="008F4C22">
              <w:rPr>
                <w:rFonts w:cs="Arial"/>
                <w:color w:val="000000"/>
                <w:sz w:val="20"/>
                <w:szCs w:val="20"/>
                <w:lang w:eastAsia="en-NZ"/>
              </w:rPr>
              <w:t>12%</w:t>
            </w:r>
          </w:p>
        </w:tc>
      </w:tr>
      <w:tr w:rsidR="00CD6EC4" w:rsidRPr="008F4C22" w:rsidTr="0090092E">
        <w:trPr>
          <w:trHeight w:val="302"/>
        </w:trPr>
        <w:tc>
          <w:tcPr>
            <w:tcW w:w="5574" w:type="dxa"/>
            <w:noWrap/>
            <w:hideMark/>
          </w:tcPr>
          <w:p w:rsidR="00CD6EC4" w:rsidRPr="008F4C22" w:rsidRDefault="0002312D" w:rsidP="00A862E9">
            <w:pPr>
              <w:spacing w:line="240" w:lineRule="auto"/>
              <w:rPr>
                <w:rFonts w:cs="Arial"/>
                <w:color w:val="000000"/>
                <w:sz w:val="20"/>
                <w:szCs w:val="20"/>
                <w:lang w:eastAsia="en-NZ"/>
              </w:rPr>
            </w:pPr>
            <w:r>
              <w:rPr>
                <w:rFonts w:cs="Arial"/>
                <w:color w:val="000000"/>
                <w:sz w:val="20"/>
                <w:szCs w:val="20"/>
                <w:lang w:eastAsia="en-NZ"/>
              </w:rPr>
              <w:t xml:space="preserve">Two unitary authorities </w:t>
            </w:r>
            <w:r w:rsidR="00CD6EC4" w:rsidRPr="008F4C22">
              <w:rPr>
                <w:rFonts w:cs="Arial"/>
                <w:color w:val="000000"/>
                <w:sz w:val="20"/>
                <w:szCs w:val="20"/>
                <w:lang w:eastAsia="en-NZ"/>
              </w:rPr>
              <w:t xml:space="preserve">-Wellington/Wairarapa </w:t>
            </w:r>
          </w:p>
        </w:tc>
        <w:tc>
          <w:tcPr>
            <w:tcW w:w="1046" w:type="dxa"/>
            <w:noWrap/>
            <w:hideMark/>
          </w:tcPr>
          <w:p w:rsidR="00CD6EC4" w:rsidRPr="008F4C22" w:rsidRDefault="00CD6EC4" w:rsidP="00A862E9">
            <w:pPr>
              <w:spacing w:line="240" w:lineRule="auto"/>
              <w:jc w:val="center"/>
              <w:rPr>
                <w:rFonts w:cs="Arial"/>
                <w:color w:val="000000"/>
                <w:sz w:val="20"/>
                <w:szCs w:val="20"/>
                <w:lang w:eastAsia="en-NZ"/>
              </w:rPr>
            </w:pPr>
            <w:r w:rsidRPr="008F4C22">
              <w:rPr>
                <w:rFonts w:cs="Arial"/>
                <w:color w:val="000000"/>
                <w:sz w:val="20"/>
                <w:szCs w:val="20"/>
                <w:lang w:eastAsia="en-NZ"/>
              </w:rPr>
              <w:t>21</w:t>
            </w:r>
          </w:p>
        </w:tc>
        <w:tc>
          <w:tcPr>
            <w:tcW w:w="893" w:type="dxa"/>
            <w:noWrap/>
            <w:hideMark/>
          </w:tcPr>
          <w:p w:rsidR="00CD6EC4" w:rsidRPr="008F4C22" w:rsidRDefault="00CD6EC4" w:rsidP="00A862E9">
            <w:pPr>
              <w:spacing w:line="240" w:lineRule="auto"/>
              <w:jc w:val="center"/>
              <w:rPr>
                <w:rFonts w:cs="Arial"/>
                <w:color w:val="000000"/>
                <w:sz w:val="20"/>
                <w:szCs w:val="20"/>
                <w:lang w:eastAsia="en-NZ"/>
              </w:rPr>
            </w:pPr>
            <w:r w:rsidRPr="008F4C22">
              <w:rPr>
                <w:rFonts w:cs="Arial"/>
                <w:color w:val="000000"/>
                <w:sz w:val="20"/>
                <w:szCs w:val="20"/>
                <w:lang w:eastAsia="en-NZ"/>
              </w:rPr>
              <w:t>6%</w:t>
            </w:r>
          </w:p>
        </w:tc>
        <w:tc>
          <w:tcPr>
            <w:tcW w:w="1621" w:type="dxa"/>
            <w:noWrap/>
            <w:hideMark/>
          </w:tcPr>
          <w:p w:rsidR="00CD6EC4" w:rsidRPr="008F4C22" w:rsidRDefault="00CD6EC4" w:rsidP="00A862E9">
            <w:pPr>
              <w:spacing w:line="240" w:lineRule="auto"/>
              <w:jc w:val="center"/>
              <w:rPr>
                <w:rFonts w:cs="Arial"/>
                <w:color w:val="000000"/>
                <w:sz w:val="20"/>
                <w:szCs w:val="20"/>
                <w:lang w:eastAsia="en-NZ"/>
              </w:rPr>
            </w:pPr>
            <w:r w:rsidRPr="008F4C22">
              <w:rPr>
                <w:rFonts w:cs="Arial"/>
                <w:color w:val="000000"/>
                <w:sz w:val="20"/>
                <w:szCs w:val="20"/>
                <w:lang w:eastAsia="en-NZ"/>
              </w:rPr>
              <w:t>2%</w:t>
            </w:r>
          </w:p>
        </w:tc>
      </w:tr>
      <w:tr w:rsidR="00CD6EC4" w:rsidRPr="008F4C22" w:rsidTr="0090092E">
        <w:trPr>
          <w:trHeight w:val="302"/>
        </w:trPr>
        <w:tc>
          <w:tcPr>
            <w:tcW w:w="5574" w:type="dxa"/>
            <w:noWrap/>
            <w:hideMark/>
          </w:tcPr>
          <w:p w:rsidR="00CD6EC4" w:rsidRPr="008F4C22" w:rsidRDefault="0002312D" w:rsidP="00A862E9">
            <w:pPr>
              <w:spacing w:line="240" w:lineRule="auto"/>
              <w:rPr>
                <w:rFonts w:cs="Arial"/>
                <w:color w:val="000000"/>
                <w:sz w:val="20"/>
                <w:szCs w:val="20"/>
                <w:lang w:eastAsia="en-NZ"/>
              </w:rPr>
            </w:pPr>
            <w:r>
              <w:rPr>
                <w:rFonts w:cs="Arial"/>
                <w:color w:val="000000"/>
                <w:sz w:val="20"/>
                <w:szCs w:val="20"/>
                <w:lang w:eastAsia="en-NZ"/>
              </w:rPr>
              <w:t>Four unitary authorities</w:t>
            </w:r>
          </w:p>
        </w:tc>
        <w:tc>
          <w:tcPr>
            <w:tcW w:w="1046" w:type="dxa"/>
            <w:noWrap/>
            <w:hideMark/>
          </w:tcPr>
          <w:p w:rsidR="00CD6EC4" w:rsidRPr="008F4C22" w:rsidRDefault="00CD6EC4" w:rsidP="00847552">
            <w:pPr>
              <w:spacing w:line="240" w:lineRule="auto"/>
              <w:jc w:val="center"/>
              <w:rPr>
                <w:rFonts w:cs="Arial"/>
                <w:color w:val="000000"/>
                <w:sz w:val="20"/>
                <w:szCs w:val="20"/>
                <w:lang w:eastAsia="en-NZ"/>
              </w:rPr>
            </w:pPr>
            <w:r w:rsidRPr="008F4C22">
              <w:rPr>
                <w:rFonts w:cs="Arial"/>
                <w:color w:val="000000"/>
                <w:sz w:val="20"/>
                <w:szCs w:val="20"/>
                <w:lang w:eastAsia="en-NZ"/>
              </w:rPr>
              <w:t>17</w:t>
            </w:r>
          </w:p>
        </w:tc>
        <w:tc>
          <w:tcPr>
            <w:tcW w:w="893" w:type="dxa"/>
            <w:noWrap/>
            <w:hideMark/>
          </w:tcPr>
          <w:p w:rsidR="00CD6EC4" w:rsidRPr="008F4C22" w:rsidRDefault="00CD6EC4" w:rsidP="00847552">
            <w:pPr>
              <w:spacing w:line="240" w:lineRule="auto"/>
              <w:jc w:val="center"/>
              <w:rPr>
                <w:rFonts w:cs="Arial"/>
                <w:color w:val="000000"/>
                <w:sz w:val="20"/>
                <w:szCs w:val="20"/>
                <w:lang w:eastAsia="en-NZ"/>
              </w:rPr>
            </w:pPr>
            <w:r w:rsidRPr="008F4C22">
              <w:rPr>
                <w:rFonts w:cs="Arial"/>
                <w:color w:val="000000"/>
                <w:sz w:val="20"/>
                <w:szCs w:val="20"/>
                <w:lang w:eastAsia="en-NZ"/>
              </w:rPr>
              <w:t>5%</w:t>
            </w:r>
          </w:p>
        </w:tc>
        <w:tc>
          <w:tcPr>
            <w:tcW w:w="1621" w:type="dxa"/>
            <w:noWrap/>
            <w:hideMark/>
          </w:tcPr>
          <w:p w:rsidR="00CD6EC4" w:rsidRPr="008F4C22" w:rsidRDefault="00CD6EC4" w:rsidP="00847552">
            <w:pPr>
              <w:spacing w:line="240" w:lineRule="auto"/>
              <w:jc w:val="center"/>
              <w:rPr>
                <w:rFonts w:cs="Arial"/>
                <w:color w:val="000000"/>
                <w:sz w:val="20"/>
                <w:szCs w:val="20"/>
                <w:lang w:eastAsia="en-NZ"/>
              </w:rPr>
            </w:pPr>
            <w:r w:rsidRPr="008F4C22">
              <w:rPr>
                <w:rFonts w:cs="Arial"/>
                <w:color w:val="000000"/>
                <w:sz w:val="20"/>
                <w:szCs w:val="20"/>
                <w:lang w:eastAsia="en-NZ"/>
              </w:rPr>
              <w:t>3%</w:t>
            </w:r>
          </w:p>
        </w:tc>
      </w:tr>
      <w:tr w:rsidR="00CD6EC4" w:rsidRPr="008F4C22" w:rsidTr="0090092E">
        <w:trPr>
          <w:trHeight w:val="302"/>
        </w:trPr>
        <w:tc>
          <w:tcPr>
            <w:tcW w:w="5574" w:type="dxa"/>
            <w:noWrap/>
            <w:hideMark/>
          </w:tcPr>
          <w:p w:rsidR="00CD6EC4" w:rsidRPr="008F4C22" w:rsidRDefault="00AA5108" w:rsidP="00A862E9">
            <w:pPr>
              <w:spacing w:line="240" w:lineRule="auto"/>
              <w:rPr>
                <w:rFonts w:cs="Arial"/>
                <w:color w:val="000000"/>
                <w:sz w:val="20"/>
                <w:szCs w:val="20"/>
                <w:lang w:eastAsia="en-NZ"/>
              </w:rPr>
            </w:pPr>
            <w:r>
              <w:rPr>
                <w:rFonts w:cs="Arial"/>
                <w:color w:val="000000"/>
                <w:sz w:val="20"/>
                <w:szCs w:val="20"/>
                <w:lang w:eastAsia="en-NZ"/>
              </w:rPr>
              <w:t>Merge Western C</w:t>
            </w:r>
            <w:r w:rsidR="00CD6EC4" w:rsidRPr="008F4C22">
              <w:rPr>
                <w:rFonts w:cs="Arial"/>
                <w:color w:val="000000"/>
                <w:sz w:val="20"/>
                <w:szCs w:val="20"/>
                <w:lang w:eastAsia="en-NZ"/>
              </w:rPr>
              <w:t>ouncils</w:t>
            </w:r>
          </w:p>
        </w:tc>
        <w:tc>
          <w:tcPr>
            <w:tcW w:w="1046" w:type="dxa"/>
            <w:noWrap/>
            <w:hideMark/>
          </w:tcPr>
          <w:p w:rsidR="00CD6EC4" w:rsidRPr="008F4C22" w:rsidRDefault="00CD6EC4" w:rsidP="00847552">
            <w:pPr>
              <w:spacing w:line="240" w:lineRule="auto"/>
              <w:jc w:val="center"/>
              <w:rPr>
                <w:rFonts w:cs="Arial"/>
                <w:color w:val="000000"/>
                <w:sz w:val="20"/>
                <w:szCs w:val="20"/>
                <w:lang w:eastAsia="en-NZ"/>
              </w:rPr>
            </w:pPr>
            <w:r w:rsidRPr="008F4C22">
              <w:rPr>
                <w:rFonts w:cs="Arial"/>
                <w:color w:val="000000"/>
                <w:sz w:val="20"/>
                <w:szCs w:val="20"/>
                <w:lang w:eastAsia="en-NZ"/>
              </w:rPr>
              <w:t>5</w:t>
            </w:r>
          </w:p>
        </w:tc>
        <w:tc>
          <w:tcPr>
            <w:tcW w:w="893" w:type="dxa"/>
            <w:noWrap/>
            <w:hideMark/>
          </w:tcPr>
          <w:p w:rsidR="00CD6EC4" w:rsidRPr="008F4C22" w:rsidRDefault="00CD6EC4" w:rsidP="00847552">
            <w:pPr>
              <w:spacing w:line="240" w:lineRule="auto"/>
              <w:jc w:val="center"/>
              <w:rPr>
                <w:rFonts w:cs="Arial"/>
                <w:color w:val="000000"/>
                <w:sz w:val="20"/>
                <w:szCs w:val="20"/>
                <w:lang w:eastAsia="en-NZ"/>
              </w:rPr>
            </w:pPr>
            <w:r w:rsidRPr="008F4C22">
              <w:rPr>
                <w:rFonts w:cs="Arial"/>
                <w:color w:val="000000"/>
                <w:sz w:val="20"/>
                <w:szCs w:val="20"/>
                <w:lang w:eastAsia="en-NZ"/>
              </w:rPr>
              <w:t>2%</w:t>
            </w:r>
          </w:p>
        </w:tc>
        <w:tc>
          <w:tcPr>
            <w:tcW w:w="1621" w:type="dxa"/>
            <w:noWrap/>
            <w:hideMark/>
          </w:tcPr>
          <w:p w:rsidR="00CD6EC4" w:rsidRPr="008F4C22" w:rsidRDefault="00CD6EC4" w:rsidP="00847552">
            <w:pPr>
              <w:spacing w:line="240" w:lineRule="auto"/>
              <w:jc w:val="center"/>
              <w:rPr>
                <w:rFonts w:cs="Arial"/>
                <w:color w:val="000000"/>
                <w:sz w:val="20"/>
                <w:szCs w:val="20"/>
                <w:lang w:eastAsia="en-NZ"/>
              </w:rPr>
            </w:pPr>
            <w:r w:rsidRPr="008F4C22">
              <w:rPr>
                <w:rFonts w:cs="Arial"/>
                <w:color w:val="000000"/>
                <w:sz w:val="20"/>
                <w:szCs w:val="20"/>
                <w:lang w:eastAsia="en-NZ"/>
              </w:rPr>
              <w:t>1%</w:t>
            </w:r>
          </w:p>
        </w:tc>
      </w:tr>
      <w:tr w:rsidR="00CD6EC4" w:rsidRPr="008F4C22" w:rsidTr="0090092E">
        <w:trPr>
          <w:trHeight w:val="302"/>
        </w:trPr>
        <w:tc>
          <w:tcPr>
            <w:tcW w:w="5574" w:type="dxa"/>
            <w:noWrap/>
            <w:hideMark/>
          </w:tcPr>
          <w:p w:rsidR="00CD6EC4" w:rsidRPr="008F4C22" w:rsidRDefault="00CD6EC4" w:rsidP="00A862E9">
            <w:pPr>
              <w:spacing w:line="240" w:lineRule="auto"/>
              <w:rPr>
                <w:rFonts w:cs="Arial"/>
                <w:color w:val="000000"/>
                <w:sz w:val="20"/>
                <w:szCs w:val="20"/>
                <w:lang w:eastAsia="en-NZ"/>
              </w:rPr>
            </w:pPr>
            <w:r w:rsidRPr="008F4C22">
              <w:rPr>
                <w:rFonts w:cs="Arial"/>
                <w:color w:val="000000"/>
                <w:sz w:val="20"/>
                <w:szCs w:val="20"/>
                <w:lang w:eastAsia="en-NZ"/>
              </w:rPr>
              <w:t xml:space="preserve">Other </w:t>
            </w:r>
          </w:p>
        </w:tc>
        <w:tc>
          <w:tcPr>
            <w:tcW w:w="1046" w:type="dxa"/>
            <w:noWrap/>
            <w:hideMark/>
          </w:tcPr>
          <w:p w:rsidR="00CD6EC4" w:rsidRPr="008F4C22" w:rsidRDefault="00CD6EC4" w:rsidP="00847552">
            <w:pPr>
              <w:spacing w:line="240" w:lineRule="auto"/>
              <w:jc w:val="center"/>
              <w:rPr>
                <w:rFonts w:cs="Arial"/>
                <w:color w:val="000000"/>
                <w:sz w:val="20"/>
                <w:szCs w:val="20"/>
                <w:lang w:eastAsia="en-NZ"/>
              </w:rPr>
            </w:pPr>
            <w:r w:rsidRPr="008F4C22">
              <w:rPr>
                <w:rFonts w:cs="Arial"/>
                <w:color w:val="000000"/>
                <w:sz w:val="20"/>
                <w:szCs w:val="20"/>
                <w:lang w:eastAsia="en-NZ"/>
              </w:rPr>
              <w:t>2</w:t>
            </w:r>
          </w:p>
        </w:tc>
        <w:tc>
          <w:tcPr>
            <w:tcW w:w="893" w:type="dxa"/>
            <w:noWrap/>
            <w:hideMark/>
          </w:tcPr>
          <w:p w:rsidR="00CD6EC4" w:rsidRPr="008F4C22" w:rsidRDefault="00CD6EC4" w:rsidP="00847552">
            <w:pPr>
              <w:spacing w:line="240" w:lineRule="auto"/>
              <w:jc w:val="center"/>
              <w:rPr>
                <w:rFonts w:cs="Arial"/>
                <w:color w:val="000000"/>
                <w:sz w:val="20"/>
                <w:szCs w:val="20"/>
                <w:lang w:eastAsia="en-NZ"/>
              </w:rPr>
            </w:pPr>
            <w:r w:rsidRPr="008F4C22">
              <w:rPr>
                <w:rFonts w:cs="Arial"/>
                <w:color w:val="000000"/>
                <w:sz w:val="20"/>
                <w:szCs w:val="20"/>
                <w:lang w:eastAsia="en-NZ"/>
              </w:rPr>
              <w:t>1%</w:t>
            </w:r>
          </w:p>
        </w:tc>
        <w:tc>
          <w:tcPr>
            <w:tcW w:w="1621" w:type="dxa"/>
            <w:noWrap/>
            <w:hideMark/>
          </w:tcPr>
          <w:p w:rsidR="00CD6EC4" w:rsidRPr="008F4C22" w:rsidRDefault="00CD6EC4" w:rsidP="00847552">
            <w:pPr>
              <w:spacing w:line="240" w:lineRule="auto"/>
              <w:jc w:val="center"/>
              <w:rPr>
                <w:rFonts w:cs="Arial"/>
                <w:color w:val="000000"/>
                <w:sz w:val="20"/>
                <w:szCs w:val="20"/>
                <w:lang w:eastAsia="en-NZ"/>
              </w:rPr>
            </w:pPr>
            <w:r w:rsidRPr="008F4C22">
              <w:rPr>
                <w:rFonts w:cs="Arial"/>
                <w:color w:val="000000"/>
                <w:sz w:val="20"/>
                <w:szCs w:val="20"/>
                <w:lang w:eastAsia="en-NZ"/>
              </w:rPr>
              <w:t>0%</w:t>
            </w:r>
          </w:p>
        </w:tc>
      </w:tr>
      <w:tr w:rsidR="00CD6EC4" w:rsidRPr="008F4C22" w:rsidTr="0090092E">
        <w:trPr>
          <w:trHeight w:val="302"/>
        </w:trPr>
        <w:tc>
          <w:tcPr>
            <w:tcW w:w="5574" w:type="dxa"/>
            <w:noWrap/>
            <w:hideMark/>
          </w:tcPr>
          <w:p w:rsidR="00CD6EC4" w:rsidRPr="008F4C22" w:rsidRDefault="00CD6EC4" w:rsidP="00A862E9">
            <w:pPr>
              <w:spacing w:line="240" w:lineRule="auto"/>
              <w:rPr>
                <w:rFonts w:cs="Arial"/>
                <w:b/>
                <w:color w:val="000000"/>
                <w:sz w:val="20"/>
                <w:szCs w:val="20"/>
                <w:lang w:eastAsia="en-NZ"/>
              </w:rPr>
            </w:pPr>
            <w:r w:rsidRPr="008F4C22">
              <w:rPr>
                <w:rFonts w:cs="Arial"/>
                <w:b/>
                <w:color w:val="000000"/>
                <w:sz w:val="20"/>
                <w:szCs w:val="20"/>
                <w:lang w:eastAsia="en-NZ"/>
              </w:rPr>
              <w:t>Total</w:t>
            </w:r>
          </w:p>
        </w:tc>
        <w:tc>
          <w:tcPr>
            <w:tcW w:w="1046" w:type="dxa"/>
            <w:noWrap/>
            <w:hideMark/>
          </w:tcPr>
          <w:p w:rsidR="00CD6EC4" w:rsidRPr="008F4C22" w:rsidRDefault="00CD6EC4" w:rsidP="00847552">
            <w:pPr>
              <w:spacing w:line="240" w:lineRule="auto"/>
              <w:jc w:val="center"/>
              <w:rPr>
                <w:rFonts w:cs="Arial"/>
                <w:b/>
                <w:color w:val="000000"/>
                <w:sz w:val="20"/>
                <w:szCs w:val="20"/>
                <w:lang w:eastAsia="en-NZ"/>
              </w:rPr>
            </w:pPr>
            <w:r w:rsidRPr="008F4C22">
              <w:rPr>
                <w:rFonts w:cs="Arial"/>
                <w:b/>
                <w:color w:val="000000"/>
                <w:sz w:val="20"/>
                <w:szCs w:val="20"/>
                <w:lang w:eastAsia="en-NZ"/>
              </w:rPr>
              <w:t>328</w:t>
            </w:r>
          </w:p>
        </w:tc>
        <w:tc>
          <w:tcPr>
            <w:tcW w:w="893" w:type="dxa"/>
            <w:noWrap/>
            <w:hideMark/>
          </w:tcPr>
          <w:p w:rsidR="00CD6EC4" w:rsidRPr="008F4C22" w:rsidRDefault="00CD6EC4" w:rsidP="00847552">
            <w:pPr>
              <w:spacing w:line="240" w:lineRule="auto"/>
              <w:jc w:val="center"/>
              <w:rPr>
                <w:rFonts w:cs="Arial"/>
                <w:b/>
                <w:color w:val="000000"/>
                <w:sz w:val="20"/>
                <w:szCs w:val="20"/>
                <w:lang w:eastAsia="en-NZ"/>
              </w:rPr>
            </w:pPr>
            <w:r w:rsidRPr="008F4C22">
              <w:rPr>
                <w:rFonts w:cs="Arial"/>
                <w:b/>
                <w:color w:val="000000"/>
                <w:sz w:val="20"/>
                <w:szCs w:val="20"/>
                <w:lang w:eastAsia="en-NZ"/>
              </w:rPr>
              <w:t>100%</w:t>
            </w:r>
          </w:p>
        </w:tc>
        <w:tc>
          <w:tcPr>
            <w:tcW w:w="1621" w:type="dxa"/>
            <w:noWrap/>
            <w:hideMark/>
          </w:tcPr>
          <w:p w:rsidR="00CD6EC4" w:rsidRPr="008F4C22" w:rsidRDefault="00CD6EC4" w:rsidP="00847552">
            <w:pPr>
              <w:spacing w:line="240" w:lineRule="auto"/>
              <w:jc w:val="center"/>
              <w:rPr>
                <w:rFonts w:cs="Arial"/>
                <w:b/>
                <w:color w:val="000000"/>
                <w:sz w:val="20"/>
                <w:szCs w:val="20"/>
                <w:lang w:eastAsia="en-NZ"/>
              </w:rPr>
            </w:pPr>
            <w:r w:rsidRPr="008F4C22">
              <w:rPr>
                <w:rFonts w:cs="Arial"/>
                <w:b/>
                <w:color w:val="000000"/>
                <w:sz w:val="20"/>
                <w:szCs w:val="20"/>
                <w:lang w:eastAsia="en-NZ"/>
              </w:rPr>
              <w:t>100%</w:t>
            </w:r>
          </w:p>
        </w:tc>
      </w:tr>
    </w:tbl>
    <w:p w:rsidR="00CD6EC4" w:rsidRDefault="00CD6EC4" w:rsidP="00CD6EC4">
      <w:pPr>
        <w:spacing w:line="240" w:lineRule="auto"/>
        <w:jc w:val="both"/>
      </w:pPr>
    </w:p>
    <w:p w:rsidR="00CD6EC4" w:rsidRDefault="00CD6EC4" w:rsidP="001C7520">
      <w:pPr>
        <w:rPr>
          <w:b/>
          <w:i/>
        </w:rPr>
      </w:pPr>
      <w:r>
        <w:rPr>
          <w:b/>
          <w:i/>
        </w:rPr>
        <w:t>Key issues</w:t>
      </w:r>
    </w:p>
    <w:p w:rsidR="008F4C22" w:rsidRPr="00E82758" w:rsidRDefault="008F4C22" w:rsidP="001C7520">
      <w:pPr>
        <w:rPr>
          <w:b/>
          <w:i/>
        </w:rPr>
      </w:pPr>
    </w:p>
    <w:p w:rsidR="00CD6EC4" w:rsidRPr="0022283B" w:rsidRDefault="00CD6EC4" w:rsidP="00073B0F">
      <w:pPr>
        <w:pStyle w:val="ListParagraph"/>
        <w:numPr>
          <w:ilvl w:val="0"/>
          <w:numId w:val="23"/>
        </w:numPr>
        <w:jc w:val="both"/>
        <w:rPr>
          <w:rFonts w:cs="Arial"/>
          <w:u w:val="single"/>
        </w:rPr>
      </w:pPr>
      <w:r>
        <w:t>Wellington</w:t>
      </w:r>
      <w:r w:rsidRPr="000B5355">
        <w:t xml:space="preserve"> City</w:t>
      </w:r>
      <w:r>
        <w:t xml:space="preserve"> </w:t>
      </w:r>
      <w:r>
        <w:rPr>
          <w:rFonts w:cs="Arial"/>
        </w:rPr>
        <w:t>submitters</w:t>
      </w:r>
      <w:r>
        <w:t xml:space="preserve"> highlighted </w:t>
      </w:r>
      <w:r>
        <w:rPr>
          <w:rFonts w:cs="Arial"/>
          <w:color w:val="000000"/>
          <w:szCs w:val="22"/>
          <w:lang w:eastAsia="en-NZ"/>
        </w:rPr>
        <w:t>487</w:t>
      </w:r>
      <w:r w:rsidRPr="00F02FF7">
        <w:rPr>
          <w:rFonts w:cs="Arial"/>
          <w:color w:val="000000"/>
          <w:szCs w:val="22"/>
          <w:lang w:eastAsia="en-NZ"/>
        </w:rPr>
        <w:t xml:space="preserve"> </w:t>
      </w:r>
      <w:r w:rsidRPr="004D26A2">
        <w:rPr>
          <w:rFonts w:cs="Arial"/>
        </w:rPr>
        <w:t>key issu</w:t>
      </w:r>
      <w:r>
        <w:rPr>
          <w:rFonts w:cs="Arial"/>
        </w:rPr>
        <w:t xml:space="preserve">es concerning the proposal.  </w:t>
      </w:r>
      <w:r w:rsidRPr="0022283B">
        <w:rPr>
          <w:rFonts w:cs="Arial"/>
        </w:rPr>
        <w:t xml:space="preserve">The main key issue in </w:t>
      </w:r>
      <w:r>
        <w:t>Wellington</w:t>
      </w:r>
      <w:r w:rsidRPr="000B5355">
        <w:t xml:space="preserve"> City</w:t>
      </w:r>
      <w:r>
        <w:t xml:space="preserve"> is concern about the loss of local democracy/identity (24%). Also</w:t>
      </w:r>
      <w:r w:rsidRPr="0022283B">
        <w:rPr>
          <w:rFonts w:cs="Arial"/>
        </w:rPr>
        <w:t xml:space="preserve"> featuring as key issue</w:t>
      </w:r>
      <w:r>
        <w:t>s are a</w:t>
      </w:r>
      <w:r w:rsidRPr="0022283B">
        <w:rPr>
          <w:rFonts w:cs="Arial"/>
        </w:rPr>
        <w:t xml:space="preserve"> preference for the status quo (15%) and concern about the costs of change being too high (14%).</w:t>
      </w:r>
    </w:p>
    <w:p w:rsidR="00CD6EC4" w:rsidRDefault="00CD6EC4" w:rsidP="00CD6EC4">
      <w:pPr>
        <w:spacing w:line="240" w:lineRule="auto"/>
        <w:jc w:val="both"/>
      </w:pPr>
    </w:p>
    <w:p w:rsidR="00CD6EC4" w:rsidRDefault="00CD6EC4" w:rsidP="00CD6EC4">
      <w:pPr>
        <w:spacing w:line="240" w:lineRule="auto"/>
        <w:jc w:val="both"/>
      </w:pPr>
      <w:r>
        <w:rPr>
          <w:noProof/>
          <w:lang w:eastAsia="en-NZ"/>
        </w:rPr>
        <w:drawing>
          <wp:inline distT="0" distB="0" distL="0" distR="0" wp14:anchorId="6502A235" wp14:editId="3115AF5C">
            <wp:extent cx="5731510" cy="3274799"/>
            <wp:effectExtent l="0" t="0" r="21590" b="20955"/>
            <wp:docPr id="27" name="Chart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CD6EC4" w:rsidRDefault="00CD6EC4" w:rsidP="00CD6EC4">
      <w:pPr>
        <w:spacing w:line="240" w:lineRule="auto"/>
        <w:jc w:val="both"/>
      </w:pPr>
    </w:p>
    <w:p w:rsidR="00073B0F" w:rsidRDefault="00073B0F">
      <w:pPr>
        <w:spacing w:after="200" w:line="276" w:lineRule="auto"/>
        <w:rPr>
          <w:b/>
        </w:rPr>
      </w:pPr>
      <w:r>
        <w:rPr>
          <w:b/>
        </w:rPr>
        <w:br w:type="page"/>
      </w:r>
    </w:p>
    <w:p w:rsidR="008F4C22" w:rsidRDefault="008F4C22" w:rsidP="008F4C22">
      <w:pPr>
        <w:spacing w:after="100" w:afterAutospacing="1" w:line="240" w:lineRule="auto"/>
        <w:jc w:val="both"/>
        <w:rPr>
          <w:b/>
        </w:rPr>
      </w:pPr>
      <w:r>
        <w:rPr>
          <w:b/>
        </w:rPr>
        <w:lastRenderedPageBreak/>
        <w:t xml:space="preserve">Submissions from </w:t>
      </w:r>
      <w:r w:rsidR="00AA5108">
        <w:rPr>
          <w:b/>
        </w:rPr>
        <w:t>community g</w:t>
      </w:r>
      <w:r>
        <w:rPr>
          <w:b/>
        </w:rPr>
        <w:t xml:space="preserve">roups and </w:t>
      </w:r>
      <w:r w:rsidR="00AA5108">
        <w:rPr>
          <w:b/>
        </w:rPr>
        <w:t>b</w:t>
      </w:r>
      <w:r>
        <w:rPr>
          <w:b/>
        </w:rPr>
        <w:t xml:space="preserve">usiness in Wellington City </w:t>
      </w:r>
    </w:p>
    <w:p w:rsidR="008F4C22" w:rsidRDefault="008F4C22" w:rsidP="00073B0F">
      <w:pPr>
        <w:pStyle w:val="ListParagraph"/>
        <w:numPr>
          <w:ilvl w:val="0"/>
          <w:numId w:val="23"/>
        </w:numPr>
        <w:jc w:val="both"/>
      </w:pPr>
      <w:r>
        <w:t>16 submissions were identified as coming from community groups based in or representing Wellington City.  Of these only 2, one of those the “Better Wellington” pro reorganisation group, supported the proposal.</w:t>
      </w:r>
    </w:p>
    <w:p w:rsidR="008F4C22" w:rsidRDefault="008F4C22" w:rsidP="00073B0F">
      <w:pPr>
        <w:pStyle w:val="ListParagraph"/>
        <w:ind w:left="360"/>
        <w:jc w:val="both"/>
      </w:pPr>
    </w:p>
    <w:p w:rsidR="008F4C22" w:rsidRPr="008F4C22" w:rsidRDefault="008F4C22" w:rsidP="00073B0F">
      <w:pPr>
        <w:pStyle w:val="ListParagraph"/>
        <w:numPr>
          <w:ilvl w:val="0"/>
          <w:numId w:val="23"/>
        </w:numPr>
        <w:jc w:val="both"/>
      </w:pPr>
      <w:r>
        <w:t xml:space="preserve">6 submissions were identified as coming from businesses or business groups based in or representing Wellington City.  All supported the proposal.  The </w:t>
      </w:r>
      <w:r w:rsidRPr="008F4C22">
        <w:t>Wellington Employers' Chamber of Commerce</w:t>
      </w:r>
      <w:r>
        <w:t xml:space="preserve"> provided data from a survey of its membership showing that 62% of respondents wanted some form of change to the structure of local government, with 46% favouring a single council with local boards</w:t>
      </w:r>
      <w:r w:rsidR="00847552">
        <w:t xml:space="preserve"> (</w:t>
      </w:r>
      <w:r>
        <w:t xml:space="preserve">as in the draft proposal), while 16% support change but based on a different model. </w:t>
      </w:r>
    </w:p>
    <w:p w:rsidR="008F4C22" w:rsidRDefault="008F4C22" w:rsidP="00CD6EC4">
      <w:pPr>
        <w:spacing w:line="240" w:lineRule="auto"/>
        <w:jc w:val="both"/>
      </w:pPr>
    </w:p>
    <w:p w:rsidR="00CD6EC4" w:rsidRPr="00557C0A" w:rsidRDefault="00CD6EC4" w:rsidP="00CD6EC4">
      <w:pPr>
        <w:spacing w:line="240" w:lineRule="auto"/>
        <w:jc w:val="both"/>
        <w:rPr>
          <w:b/>
        </w:rPr>
      </w:pPr>
      <w:r w:rsidRPr="00557C0A">
        <w:rPr>
          <w:b/>
        </w:rPr>
        <w:t>Feedback</w:t>
      </w:r>
      <w:r>
        <w:rPr>
          <w:b/>
        </w:rPr>
        <w:t xml:space="preserve"> from hearings held in Wellington City</w:t>
      </w:r>
    </w:p>
    <w:p w:rsidR="00CD6EC4" w:rsidRDefault="00CD6EC4" w:rsidP="00CD6EC4">
      <w:pPr>
        <w:spacing w:line="240" w:lineRule="auto"/>
        <w:jc w:val="both"/>
      </w:pPr>
    </w:p>
    <w:p w:rsidR="00CD6EC4" w:rsidRDefault="00CD6EC4" w:rsidP="00073B0F">
      <w:pPr>
        <w:pStyle w:val="ListParagraph"/>
        <w:numPr>
          <w:ilvl w:val="0"/>
          <w:numId w:val="23"/>
        </w:numPr>
        <w:jc w:val="both"/>
      </w:pPr>
      <w:r>
        <w:t>5.5 days of hearings were held in Wellington City between March and April 2015.  130 submitters requested a hearing and were invited to speak.  109</w:t>
      </w:r>
      <w:r w:rsidRPr="007C3083">
        <w:t xml:space="preserve"> submitters accepted this invitation</w:t>
      </w:r>
      <w:r>
        <w:t>. This represented 13</w:t>
      </w:r>
      <w:r w:rsidRPr="00915E50">
        <w:t>%</w:t>
      </w:r>
      <w:r>
        <w:t xml:space="preserve"> of total Wellington City submitters.</w:t>
      </w:r>
    </w:p>
    <w:p w:rsidR="00CD6EC4" w:rsidRDefault="00CD6EC4" w:rsidP="00073B0F">
      <w:pPr>
        <w:jc w:val="both"/>
      </w:pPr>
    </w:p>
    <w:p w:rsidR="00CD6EC4" w:rsidRDefault="00CD6EC4" w:rsidP="00073B0F">
      <w:pPr>
        <w:pStyle w:val="ListParagraph"/>
        <w:numPr>
          <w:ilvl w:val="0"/>
          <w:numId w:val="23"/>
        </w:numPr>
        <w:jc w:val="both"/>
      </w:pPr>
      <w:r>
        <w:t>The submitters represented a cross section of the community with submissions from the Wellington City Council, local businesses and community groups, as well as individuals.</w:t>
      </w:r>
    </w:p>
    <w:p w:rsidR="00CD6EC4" w:rsidRDefault="00CD6EC4" w:rsidP="00073B0F">
      <w:pPr>
        <w:jc w:val="both"/>
      </w:pPr>
    </w:p>
    <w:p w:rsidR="00CD6EC4" w:rsidRDefault="00CD6EC4" w:rsidP="00073B0F">
      <w:pPr>
        <w:pStyle w:val="ListParagraph"/>
        <w:numPr>
          <w:ilvl w:val="0"/>
          <w:numId w:val="23"/>
        </w:numPr>
        <w:jc w:val="both"/>
      </w:pPr>
      <w:r>
        <w:t xml:space="preserve">Loss of local democracy, possible increased rates and loss of local community character were some of the reasons given against the proposal. Some submitters also felt that the Wairarapa was too geographically distant and too different in terms of needs to be included in an amalgamation. </w:t>
      </w:r>
    </w:p>
    <w:p w:rsidR="00CD6EC4" w:rsidRDefault="00CD6EC4" w:rsidP="00073B0F">
      <w:pPr>
        <w:pStyle w:val="ListParagraph"/>
        <w:ind w:left="644"/>
        <w:jc w:val="both"/>
      </w:pPr>
    </w:p>
    <w:p w:rsidR="00CD6EC4" w:rsidRDefault="00CD6EC4" w:rsidP="00073B0F">
      <w:pPr>
        <w:pStyle w:val="ListParagraph"/>
        <w:numPr>
          <w:ilvl w:val="0"/>
          <w:numId w:val="23"/>
        </w:numPr>
        <w:jc w:val="both"/>
      </w:pPr>
      <w:r>
        <w:t>Those in favour of the proposal cited potential economic benefits, greater cohesion of services, and improved regional transport as positives of the amalgamation. Some submitters noted that the amalgamation could better place the Wellington region on the global stage for tourism and trade.</w:t>
      </w:r>
    </w:p>
    <w:p w:rsidR="00CD6EC4" w:rsidRDefault="00CD6EC4" w:rsidP="00073B0F">
      <w:pPr>
        <w:spacing w:line="240" w:lineRule="auto"/>
        <w:jc w:val="both"/>
      </w:pPr>
    </w:p>
    <w:p w:rsidR="00CD6EC4" w:rsidRPr="00DB5A2B" w:rsidRDefault="00CD6EC4" w:rsidP="00073B0F">
      <w:pPr>
        <w:pStyle w:val="ListParagraph"/>
        <w:numPr>
          <w:ilvl w:val="0"/>
          <w:numId w:val="23"/>
        </w:numPr>
        <w:spacing w:line="240" w:lineRule="auto"/>
        <w:jc w:val="both"/>
        <w:rPr>
          <w:i/>
        </w:rPr>
      </w:pPr>
      <w:r>
        <w:t>Wellington City Council spoke against the proposal and offered an alternative proposal for the Commission to consider, which is set out below.</w:t>
      </w:r>
    </w:p>
    <w:p w:rsidR="00CD6EC4" w:rsidRPr="00DB5A2B" w:rsidRDefault="00CD6EC4" w:rsidP="00CD6EC4">
      <w:pPr>
        <w:pStyle w:val="ListParagraph"/>
        <w:rPr>
          <w:i/>
        </w:rPr>
      </w:pPr>
    </w:p>
    <w:p w:rsidR="00CD6EC4" w:rsidRPr="00707746" w:rsidRDefault="00CD6EC4" w:rsidP="00CD6EC4">
      <w:pPr>
        <w:spacing w:after="120" w:line="240" w:lineRule="auto"/>
        <w:rPr>
          <w:b/>
        </w:rPr>
      </w:pPr>
      <w:r w:rsidRPr="00707746">
        <w:rPr>
          <w:b/>
        </w:rPr>
        <w:t>Views of Wellington City Council (WCC)</w:t>
      </w:r>
    </w:p>
    <w:p w:rsidR="00E34AF5" w:rsidRDefault="00E34AF5" w:rsidP="00E34AF5">
      <w:pPr>
        <w:pStyle w:val="ListParagraph"/>
        <w:numPr>
          <w:ilvl w:val="0"/>
          <w:numId w:val="23"/>
        </w:numPr>
        <w:spacing w:line="240" w:lineRule="auto"/>
        <w:jc w:val="both"/>
      </w:pPr>
      <w:r w:rsidRPr="001C6094">
        <w:t>WCC considered that there is a case for change to the structure of local government in the region.  It suggests that the community wants to see improvements from councils in the region, but doesn’t support the model that is being proposed.  It suggests that the lack of broad community support is due to the limitations of the model.</w:t>
      </w:r>
    </w:p>
    <w:p w:rsidR="00E34AF5" w:rsidRPr="001C6094" w:rsidRDefault="00E34AF5" w:rsidP="00E34AF5">
      <w:pPr>
        <w:pStyle w:val="ListParagraph"/>
        <w:ind w:left="360"/>
        <w:jc w:val="both"/>
      </w:pPr>
    </w:p>
    <w:p w:rsidR="00CD6EC4" w:rsidRPr="00E34AF5" w:rsidRDefault="00E34AF5" w:rsidP="00CD6EC4">
      <w:pPr>
        <w:pStyle w:val="ListParagraph"/>
        <w:numPr>
          <w:ilvl w:val="0"/>
          <w:numId w:val="23"/>
        </w:numPr>
        <w:spacing w:line="240" w:lineRule="auto"/>
        <w:jc w:val="both"/>
        <w:rPr>
          <w:i/>
        </w:rPr>
      </w:pPr>
      <w:r w:rsidRPr="001C6094">
        <w:t>In particular it was considered that the local board model is not appropriate because the division of responsibility between local boards and the governing body is not set in stone.  It regards the boards as costly and cumbersome, and suggests that the shared governance model blurs accountability as the community may not know who is responsible for what.  It also suggests the draft proposal overstated Wairarapa’s interdependence with the rest of the region, and overstated doubts about the resources available in the Wairarapa</w:t>
      </w:r>
      <w:r>
        <w:t>.</w:t>
      </w:r>
    </w:p>
    <w:p w:rsidR="00CD6EC4" w:rsidRDefault="00CD6EC4" w:rsidP="00CD6EC4"/>
    <w:p w:rsidR="00F83817" w:rsidRPr="00F83817" w:rsidRDefault="00F83817" w:rsidP="00F83817">
      <w:pPr>
        <w:pStyle w:val="ListParagraph"/>
        <w:numPr>
          <w:ilvl w:val="0"/>
          <w:numId w:val="23"/>
        </w:numPr>
        <w:spacing w:line="240" w:lineRule="auto"/>
        <w:jc w:val="both"/>
      </w:pPr>
      <w:r w:rsidRPr="00F83817">
        <w:lastRenderedPageBreak/>
        <w:t>The Wellington City Council recommended that Commission reconsiders its current proposal and considers and consults on an alternative which has a separate Wairarapa Council and one or more metropolitan Councils West of the Rimutakas.</w:t>
      </w:r>
    </w:p>
    <w:p w:rsidR="00F83817" w:rsidRDefault="00F83817" w:rsidP="00F83817">
      <w:pPr>
        <w:pStyle w:val="ListParagraph"/>
        <w:spacing w:line="240" w:lineRule="auto"/>
        <w:ind w:left="360"/>
        <w:jc w:val="both"/>
      </w:pPr>
    </w:p>
    <w:p w:rsidR="00827BCB" w:rsidRPr="00CD6EC4" w:rsidRDefault="00827BCB" w:rsidP="00D6766B"/>
    <w:p w:rsidR="00321DAB" w:rsidRDefault="00321DAB">
      <w:pPr>
        <w:spacing w:after="200" w:line="276" w:lineRule="auto"/>
      </w:pPr>
    </w:p>
    <w:sectPr w:rsidR="00321DAB" w:rsidSect="003810B5">
      <w:footerReference w:type="default" r:id="rId30"/>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442C" w:rsidRDefault="0093442C" w:rsidP="003760CB">
      <w:pPr>
        <w:spacing w:line="240" w:lineRule="auto"/>
      </w:pPr>
      <w:r>
        <w:separator/>
      </w:r>
    </w:p>
  </w:endnote>
  <w:endnote w:type="continuationSeparator" w:id="0">
    <w:p w:rsidR="0093442C" w:rsidRDefault="0093442C" w:rsidP="003760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Open Sans">
    <w:altName w:val="Tahoma"/>
    <w:charset w:val="00"/>
    <w:family w:val="auto"/>
    <w:pitch w:val="variable"/>
    <w:sig w:usb0="00000001"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7196640"/>
      <w:docPartObj>
        <w:docPartGallery w:val="Page Numbers (Bottom of Page)"/>
        <w:docPartUnique/>
      </w:docPartObj>
    </w:sdtPr>
    <w:sdtEndPr>
      <w:rPr>
        <w:color w:val="808080" w:themeColor="background1" w:themeShade="80"/>
        <w:spacing w:val="60"/>
      </w:rPr>
    </w:sdtEndPr>
    <w:sdtContent>
      <w:p w:rsidR="0093442C" w:rsidRDefault="0093442C">
        <w:pPr>
          <w:pStyle w:val="Footer"/>
          <w:pBdr>
            <w:top w:val="single" w:sz="4" w:space="1" w:color="D9D9D9" w:themeColor="background1" w:themeShade="D9"/>
          </w:pBdr>
          <w:jc w:val="right"/>
        </w:pPr>
        <w:r>
          <w:fldChar w:fldCharType="begin"/>
        </w:r>
        <w:r>
          <w:instrText xml:space="preserve"> PAGE   \* MERGEFORMAT </w:instrText>
        </w:r>
        <w:r>
          <w:fldChar w:fldCharType="separate"/>
        </w:r>
        <w:r w:rsidR="008F7918">
          <w:rPr>
            <w:noProof/>
          </w:rPr>
          <w:t>54</w:t>
        </w:r>
        <w:r>
          <w:rPr>
            <w:noProof/>
          </w:rPr>
          <w:fldChar w:fldCharType="end"/>
        </w:r>
        <w:r>
          <w:t xml:space="preserve"> | </w:t>
        </w:r>
        <w:r>
          <w:rPr>
            <w:color w:val="808080" w:themeColor="background1" w:themeShade="80"/>
            <w:spacing w:val="60"/>
          </w:rPr>
          <w:t>Page</w:t>
        </w:r>
      </w:p>
    </w:sdtContent>
  </w:sdt>
  <w:p w:rsidR="0093442C" w:rsidRDefault="009344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442C" w:rsidRDefault="0093442C" w:rsidP="003760CB">
      <w:pPr>
        <w:spacing w:line="240" w:lineRule="auto"/>
      </w:pPr>
      <w:r>
        <w:separator/>
      </w:r>
    </w:p>
  </w:footnote>
  <w:footnote w:type="continuationSeparator" w:id="0">
    <w:p w:rsidR="0093442C" w:rsidRDefault="0093442C" w:rsidP="003760C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919EC"/>
    <w:multiLevelType w:val="hybridMultilevel"/>
    <w:tmpl w:val="E99E0960"/>
    <w:lvl w:ilvl="0" w:tplc="404CF2B0">
      <w:start w:val="1"/>
      <w:numFmt w:val="decimal"/>
      <w:lvlText w:val="%1."/>
      <w:lvlJc w:val="left"/>
      <w:pPr>
        <w:tabs>
          <w:tab w:val="num" w:pos="502"/>
        </w:tabs>
        <w:ind w:left="502" w:hanging="360"/>
      </w:pPr>
      <w:rPr>
        <w:rFonts w:ascii="Arial" w:hAnsi="Arial" w:cs="Arial" w:hint="default"/>
        <w:b w:val="0"/>
        <w:i w:val="0"/>
        <w:sz w:val="22"/>
        <w:szCs w:val="22"/>
      </w:rPr>
    </w:lvl>
    <w:lvl w:ilvl="1" w:tplc="14090001">
      <w:start w:val="1"/>
      <w:numFmt w:val="bullet"/>
      <w:lvlText w:val=""/>
      <w:lvlJc w:val="left"/>
      <w:pPr>
        <w:tabs>
          <w:tab w:val="num" w:pos="654"/>
        </w:tabs>
        <w:ind w:left="654" w:hanging="360"/>
      </w:pPr>
      <w:rPr>
        <w:rFonts w:ascii="Symbol" w:hAnsi="Symbol" w:hint="default"/>
      </w:rPr>
    </w:lvl>
    <w:lvl w:ilvl="2" w:tplc="1409001B">
      <w:start w:val="1"/>
      <w:numFmt w:val="lowerRoman"/>
      <w:lvlText w:val="%3."/>
      <w:lvlJc w:val="right"/>
      <w:pPr>
        <w:tabs>
          <w:tab w:val="num" w:pos="1734"/>
        </w:tabs>
        <w:ind w:left="1734" w:hanging="360"/>
      </w:pPr>
    </w:lvl>
    <w:lvl w:ilvl="3" w:tplc="0809000F">
      <w:start w:val="1"/>
      <w:numFmt w:val="decimal"/>
      <w:lvlText w:val="%4."/>
      <w:lvlJc w:val="left"/>
      <w:pPr>
        <w:tabs>
          <w:tab w:val="num" w:pos="2454"/>
        </w:tabs>
        <w:ind w:left="2454" w:hanging="360"/>
      </w:pPr>
    </w:lvl>
    <w:lvl w:ilvl="4" w:tplc="08090019">
      <w:start w:val="1"/>
      <w:numFmt w:val="decimal"/>
      <w:lvlText w:val="%5."/>
      <w:lvlJc w:val="left"/>
      <w:pPr>
        <w:tabs>
          <w:tab w:val="num" w:pos="3174"/>
        </w:tabs>
        <w:ind w:left="3174" w:hanging="360"/>
      </w:pPr>
    </w:lvl>
    <w:lvl w:ilvl="5" w:tplc="0809001B">
      <w:start w:val="1"/>
      <w:numFmt w:val="decimal"/>
      <w:lvlText w:val="%6."/>
      <w:lvlJc w:val="left"/>
      <w:pPr>
        <w:tabs>
          <w:tab w:val="num" w:pos="3894"/>
        </w:tabs>
        <w:ind w:left="3894" w:hanging="360"/>
      </w:pPr>
    </w:lvl>
    <w:lvl w:ilvl="6" w:tplc="0809000F">
      <w:start w:val="1"/>
      <w:numFmt w:val="decimal"/>
      <w:lvlText w:val="%7."/>
      <w:lvlJc w:val="left"/>
      <w:pPr>
        <w:tabs>
          <w:tab w:val="num" w:pos="4614"/>
        </w:tabs>
        <w:ind w:left="4614" w:hanging="360"/>
      </w:pPr>
    </w:lvl>
    <w:lvl w:ilvl="7" w:tplc="08090019">
      <w:start w:val="1"/>
      <w:numFmt w:val="decimal"/>
      <w:lvlText w:val="%8."/>
      <w:lvlJc w:val="left"/>
      <w:pPr>
        <w:tabs>
          <w:tab w:val="num" w:pos="5334"/>
        </w:tabs>
        <w:ind w:left="5334" w:hanging="360"/>
      </w:pPr>
    </w:lvl>
    <w:lvl w:ilvl="8" w:tplc="0809001B">
      <w:start w:val="1"/>
      <w:numFmt w:val="decimal"/>
      <w:lvlText w:val="%9."/>
      <w:lvlJc w:val="left"/>
      <w:pPr>
        <w:tabs>
          <w:tab w:val="num" w:pos="6054"/>
        </w:tabs>
        <w:ind w:left="6054" w:hanging="360"/>
      </w:pPr>
    </w:lvl>
  </w:abstractNum>
  <w:abstractNum w:abstractNumId="1">
    <w:nsid w:val="04F734E7"/>
    <w:multiLevelType w:val="hybridMultilevel"/>
    <w:tmpl w:val="8E44718A"/>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
    <w:nsid w:val="097C12EB"/>
    <w:multiLevelType w:val="hybridMultilevel"/>
    <w:tmpl w:val="EB162C9C"/>
    <w:lvl w:ilvl="0" w:tplc="14090001">
      <w:start w:val="1"/>
      <w:numFmt w:val="bullet"/>
      <w:lvlText w:val=""/>
      <w:lvlJc w:val="left"/>
      <w:pPr>
        <w:ind w:left="1146" w:hanging="360"/>
      </w:pPr>
      <w:rPr>
        <w:rFonts w:ascii="Symbol" w:hAnsi="Symbol" w:hint="default"/>
      </w:rPr>
    </w:lvl>
    <w:lvl w:ilvl="1" w:tplc="14090003" w:tentative="1">
      <w:start w:val="1"/>
      <w:numFmt w:val="bullet"/>
      <w:lvlText w:val="o"/>
      <w:lvlJc w:val="left"/>
      <w:pPr>
        <w:ind w:left="1866" w:hanging="360"/>
      </w:pPr>
      <w:rPr>
        <w:rFonts w:ascii="Courier New" w:hAnsi="Courier New" w:cs="Courier New" w:hint="default"/>
      </w:rPr>
    </w:lvl>
    <w:lvl w:ilvl="2" w:tplc="14090005" w:tentative="1">
      <w:start w:val="1"/>
      <w:numFmt w:val="bullet"/>
      <w:lvlText w:val=""/>
      <w:lvlJc w:val="left"/>
      <w:pPr>
        <w:ind w:left="2586" w:hanging="360"/>
      </w:pPr>
      <w:rPr>
        <w:rFonts w:ascii="Wingdings" w:hAnsi="Wingdings" w:hint="default"/>
      </w:rPr>
    </w:lvl>
    <w:lvl w:ilvl="3" w:tplc="14090001" w:tentative="1">
      <w:start w:val="1"/>
      <w:numFmt w:val="bullet"/>
      <w:lvlText w:val=""/>
      <w:lvlJc w:val="left"/>
      <w:pPr>
        <w:ind w:left="3306" w:hanging="360"/>
      </w:pPr>
      <w:rPr>
        <w:rFonts w:ascii="Symbol" w:hAnsi="Symbol" w:hint="default"/>
      </w:rPr>
    </w:lvl>
    <w:lvl w:ilvl="4" w:tplc="14090003" w:tentative="1">
      <w:start w:val="1"/>
      <w:numFmt w:val="bullet"/>
      <w:lvlText w:val="o"/>
      <w:lvlJc w:val="left"/>
      <w:pPr>
        <w:ind w:left="4026" w:hanging="360"/>
      </w:pPr>
      <w:rPr>
        <w:rFonts w:ascii="Courier New" w:hAnsi="Courier New" w:cs="Courier New" w:hint="default"/>
      </w:rPr>
    </w:lvl>
    <w:lvl w:ilvl="5" w:tplc="14090005" w:tentative="1">
      <w:start w:val="1"/>
      <w:numFmt w:val="bullet"/>
      <w:lvlText w:val=""/>
      <w:lvlJc w:val="left"/>
      <w:pPr>
        <w:ind w:left="4746" w:hanging="360"/>
      </w:pPr>
      <w:rPr>
        <w:rFonts w:ascii="Wingdings" w:hAnsi="Wingdings" w:hint="default"/>
      </w:rPr>
    </w:lvl>
    <w:lvl w:ilvl="6" w:tplc="14090001" w:tentative="1">
      <w:start w:val="1"/>
      <w:numFmt w:val="bullet"/>
      <w:lvlText w:val=""/>
      <w:lvlJc w:val="left"/>
      <w:pPr>
        <w:ind w:left="5466" w:hanging="360"/>
      </w:pPr>
      <w:rPr>
        <w:rFonts w:ascii="Symbol" w:hAnsi="Symbol" w:hint="default"/>
      </w:rPr>
    </w:lvl>
    <w:lvl w:ilvl="7" w:tplc="14090003" w:tentative="1">
      <w:start w:val="1"/>
      <w:numFmt w:val="bullet"/>
      <w:lvlText w:val="o"/>
      <w:lvlJc w:val="left"/>
      <w:pPr>
        <w:ind w:left="6186" w:hanging="360"/>
      </w:pPr>
      <w:rPr>
        <w:rFonts w:ascii="Courier New" w:hAnsi="Courier New" w:cs="Courier New" w:hint="default"/>
      </w:rPr>
    </w:lvl>
    <w:lvl w:ilvl="8" w:tplc="14090005" w:tentative="1">
      <w:start w:val="1"/>
      <w:numFmt w:val="bullet"/>
      <w:lvlText w:val=""/>
      <w:lvlJc w:val="left"/>
      <w:pPr>
        <w:ind w:left="6906" w:hanging="360"/>
      </w:pPr>
      <w:rPr>
        <w:rFonts w:ascii="Wingdings" w:hAnsi="Wingdings" w:hint="default"/>
      </w:rPr>
    </w:lvl>
  </w:abstractNum>
  <w:abstractNum w:abstractNumId="3">
    <w:nsid w:val="0D510765"/>
    <w:multiLevelType w:val="hybridMultilevel"/>
    <w:tmpl w:val="6A76BB5E"/>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abstractNum w:abstractNumId="4">
    <w:nsid w:val="108E46DD"/>
    <w:multiLevelType w:val="hybridMultilevel"/>
    <w:tmpl w:val="891A55B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0C91B35"/>
    <w:multiLevelType w:val="hybridMultilevel"/>
    <w:tmpl w:val="D2DCDF74"/>
    <w:lvl w:ilvl="0" w:tplc="404CF2B0">
      <w:start w:val="1"/>
      <w:numFmt w:val="decimal"/>
      <w:lvlText w:val="%1."/>
      <w:lvlJc w:val="left"/>
      <w:pPr>
        <w:tabs>
          <w:tab w:val="num" w:pos="360"/>
        </w:tabs>
        <w:ind w:left="360" w:hanging="360"/>
      </w:pPr>
      <w:rPr>
        <w:rFonts w:ascii="Arial" w:hAnsi="Arial" w:cs="Arial" w:hint="default"/>
        <w:b w:val="0"/>
        <w:i w:val="0"/>
        <w:sz w:val="22"/>
        <w:szCs w:val="22"/>
      </w:rPr>
    </w:lvl>
    <w:lvl w:ilvl="1" w:tplc="14090019" w:tentative="1">
      <w:start w:val="1"/>
      <w:numFmt w:val="lowerLetter"/>
      <w:lvlText w:val="%2."/>
      <w:lvlJc w:val="left"/>
      <w:pPr>
        <w:ind w:left="1014" w:hanging="360"/>
      </w:pPr>
    </w:lvl>
    <w:lvl w:ilvl="2" w:tplc="1409001B" w:tentative="1">
      <w:start w:val="1"/>
      <w:numFmt w:val="lowerRoman"/>
      <w:lvlText w:val="%3."/>
      <w:lvlJc w:val="right"/>
      <w:pPr>
        <w:ind w:left="1734" w:hanging="180"/>
      </w:pPr>
    </w:lvl>
    <w:lvl w:ilvl="3" w:tplc="1409000F" w:tentative="1">
      <w:start w:val="1"/>
      <w:numFmt w:val="decimal"/>
      <w:lvlText w:val="%4."/>
      <w:lvlJc w:val="left"/>
      <w:pPr>
        <w:ind w:left="2454" w:hanging="360"/>
      </w:pPr>
    </w:lvl>
    <w:lvl w:ilvl="4" w:tplc="14090019" w:tentative="1">
      <w:start w:val="1"/>
      <w:numFmt w:val="lowerLetter"/>
      <w:lvlText w:val="%5."/>
      <w:lvlJc w:val="left"/>
      <w:pPr>
        <w:ind w:left="3174" w:hanging="360"/>
      </w:pPr>
    </w:lvl>
    <w:lvl w:ilvl="5" w:tplc="1409001B" w:tentative="1">
      <w:start w:val="1"/>
      <w:numFmt w:val="lowerRoman"/>
      <w:lvlText w:val="%6."/>
      <w:lvlJc w:val="right"/>
      <w:pPr>
        <w:ind w:left="3894" w:hanging="180"/>
      </w:pPr>
    </w:lvl>
    <w:lvl w:ilvl="6" w:tplc="1409000F" w:tentative="1">
      <w:start w:val="1"/>
      <w:numFmt w:val="decimal"/>
      <w:lvlText w:val="%7."/>
      <w:lvlJc w:val="left"/>
      <w:pPr>
        <w:ind w:left="4614" w:hanging="360"/>
      </w:pPr>
    </w:lvl>
    <w:lvl w:ilvl="7" w:tplc="14090019" w:tentative="1">
      <w:start w:val="1"/>
      <w:numFmt w:val="lowerLetter"/>
      <w:lvlText w:val="%8."/>
      <w:lvlJc w:val="left"/>
      <w:pPr>
        <w:ind w:left="5334" w:hanging="360"/>
      </w:pPr>
    </w:lvl>
    <w:lvl w:ilvl="8" w:tplc="1409001B" w:tentative="1">
      <w:start w:val="1"/>
      <w:numFmt w:val="lowerRoman"/>
      <w:lvlText w:val="%9."/>
      <w:lvlJc w:val="right"/>
      <w:pPr>
        <w:ind w:left="6054" w:hanging="180"/>
      </w:pPr>
    </w:lvl>
  </w:abstractNum>
  <w:abstractNum w:abstractNumId="6">
    <w:nsid w:val="10CB65AD"/>
    <w:multiLevelType w:val="hybridMultilevel"/>
    <w:tmpl w:val="2D4AC326"/>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abstractNum w:abstractNumId="7">
    <w:nsid w:val="11800AF6"/>
    <w:multiLevelType w:val="hybridMultilevel"/>
    <w:tmpl w:val="828A4C44"/>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abstractNum w:abstractNumId="8">
    <w:nsid w:val="13EA320A"/>
    <w:multiLevelType w:val="hybridMultilevel"/>
    <w:tmpl w:val="035C5CA6"/>
    <w:lvl w:ilvl="0" w:tplc="D25A53FA">
      <w:start w:val="1"/>
      <w:numFmt w:val="decimal"/>
      <w:lvlText w:val="%1."/>
      <w:lvlJc w:val="left"/>
      <w:pPr>
        <w:ind w:left="360" w:hanging="360"/>
      </w:pPr>
      <w:rPr>
        <w:rFonts w:hint="default"/>
        <w:b w:val="0"/>
        <w:i w:val="0"/>
      </w:rPr>
    </w:lvl>
    <w:lvl w:ilvl="1" w:tplc="14090019" w:tentative="1">
      <w:start w:val="1"/>
      <w:numFmt w:val="lowerLetter"/>
      <w:lvlText w:val="%2."/>
      <w:lvlJc w:val="left"/>
      <w:pPr>
        <w:ind w:left="1156" w:hanging="360"/>
      </w:pPr>
    </w:lvl>
    <w:lvl w:ilvl="2" w:tplc="1409001B" w:tentative="1">
      <w:start w:val="1"/>
      <w:numFmt w:val="lowerRoman"/>
      <w:lvlText w:val="%3."/>
      <w:lvlJc w:val="right"/>
      <w:pPr>
        <w:ind w:left="1876" w:hanging="180"/>
      </w:pPr>
    </w:lvl>
    <w:lvl w:ilvl="3" w:tplc="1409000F" w:tentative="1">
      <w:start w:val="1"/>
      <w:numFmt w:val="decimal"/>
      <w:lvlText w:val="%4."/>
      <w:lvlJc w:val="left"/>
      <w:pPr>
        <w:ind w:left="2596" w:hanging="360"/>
      </w:pPr>
    </w:lvl>
    <w:lvl w:ilvl="4" w:tplc="14090019" w:tentative="1">
      <w:start w:val="1"/>
      <w:numFmt w:val="lowerLetter"/>
      <w:lvlText w:val="%5."/>
      <w:lvlJc w:val="left"/>
      <w:pPr>
        <w:ind w:left="3316" w:hanging="360"/>
      </w:pPr>
    </w:lvl>
    <w:lvl w:ilvl="5" w:tplc="1409001B" w:tentative="1">
      <w:start w:val="1"/>
      <w:numFmt w:val="lowerRoman"/>
      <w:lvlText w:val="%6."/>
      <w:lvlJc w:val="right"/>
      <w:pPr>
        <w:ind w:left="4036" w:hanging="180"/>
      </w:pPr>
    </w:lvl>
    <w:lvl w:ilvl="6" w:tplc="1409000F" w:tentative="1">
      <w:start w:val="1"/>
      <w:numFmt w:val="decimal"/>
      <w:lvlText w:val="%7."/>
      <w:lvlJc w:val="left"/>
      <w:pPr>
        <w:ind w:left="4756" w:hanging="360"/>
      </w:pPr>
    </w:lvl>
    <w:lvl w:ilvl="7" w:tplc="14090019" w:tentative="1">
      <w:start w:val="1"/>
      <w:numFmt w:val="lowerLetter"/>
      <w:lvlText w:val="%8."/>
      <w:lvlJc w:val="left"/>
      <w:pPr>
        <w:ind w:left="5476" w:hanging="360"/>
      </w:pPr>
    </w:lvl>
    <w:lvl w:ilvl="8" w:tplc="1409001B" w:tentative="1">
      <w:start w:val="1"/>
      <w:numFmt w:val="lowerRoman"/>
      <w:lvlText w:val="%9."/>
      <w:lvlJc w:val="right"/>
      <w:pPr>
        <w:ind w:left="6196" w:hanging="180"/>
      </w:pPr>
    </w:lvl>
  </w:abstractNum>
  <w:abstractNum w:abstractNumId="9">
    <w:nsid w:val="16CB1A6D"/>
    <w:multiLevelType w:val="hybridMultilevel"/>
    <w:tmpl w:val="20082E44"/>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0">
    <w:nsid w:val="17EC6169"/>
    <w:multiLevelType w:val="hybridMultilevel"/>
    <w:tmpl w:val="756AF0C4"/>
    <w:lvl w:ilvl="0" w:tplc="D25A53FA">
      <w:start w:val="1"/>
      <w:numFmt w:val="decimal"/>
      <w:lvlText w:val="%1."/>
      <w:lvlJc w:val="left"/>
      <w:pPr>
        <w:ind w:left="360" w:hanging="360"/>
      </w:pPr>
      <w:rPr>
        <w:rFonts w:hint="default"/>
        <w:b w:val="0"/>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nsid w:val="18B81019"/>
    <w:multiLevelType w:val="hybridMultilevel"/>
    <w:tmpl w:val="035C5CA6"/>
    <w:lvl w:ilvl="0" w:tplc="D25A53FA">
      <w:start w:val="1"/>
      <w:numFmt w:val="decimal"/>
      <w:lvlText w:val="%1."/>
      <w:lvlJc w:val="left"/>
      <w:pPr>
        <w:ind w:left="360" w:hanging="360"/>
      </w:pPr>
      <w:rPr>
        <w:rFonts w:hint="default"/>
        <w:b w:val="0"/>
        <w:i w:val="0"/>
      </w:rPr>
    </w:lvl>
    <w:lvl w:ilvl="1" w:tplc="14090019" w:tentative="1">
      <w:start w:val="1"/>
      <w:numFmt w:val="lowerLetter"/>
      <w:lvlText w:val="%2."/>
      <w:lvlJc w:val="left"/>
      <w:pPr>
        <w:ind w:left="1156" w:hanging="360"/>
      </w:pPr>
    </w:lvl>
    <w:lvl w:ilvl="2" w:tplc="1409001B" w:tentative="1">
      <w:start w:val="1"/>
      <w:numFmt w:val="lowerRoman"/>
      <w:lvlText w:val="%3."/>
      <w:lvlJc w:val="right"/>
      <w:pPr>
        <w:ind w:left="1876" w:hanging="180"/>
      </w:pPr>
    </w:lvl>
    <w:lvl w:ilvl="3" w:tplc="1409000F" w:tentative="1">
      <w:start w:val="1"/>
      <w:numFmt w:val="decimal"/>
      <w:lvlText w:val="%4."/>
      <w:lvlJc w:val="left"/>
      <w:pPr>
        <w:ind w:left="2596" w:hanging="360"/>
      </w:pPr>
    </w:lvl>
    <w:lvl w:ilvl="4" w:tplc="14090019" w:tentative="1">
      <w:start w:val="1"/>
      <w:numFmt w:val="lowerLetter"/>
      <w:lvlText w:val="%5."/>
      <w:lvlJc w:val="left"/>
      <w:pPr>
        <w:ind w:left="3316" w:hanging="360"/>
      </w:pPr>
    </w:lvl>
    <w:lvl w:ilvl="5" w:tplc="1409001B" w:tentative="1">
      <w:start w:val="1"/>
      <w:numFmt w:val="lowerRoman"/>
      <w:lvlText w:val="%6."/>
      <w:lvlJc w:val="right"/>
      <w:pPr>
        <w:ind w:left="4036" w:hanging="180"/>
      </w:pPr>
    </w:lvl>
    <w:lvl w:ilvl="6" w:tplc="1409000F" w:tentative="1">
      <w:start w:val="1"/>
      <w:numFmt w:val="decimal"/>
      <w:lvlText w:val="%7."/>
      <w:lvlJc w:val="left"/>
      <w:pPr>
        <w:ind w:left="4756" w:hanging="360"/>
      </w:pPr>
    </w:lvl>
    <w:lvl w:ilvl="7" w:tplc="14090019" w:tentative="1">
      <w:start w:val="1"/>
      <w:numFmt w:val="lowerLetter"/>
      <w:lvlText w:val="%8."/>
      <w:lvlJc w:val="left"/>
      <w:pPr>
        <w:ind w:left="5476" w:hanging="360"/>
      </w:pPr>
    </w:lvl>
    <w:lvl w:ilvl="8" w:tplc="1409001B" w:tentative="1">
      <w:start w:val="1"/>
      <w:numFmt w:val="lowerRoman"/>
      <w:lvlText w:val="%9."/>
      <w:lvlJc w:val="right"/>
      <w:pPr>
        <w:ind w:left="6196" w:hanging="180"/>
      </w:pPr>
    </w:lvl>
  </w:abstractNum>
  <w:abstractNum w:abstractNumId="12">
    <w:nsid w:val="19DE01E4"/>
    <w:multiLevelType w:val="hybridMultilevel"/>
    <w:tmpl w:val="63E4768E"/>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abstractNum w:abstractNumId="13">
    <w:nsid w:val="1C4E1E4C"/>
    <w:multiLevelType w:val="hybridMultilevel"/>
    <w:tmpl w:val="E8B8722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4">
    <w:nsid w:val="1D323107"/>
    <w:multiLevelType w:val="hybridMultilevel"/>
    <w:tmpl w:val="24E0188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5">
    <w:nsid w:val="1F22081A"/>
    <w:multiLevelType w:val="hybridMultilevel"/>
    <w:tmpl w:val="7E226FB2"/>
    <w:lvl w:ilvl="0" w:tplc="D25A53FA">
      <w:start w:val="1"/>
      <w:numFmt w:val="decimal"/>
      <w:lvlText w:val="%1."/>
      <w:lvlJc w:val="left"/>
      <w:pPr>
        <w:ind w:left="360" w:hanging="360"/>
      </w:pPr>
      <w:rPr>
        <w:rFonts w:hint="default"/>
        <w:b w:val="0"/>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21CA7268"/>
    <w:multiLevelType w:val="hybridMultilevel"/>
    <w:tmpl w:val="035C5CA6"/>
    <w:lvl w:ilvl="0" w:tplc="D25A53FA">
      <w:start w:val="1"/>
      <w:numFmt w:val="decimal"/>
      <w:lvlText w:val="%1."/>
      <w:lvlJc w:val="left"/>
      <w:pPr>
        <w:ind w:left="360" w:hanging="360"/>
      </w:pPr>
      <w:rPr>
        <w:rFonts w:hint="default"/>
        <w:b w:val="0"/>
        <w:i w:val="0"/>
      </w:rPr>
    </w:lvl>
    <w:lvl w:ilvl="1" w:tplc="14090019" w:tentative="1">
      <w:start w:val="1"/>
      <w:numFmt w:val="lowerLetter"/>
      <w:lvlText w:val="%2."/>
      <w:lvlJc w:val="left"/>
      <w:pPr>
        <w:ind w:left="1156" w:hanging="360"/>
      </w:pPr>
    </w:lvl>
    <w:lvl w:ilvl="2" w:tplc="1409001B" w:tentative="1">
      <w:start w:val="1"/>
      <w:numFmt w:val="lowerRoman"/>
      <w:lvlText w:val="%3."/>
      <w:lvlJc w:val="right"/>
      <w:pPr>
        <w:ind w:left="1876" w:hanging="180"/>
      </w:pPr>
    </w:lvl>
    <w:lvl w:ilvl="3" w:tplc="1409000F" w:tentative="1">
      <w:start w:val="1"/>
      <w:numFmt w:val="decimal"/>
      <w:lvlText w:val="%4."/>
      <w:lvlJc w:val="left"/>
      <w:pPr>
        <w:ind w:left="2596" w:hanging="360"/>
      </w:pPr>
    </w:lvl>
    <w:lvl w:ilvl="4" w:tplc="14090019" w:tentative="1">
      <w:start w:val="1"/>
      <w:numFmt w:val="lowerLetter"/>
      <w:lvlText w:val="%5."/>
      <w:lvlJc w:val="left"/>
      <w:pPr>
        <w:ind w:left="3316" w:hanging="360"/>
      </w:pPr>
    </w:lvl>
    <w:lvl w:ilvl="5" w:tplc="1409001B" w:tentative="1">
      <w:start w:val="1"/>
      <w:numFmt w:val="lowerRoman"/>
      <w:lvlText w:val="%6."/>
      <w:lvlJc w:val="right"/>
      <w:pPr>
        <w:ind w:left="4036" w:hanging="180"/>
      </w:pPr>
    </w:lvl>
    <w:lvl w:ilvl="6" w:tplc="1409000F" w:tentative="1">
      <w:start w:val="1"/>
      <w:numFmt w:val="decimal"/>
      <w:lvlText w:val="%7."/>
      <w:lvlJc w:val="left"/>
      <w:pPr>
        <w:ind w:left="4756" w:hanging="360"/>
      </w:pPr>
    </w:lvl>
    <w:lvl w:ilvl="7" w:tplc="14090019" w:tentative="1">
      <w:start w:val="1"/>
      <w:numFmt w:val="lowerLetter"/>
      <w:lvlText w:val="%8."/>
      <w:lvlJc w:val="left"/>
      <w:pPr>
        <w:ind w:left="5476" w:hanging="360"/>
      </w:pPr>
    </w:lvl>
    <w:lvl w:ilvl="8" w:tplc="1409001B" w:tentative="1">
      <w:start w:val="1"/>
      <w:numFmt w:val="lowerRoman"/>
      <w:lvlText w:val="%9."/>
      <w:lvlJc w:val="right"/>
      <w:pPr>
        <w:ind w:left="6196" w:hanging="180"/>
      </w:pPr>
    </w:lvl>
  </w:abstractNum>
  <w:abstractNum w:abstractNumId="17">
    <w:nsid w:val="21DF10BB"/>
    <w:multiLevelType w:val="hybridMultilevel"/>
    <w:tmpl w:val="C8620A38"/>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abstractNum w:abstractNumId="18">
    <w:nsid w:val="233D0F38"/>
    <w:multiLevelType w:val="hybridMultilevel"/>
    <w:tmpl w:val="EDA0DC2E"/>
    <w:lvl w:ilvl="0" w:tplc="D25A53FA">
      <w:start w:val="1"/>
      <w:numFmt w:val="decimal"/>
      <w:lvlText w:val="%1."/>
      <w:lvlJc w:val="left"/>
      <w:pPr>
        <w:ind w:left="360" w:hanging="360"/>
      </w:pPr>
      <w:rPr>
        <w:rFonts w:hint="default"/>
        <w:b w:val="0"/>
        <w:i w:val="0"/>
      </w:rPr>
    </w:lvl>
    <w:lvl w:ilvl="1" w:tplc="14090019" w:tentative="1">
      <w:start w:val="1"/>
      <w:numFmt w:val="lowerLetter"/>
      <w:lvlText w:val="%2."/>
      <w:lvlJc w:val="left"/>
      <w:pPr>
        <w:ind w:left="1156" w:hanging="360"/>
      </w:pPr>
    </w:lvl>
    <w:lvl w:ilvl="2" w:tplc="1409001B" w:tentative="1">
      <w:start w:val="1"/>
      <w:numFmt w:val="lowerRoman"/>
      <w:lvlText w:val="%3."/>
      <w:lvlJc w:val="right"/>
      <w:pPr>
        <w:ind w:left="1876" w:hanging="180"/>
      </w:pPr>
    </w:lvl>
    <w:lvl w:ilvl="3" w:tplc="1409000F" w:tentative="1">
      <w:start w:val="1"/>
      <w:numFmt w:val="decimal"/>
      <w:lvlText w:val="%4."/>
      <w:lvlJc w:val="left"/>
      <w:pPr>
        <w:ind w:left="2596" w:hanging="360"/>
      </w:pPr>
    </w:lvl>
    <w:lvl w:ilvl="4" w:tplc="14090019" w:tentative="1">
      <w:start w:val="1"/>
      <w:numFmt w:val="lowerLetter"/>
      <w:lvlText w:val="%5."/>
      <w:lvlJc w:val="left"/>
      <w:pPr>
        <w:ind w:left="3316" w:hanging="360"/>
      </w:pPr>
    </w:lvl>
    <w:lvl w:ilvl="5" w:tplc="1409001B" w:tentative="1">
      <w:start w:val="1"/>
      <w:numFmt w:val="lowerRoman"/>
      <w:lvlText w:val="%6."/>
      <w:lvlJc w:val="right"/>
      <w:pPr>
        <w:ind w:left="4036" w:hanging="180"/>
      </w:pPr>
    </w:lvl>
    <w:lvl w:ilvl="6" w:tplc="1409000F" w:tentative="1">
      <w:start w:val="1"/>
      <w:numFmt w:val="decimal"/>
      <w:lvlText w:val="%7."/>
      <w:lvlJc w:val="left"/>
      <w:pPr>
        <w:ind w:left="4756" w:hanging="360"/>
      </w:pPr>
    </w:lvl>
    <w:lvl w:ilvl="7" w:tplc="14090019" w:tentative="1">
      <w:start w:val="1"/>
      <w:numFmt w:val="lowerLetter"/>
      <w:lvlText w:val="%8."/>
      <w:lvlJc w:val="left"/>
      <w:pPr>
        <w:ind w:left="5476" w:hanging="360"/>
      </w:pPr>
    </w:lvl>
    <w:lvl w:ilvl="8" w:tplc="1409001B" w:tentative="1">
      <w:start w:val="1"/>
      <w:numFmt w:val="lowerRoman"/>
      <w:lvlText w:val="%9."/>
      <w:lvlJc w:val="right"/>
      <w:pPr>
        <w:ind w:left="6196" w:hanging="180"/>
      </w:pPr>
    </w:lvl>
  </w:abstractNum>
  <w:abstractNum w:abstractNumId="19">
    <w:nsid w:val="23BA3F1F"/>
    <w:multiLevelType w:val="hybridMultilevel"/>
    <w:tmpl w:val="E99E0960"/>
    <w:lvl w:ilvl="0" w:tplc="404CF2B0">
      <w:start w:val="1"/>
      <w:numFmt w:val="decimal"/>
      <w:lvlText w:val="%1."/>
      <w:lvlJc w:val="left"/>
      <w:pPr>
        <w:tabs>
          <w:tab w:val="num" w:pos="502"/>
        </w:tabs>
        <w:ind w:left="502" w:hanging="360"/>
      </w:pPr>
      <w:rPr>
        <w:rFonts w:ascii="Arial" w:hAnsi="Arial" w:cs="Arial" w:hint="default"/>
        <w:b w:val="0"/>
        <w:i w:val="0"/>
        <w:sz w:val="22"/>
        <w:szCs w:val="22"/>
      </w:rPr>
    </w:lvl>
    <w:lvl w:ilvl="1" w:tplc="14090001">
      <w:start w:val="1"/>
      <w:numFmt w:val="bullet"/>
      <w:lvlText w:val=""/>
      <w:lvlJc w:val="left"/>
      <w:pPr>
        <w:tabs>
          <w:tab w:val="num" w:pos="654"/>
        </w:tabs>
        <w:ind w:left="654" w:hanging="360"/>
      </w:pPr>
      <w:rPr>
        <w:rFonts w:ascii="Symbol" w:hAnsi="Symbol" w:hint="default"/>
      </w:rPr>
    </w:lvl>
    <w:lvl w:ilvl="2" w:tplc="1409001B">
      <w:start w:val="1"/>
      <w:numFmt w:val="lowerRoman"/>
      <w:lvlText w:val="%3."/>
      <w:lvlJc w:val="right"/>
      <w:pPr>
        <w:tabs>
          <w:tab w:val="num" w:pos="1734"/>
        </w:tabs>
        <w:ind w:left="1734" w:hanging="360"/>
      </w:pPr>
    </w:lvl>
    <w:lvl w:ilvl="3" w:tplc="0809000F">
      <w:start w:val="1"/>
      <w:numFmt w:val="decimal"/>
      <w:lvlText w:val="%4."/>
      <w:lvlJc w:val="left"/>
      <w:pPr>
        <w:tabs>
          <w:tab w:val="num" w:pos="2454"/>
        </w:tabs>
        <w:ind w:left="2454" w:hanging="360"/>
      </w:pPr>
    </w:lvl>
    <w:lvl w:ilvl="4" w:tplc="08090019">
      <w:start w:val="1"/>
      <w:numFmt w:val="decimal"/>
      <w:lvlText w:val="%5."/>
      <w:lvlJc w:val="left"/>
      <w:pPr>
        <w:tabs>
          <w:tab w:val="num" w:pos="3174"/>
        </w:tabs>
        <w:ind w:left="3174" w:hanging="360"/>
      </w:pPr>
    </w:lvl>
    <w:lvl w:ilvl="5" w:tplc="0809001B">
      <w:start w:val="1"/>
      <w:numFmt w:val="decimal"/>
      <w:lvlText w:val="%6."/>
      <w:lvlJc w:val="left"/>
      <w:pPr>
        <w:tabs>
          <w:tab w:val="num" w:pos="3894"/>
        </w:tabs>
        <w:ind w:left="3894" w:hanging="360"/>
      </w:pPr>
    </w:lvl>
    <w:lvl w:ilvl="6" w:tplc="0809000F">
      <w:start w:val="1"/>
      <w:numFmt w:val="decimal"/>
      <w:lvlText w:val="%7."/>
      <w:lvlJc w:val="left"/>
      <w:pPr>
        <w:tabs>
          <w:tab w:val="num" w:pos="4614"/>
        </w:tabs>
        <w:ind w:left="4614" w:hanging="360"/>
      </w:pPr>
    </w:lvl>
    <w:lvl w:ilvl="7" w:tplc="08090019">
      <w:start w:val="1"/>
      <w:numFmt w:val="decimal"/>
      <w:lvlText w:val="%8."/>
      <w:lvlJc w:val="left"/>
      <w:pPr>
        <w:tabs>
          <w:tab w:val="num" w:pos="5334"/>
        </w:tabs>
        <w:ind w:left="5334" w:hanging="360"/>
      </w:pPr>
    </w:lvl>
    <w:lvl w:ilvl="8" w:tplc="0809001B">
      <w:start w:val="1"/>
      <w:numFmt w:val="decimal"/>
      <w:lvlText w:val="%9."/>
      <w:lvlJc w:val="left"/>
      <w:pPr>
        <w:tabs>
          <w:tab w:val="num" w:pos="6054"/>
        </w:tabs>
        <w:ind w:left="6054" w:hanging="360"/>
      </w:pPr>
    </w:lvl>
  </w:abstractNum>
  <w:abstractNum w:abstractNumId="20">
    <w:nsid w:val="2B466525"/>
    <w:multiLevelType w:val="hybridMultilevel"/>
    <w:tmpl w:val="035C5CA6"/>
    <w:lvl w:ilvl="0" w:tplc="D25A53FA">
      <w:start w:val="1"/>
      <w:numFmt w:val="decimal"/>
      <w:lvlText w:val="%1."/>
      <w:lvlJc w:val="left"/>
      <w:pPr>
        <w:ind w:left="360" w:hanging="360"/>
      </w:pPr>
      <w:rPr>
        <w:rFonts w:hint="default"/>
        <w:b w:val="0"/>
        <w:i w:val="0"/>
      </w:rPr>
    </w:lvl>
    <w:lvl w:ilvl="1" w:tplc="14090019" w:tentative="1">
      <w:start w:val="1"/>
      <w:numFmt w:val="lowerLetter"/>
      <w:lvlText w:val="%2."/>
      <w:lvlJc w:val="left"/>
      <w:pPr>
        <w:ind w:left="1156" w:hanging="360"/>
      </w:pPr>
    </w:lvl>
    <w:lvl w:ilvl="2" w:tplc="1409001B" w:tentative="1">
      <w:start w:val="1"/>
      <w:numFmt w:val="lowerRoman"/>
      <w:lvlText w:val="%3."/>
      <w:lvlJc w:val="right"/>
      <w:pPr>
        <w:ind w:left="1876" w:hanging="180"/>
      </w:pPr>
    </w:lvl>
    <w:lvl w:ilvl="3" w:tplc="1409000F" w:tentative="1">
      <w:start w:val="1"/>
      <w:numFmt w:val="decimal"/>
      <w:lvlText w:val="%4."/>
      <w:lvlJc w:val="left"/>
      <w:pPr>
        <w:ind w:left="2596" w:hanging="360"/>
      </w:pPr>
    </w:lvl>
    <w:lvl w:ilvl="4" w:tplc="14090019" w:tentative="1">
      <w:start w:val="1"/>
      <w:numFmt w:val="lowerLetter"/>
      <w:lvlText w:val="%5."/>
      <w:lvlJc w:val="left"/>
      <w:pPr>
        <w:ind w:left="3316" w:hanging="360"/>
      </w:pPr>
    </w:lvl>
    <w:lvl w:ilvl="5" w:tplc="1409001B" w:tentative="1">
      <w:start w:val="1"/>
      <w:numFmt w:val="lowerRoman"/>
      <w:lvlText w:val="%6."/>
      <w:lvlJc w:val="right"/>
      <w:pPr>
        <w:ind w:left="4036" w:hanging="180"/>
      </w:pPr>
    </w:lvl>
    <w:lvl w:ilvl="6" w:tplc="1409000F" w:tentative="1">
      <w:start w:val="1"/>
      <w:numFmt w:val="decimal"/>
      <w:lvlText w:val="%7."/>
      <w:lvlJc w:val="left"/>
      <w:pPr>
        <w:ind w:left="4756" w:hanging="360"/>
      </w:pPr>
    </w:lvl>
    <w:lvl w:ilvl="7" w:tplc="14090019" w:tentative="1">
      <w:start w:val="1"/>
      <w:numFmt w:val="lowerLetter"/>
      <w:lvlText w:val="%8."/>
      <w:lvlJc w:val="left"/>
      <w:pPr>
        <w:ind w:left="5476" w:hanging="360"/>
      </w:pPr>
    </w:lvl>
    <w:lvl w:ilvl="8" w:tplc="1409001B" w:tentative="1">
      <w:start w:val="1"/>
      <w:numFmt w:val="lowerRoman"/>
      <w:lvlText w:val="%9."/>
      <w:lvlJc w:val="right"/>
      <w:pPr>
        <w:ind w:left="6196" w:hanging="180"/>
      </w:pPr>
    </w:lvl>
  </w:abstractNum>
  <w:abstractNum w:abstractNumId="21">
    <w:nsid w:val="3467073A"/>
    <w:multiLevelType w:val="hybridMultilevel"/>
    <w:tmpl w:val="83DABD26"/>
    <w:lvl w:ilvl="0" w:tplc="D25A53FA">
      <w:start w:val="1"/>
      <w:numFmt w:val="decimal"/>
      <w:lvlText w:val="%1."/>
      <w:lvlJc w:val="left"/>
      <w:pPr>
        <w:ind w:left="360" w:hanging="360"/>
      </w:pPr>
      <w:rPr>
        <w:rFonts w:hint="default"/>
        <w:b w:val="0"/>
        <w:i w:val="0"/>
      </w:rPr>
    </w:lvl>
    <w:lvl w:ilvl="1" w:tplc="14090019" w:tentative="1">
      <w:start w:val="1"/>
      <w:numFmt w:val="lowerLetter"/>
      <w:lvlText w:val="%2."/>
      <w:lvlJc w:val="left"/>
      <w:pPr>
        <w:ind w:left="1156" w:hanging="360"/>
      </w:pPr>
    </w:lvl>
    <w:lvl w:ilvl="2" w:tplc="1409001B" w:tentative="1">
      <w:start w:val="1"/>
      <w:numFmt w:val="lowerRoman"/>
      <w:lvlText w:val="%3."/>
      <w:lvlJc w:val="right"/>
      <w:pPr>
        <w:ind w:left="1876" w:hanging="180"/>
      </w:pPr>
    </w:lvl>
    <w:lvl w:ilvl="3" w:tplc="1409000F" w:tentative="1">
      <w:start w:val="1"/>
      <w:numFmt w:val="decimal"/>
      <w:lvlText w:val="%4."/>
      <w:lvlJc w:val="left"/>
      <w:pPr>
        <w:ind w:left="2596" w:hanging="360"/>
      </w:pPr>
    </w:lvl>
    <w:lvl w:ilvl="4" w:tplc="14090019" w:tentative="1">
      <w:start w:val="1"/>
      <w:numFmt w:val="lowerLetter"/>
      <w:lvlText w:val="%5."/>
      <w:lvlJc w:val="left"/>
      <w:pPr>
        <w:ind w:left="3316" w:hanging="360"/>
      </w:pPr>
    </w:lvl>
    <w:lvl w:ilvl="5" w:tplc="1409001B" w:tentative="1">
      <w:start w:val="1"/>
      <w:numFmt w:val="lowerRoman"/>
      <w:lvlText w:val="%6."/>
      <w:lvlJc w:val="right"/>
      <w:pPr>
        <w:ind w:left="4036" w:hanging="180"/>
      </w:pPr>
    </w:lvl>
    <w:lvl w:ilvl="6" w:tplc="1409000F" w:tentative="1">
      <w:start w:val="1"/>
      <w:numFmt w:val="decimal"/>
      <w:lvlText w:val="%7."/>
      <w:lvlJc w:val="left"/>
      <w:pPr>
        <w:ind w:left="4756" w:hanging="360"/>
      </w:pPr>
    </w:lvl>
    <w:lvl w:ilvl="7" w:tplc="14090019" w:tentative="1">
      <w:start w:val="1"/>
      <w:numFmt w:val="lowerLetter"/>
      <w:lvlText w:val="%8."/>
      <w:lvlJc w:val="left"/>
      <w:pPr>
        <w:ind w:left="5476" w:hanging="360"/>
      </w:pPr>
    </w:lvl>
    <w:lvl w:ilvl="8" w:tplc="1409001B" w:tentative="1">
      <w:start w:val="1"/>
      <w:numFmt w:val="lowerRoman"/>
      <w:lvlText w:val="%9."/>
      <w:lvlJc w:val="right"/>
      <w:pPr>
        <w:ind w:left="6196" w:hanging="180"/>
      </w:pPr>
    </w:lvl>
  </w:abstractNum>
  <w:abstractNum w:abstractNumId="22">
    <w:nsid w:val="3B711FD2"/>
    <w:multiLevelType w:val="hybridMultilevel"/>
    <w:tmpl w:val="8494A95C"/>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abstractNum w:abstractNumId="23">
    <w:nsid w:val="45616F51"/>
    <w:multiLevelType w:val="hybridMultilevel"/>
    <w:tmpl w:val="A9222B0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4">
    <w:nsid w:val="4BC452B3"/>
    <w:multiLevelType w:val="hybridMultilevel"/>
    <w:tmpl w:val="4658EF60"/>
    <w:lvl w:ilvl="0" w:tplc="14090001">
      <w:start w:val="1"/>
      <w:numFmt w:val="bullet"/>
      <w:lvlText w:val=""/>
      <w:lvlJc w:val="left"/>
      <w:pPr>
        <w:ind w:left="720" w:hanging="360"/>
      </w:pPr>
      <w:rPr>
        <w:rFonts w:ascii="Symbol" w:hAnsi="Symbol" w:hint="default"/>
        <w:b w:val="0"/>
        <w:i w:val="0"/>
        <w:sz w:val="22"/>
        <w:szCs w:val="22"/>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25">
    <w:nsid w:val="4C146FE4"/>
    <w:multiLevelType w:val="hybridMultilevel"/>
    <w:tmpl w:val="7A904514"/>
    <w:lvl w:ilvl="0" w:tplc="14090001">
      <w:start w:val="1"/>
      <w:numFmt w:val="bullet"/>
      <w:lvlText w:val=""/>
      <w:lvlJc w:val="left"/>
      <w:pPr>
        <w:ind w:left="1146" w:hanging="360"/>
      </w:pPr>
      <w:rPr>
        <w:rFonts w:ascii="Symbol" w:hAnsi="Symbol" w:hint="default"/>
      </w:rPr>
    </w:lvl>
    <w:lvl w:ilvl="1" w:tplc="14090003" w:tentative="1">
      <w:start w:val="1"/>
      <w:numFmt w:val="bullet"/>
      <w:lvlText w:val="o"/>
      <w:lvlJc w:val="left"/>
      <w:pPr>
        <w:ind w:left="1866" w:hanging="360"/>
      </w:pPr>
      <w:rPr>
        <w:rFonts w:ascii="Courier New" w:hAnsi="Courier New" w:cs="Courier New" w:hint="default"/>
      </w:rPr>
    </w:lvl>
    <w:lvl w:ilvl="2" w:tplc="14090005" w:tentative="1">
      <w:start w:val="1"/>
      <w:numFmt w:val="bullet"/>
      <w:lvlText w:val=""/>
      <w:lvlJc w:val="left"/>
      <w:pPr>
        <w:ind w:left="2586" w:hanging="360"/>
      </w:pPr>
      <w:rPr>
        <w:rFonts w:ascii="Wingdings" w:hAnsi="Wingdings" w:hint="default"/>
      </w:rPr>
    </w:lvl>
    <w:lvl w:ilvl="3" w:tplc="14090001" w:tentative="1">
      <w:start w:val="1"/>
      <w:numFmt w:val="bullet"/>
      <w:lvlText w:val=""/>
      <w:lvlJc w:val="left"/>
      <w:pPr>
        <w:ind w:left="3306" w:hanging="360"/>
      </w:pPr>
      <w:rPr>
        <w:rFonts w:ascii="Symbol" w:hAnsi="Symbol" w:hint="default"/>
      </w:rPr>
    </w:lvl>
    <w:lvl w:ilvl="4" w:tplc="14090003" w:tentative="1">
      <w:start w:val="1"/>
      <w:numFmt w:val="bullet"/>
      <w:lvlText w:val="o"/>
      <w:lvlJc w:val="left"/>
      <w:pPr>
        <w:ind w:left="4026" w:hanging="360"/>
      </w:pPr>
      <w:rPr>
        <w:rFonts w:ascii="Courier New" w:hAnsi="Courier New" w:cs="Courier New" w:hint="default"/>
      </w:rPr>
    </w:lvl>
    <w:lvl w:ilvl="5" w:tplc="14090005" w:tentative="1">
      <w:start w:val="1"/>
      <w:numFmt w:val="bullet"/>
      <w:lvlText w:val=""/>
      <w:lvlJc w:val="left"/>
      <w:pPr>
        <w:ind w:left="4746" w:hanging="360"/>
      </w:pPr>
      <w:rPr>
        <w:rFonts w:ascii="Wingdings" w:hAnsi="Wingdings" w:hint="default"/>
      </w:rPr>
    </w:lvl>
    <w:lvl w:ilvl="6" w:tplc="14090001" w:tentative="1">
      <w:start w:val="1"/>
      <w:numFmt w:val="bullet"/>
      <w:lvlText w:val=""/>
      <w:lvlJc w:val="left"/>
      <w:pPr>
        <w:ind w:left="5466" w:hanging="360"/>
      </w:pPr>
      <w:rPr>
        <w:rFonts w:ascii="Symbol" w:hAnsi="Symbol" w:hint="default"/>
      </w:rPr>
    </w:lvl>
    <w:lvl w:ilvl="7" w:tplc="14090003" w:tentative="1">
      <w:start w:val="1"/>
      <w:numFmt w:val="bullet"/>
      <w:lvlText w:val="o"/>
      <w:lvlJc w:val="left"/>
      <w:pPr>
        <w:ind w:left="6186" w:hanging="360"/>
      </w:pPr>
      <w:rPr>
        <w:rFonts w:ascii="Courier New" w:hAnsi="Courier New" w:cs="Courier New" w:hint="default"/>
      </w:rPr>
    </w:lvl>
    <w:lvl w:ilvl="8" w:tplc="14090005" w:tentative="1">
      <w:start w:val="1"/>
      <w:numFmt w:val="bullet"/>
      <w:lvlText w:val=""/>
      <w:lvlJc w:val="left"/>
      <w:pPr>
        <w:ind w:left="6906" w:hanging="360"/>
      </w:pPr>
      <w:rPr>
        <w:rFonts w:ascii="Wingdings" w:hAnsi="Wingdings" w:hint="default"/>
      </w:rPr>
    </w:lvl>
  </w:abstractNum>
  <w:abstractNum w:abstractNumId="26">
    <w:nsid w:val="500C30F3"/>
    <w:multiLevelType w:val="hybridMultilevel"/>
    <w:tmpl w:val="16C29998"/>
    <w:lvl w:ilvl="0" w:tplc="404CF2B0">
      <w:start w:val="1"/>
      <w:numFmt w:val="decimal"/>
      <w:lvlText w:val="%1."/>
      <w:lvlJc w:val="left"/>
      <w:pPr>
        <w:tabs>
          <w:tab w:val="num" w:pos="360"/>
        </w:tabs>
        <w:ind w:left="360" w:hanging="360"/>
      </w:pPr>
      <w:rPr>
        <w:rFonts w:ascii="Arial" w:hAnsi="Arial" w:cs="Arial" w:hint="default"/>
        <w:b w:val="0"/>
        <w:i w:val="0"/>
        <w:sz w:val="22"/>
        <w:szCs w:val="22"/>
      </w:rPr>
    </w:lvl>
    <w:lvl w:ilvl="1" w:tplc="14090001">
      <w:start w:val="1"/>
      <w:numFmt w:val="bullet"/>
      <w:lvlText w:val=""/>
      <w:lvlJc w:val="left"/>
      <w:pPr>
        <w:tabs>
          <w:tab w:val="num" w:pos="654"/>
        </w:tabs>
        <w:ind w:left="654" w:hanging="360"/>
      </w:pPr>
      <w:rPr>
        <w:rFonts w:ascii="Symbol" w:hAnsi="Symbol" w:hint="default"/>
      </w:rPr>
    </w:lvl>
    <w:lvl w:ilvl="2" w:tplc="1409001B">
      <w:start w:val="1"/>
      <w:numFmt w:val="lowerRoman"/>
      <w:lvlText w:val="%3."/>
      <w:lvlJc w:val="right"/>
      <w:pPr>
        <w:tabs>
          <w:tab w:val="num" w:pos="1734"/>
        </w:tabs>
        <w:ind w:left="1734" w:hanging="360"/>
      </w:pPr>
    </w:lvl>
    <w:lvl w:ilvl="3" w:tplc="0809000F">
      <w:start w:val="1"/>
      <w:numFmt w:val="decimal"/>
      <w:lvlText w:val="%4."/>
      <w:lvlJc w:val="left"/>
      <w:pPr>
        <w:tabs>
          <w:tab w:val="num" w:pos="2454"/>
        </w:tabs>
        <w:ind w:left="2454" w:hanging="360"/>
      </w:pPr>
    </w:lvl>
    <w:lvl w:ilvl="4" w:tplc="08090019">
      <w:start w:val="1"/>
      <w:numFmt w:val="decimal"/>
      <w:lvlText w:val="%5."/>
      <w:lvlJc w:val="left"/>
      <w:pPr>
        <w:tabs>
          <w:tab w:val="num" w:pos="3174"/>
        </w:tabs>
        <w:ind w:left="3174" w:hanging="360"/>
      </w:pPr>
    </w:lvl>
    <w:lvl w:ilvl="5" w:tplc="0809001B">
      <w:start w:val="1"/>
      <w:numFmt w:val="decimal"/>
      <w:lvlText w:val="%6."/>
      <w:lvlJc w:val="left"/>
      <w:pPr>
        <w:tabs>
          <w:tab w:val="num" w:pos="3894"/>
        </w:tabs>
        <w:ind w:left="3894" w:hanging="360"/>
      </w:pPr>
    </w:lvl>
    <w:lvl w:ilvl="6" w:tplc="0809000F">
      <w:start w:val="1"/>
      <w:numFmt w:val="decimal"/>
      <w:lvlText w:val="%7."/>
      <w:lvlJc w:val="left"/>
      <w:pPr>
        <w:tabs>
          <w:tab w:val="num" w:pos="4614"/>
        </w:tabs>
        <w:ind w:left="4614" w:hanging="360"/>
      </w:pPr>
    </w:lvl>
    <w:lvl w:ilvl="7" w:tplc="08090019">
      <w:start w:val="1"/>
      <w:numFmt w:val="decimal"/>
      <w:lvlText w:val="%8."/>
      <w:lvlJc w:val="left"/>
      <w:pPr>
        <w:tabs>
          <w:tab w:val="num" w:pos="5334"/>
        </w:tabs>
        <w:ind w:left="5334" w:hanging="360"/>
      </w:pPr>
    </w:lvl>
    <w:lvl w:ilvl="8" w:tplc="0809001B">
      <w:start w:val="1"/>
      <w:numFmt w:val="decimal"/>
      <w:lvlText w:val="%9."/>
      <w:lvlJc w:val="left"/>
      <w:pPr>
        <w:tabs>
          <w:tab w:val="num" w:pos="6054"/>
        </w:tabs>
        <w:ind w:left="6054" w:hanging="360"/>
      </w:pPr>
    </w:lvl>
  </w:abstractNum>
  <w:abstractNum w:abstractNumId="27">
    <w:nsid w:val="53856236"/>
    <w:multiLevelType w:val="hybridMultilevel"/>
    <w:tmpl w:val="C68EC834"/>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abstractNum w:abstractNumId="28">
    <w:nsid w:val="589C1BA1"/>
    <w:multiLevelType w:val="hybridMultilevel"/>
    <w:tmpl w:val="4ABC755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nsid w:val="62A34417"/>
    <w:multiLevelType w:val="hybridMultilevel"/>
    <w:tmpl w:val="DF7AEEE6"/>
    <w:lvl w:ilvl="0" w:tplc="D25A53FA">
      <w:start w:val="1"/>
      <w:numFmt w:val="decimal"/>
      <w:lvlText w:val="%1."/>
      <w:lvlJc w:val="left"/>
      <w:pPr>
        <w:ind w:left="360" w:hanging="360"/>
      </w:pPr>
      <w:rPr>
        <w:rFonts w:hint="default"/>
        <w:b w:val="0"/>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0">
    <w:nsid w:val="6B2A7B0B"/>
    <w:multiLevelType w:val="multilevel"/>
    <w:tmpl w:val="E83A8BA2"/>
    <w:lvl w:ilvl="0">
      <w:start w:val="1"/>
      <w:numFmt w:val="decimal"/>
      <w:pStyle w:val="List123"/>
      <w:lvlText w:val="%1."/>
      <w:lvlJc w:val="left"/>
      <w:pPr>
        <w:ind w:left="924" w:hanging="357"/>
      </w:pPr>
    </w:lvl>
    <w:lvl w:ilvl="1">
      <w:start w:val="1"/>
      <w:numFmt w:val="lowerLetter"/>
      <w:pStyle w:val="List123level2"/>
      <w:lvlText w:val="(%2)"/>
      <w:lvlJc w:val="left"/>
      <w:pPr>
        <w:ind w:left="1281" w:hanging="357"/>
      </w:pPr>
    </w:lvl>
    <w:lvl w:ilvl="2">
      <w:start w:val="1"/>
      <w:numFmt w:val="lowerRoman"/>
      <w:pStyle w:val="List123level3"/>
      <w:lvlText w:val="(%3)"/>
      <w:lvlJc w:val="left"/>
      <w:pPr>
        <w:ind w:left="1638" w:hanging="357"/>
      </w:pPr>
    </w:lvl>
    <w:lvl w:ilvl="3">
      <w:start w:val="1"/>
      <w:numFmt w:val="decimal"/>
      <w:lvlText w:val="%4."/>
      <w:lvlJc w:val="left"/>
      <w:pPr>
        <w:tabs>
          <w:tab w:val="num" w:pos="1638"/>
        </w:tabs>
        <w:ind w:left="1995" w:hanging="357"/>
      </w:pPr>
    </w:lvl>
    <w:lvl w:ilvl="4">
      <w:start w:val="1"/>
      <w:numFmt w:val="lowerLetter"/>
      <w:lvlText w:val="%5."/>
      <w:lvlJc w:val="left"/>
      <w:pPr>
        <w:tabs>
          <w:tab w:val="num" w:pos="1995"/>
        </w:tabs>
        <w:ind w:left="2352" w:hanging="357"/>
      </w:pPr>
    </w:lvl>
    <w:lvl w:ilvl="5">
      <w:start w:val="1"/>
      <w:numFmt w:val="lowerRoman"/>
      <w:lvlText w:val="%6."/>
      <w:lvlJc w:val="right"/>
      <w:pPr>
        <w:tabs>
          <w:tab w:val="num" w:pos="2352"/>
        </w:tabs>
        <w:ind w:left="2709" w:hanging="357"/>
      </w:pPr>
    </w:lvl>
    <w:lvl w:ilvl="6">
      <w:start w:val="1"/>
      <w:numFmt w:val="decimal"/>
      <w:lvlText w:val="%7."/>
      <w:lvlJc w:val="left"/>
      <w:pPr>
        <w:tabs>
          <w:tab w:val="num" w:pos="2709"/>
        </w:tabs>
        <w:ind w:left="3066" w:hanging="357"/>
      </w:pPr>
    </w:lvl>
    <w:lvl w:ilvl="7">
      <w:start w:val="1"/>
      <w:numFmt w:val="lowerLetter"/>
      <w:lvlText w:val="%8."/>
      <w:lvlJc w:val="left"/>
      <w:pPr>
        <w:tabs>
          <w:tab w:val="num" w:pos="3066"/>
        </w:tabs>
        <w:ind w:left="3423" w:hanging="357"/>
      </w:pPr>
    </w:lvl>
    <w:lvl w:ilvl="8">
      <w:start w:val="1"/>
      <w:numFmt w:val="lowerRoman"/>
      <w:lvlText w:val="%9."/>
      <w:lvlJc w:val="right"/>
      <w:pPr>
        <w:tabs>
          <w:tab w:val="num" w:pos="3423"/>
        </w:tabs>
        <w:ind w:left="3780" w:hanging="357"/>
      </w:pPr>
    </w:lvl>
  </w:abstractNum>
  <w:abstractNum w:abstractNumId="31">
    <w:nsid w:val="6E1142A4"/>
    <w:multiLevelType w:val="hybridMultilevel"/>
    <w:tmpl w:val="8A08DB54"/>
    <w:lvl w:ilvl="0" w:tplc="404CF2B0">
      <w:start w:val="1"/>
      <w:numFmt w:val="decimal"/>
      <w:lvlText w:val="%1."/>
      <w:lvlJc w:val="left"/>
      <w:pPr>
        <w:tabs>
          <w:tab w:val="num" w:pos="360"/>
        </w:tabs>
        <w:ind w:left="360" w:hanging="360"/>
      </w:pPr>
      <w:rPr>
        <w:rFonts w:ascii="Arial" w:hAnsi="Arial" w:cs="Arial" w:hint="default"/>
        <w:b w:val="0"/>
        <w:i w:val="0"/>
        <w:sz w:val="22"/>
        <w:szCs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2">
    <w:nsid w:val="7095472C"/>
    <w:multiLevelType w:val="hybridMultilevel"/>
    <w:tmpl w:val="096A8AF6"/>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abstractNum w:abstractNumId="33">
    <w:nsid w:val="7B832305"/>
    <w:multiLevelType w:val="hybridMultilevel"/>
    <w:tmpl w:val="2E06F99E"/>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25"/>
  </w:num>
  <w:num w:numId="4">
    <w:abstractNumId w:val="26"/>
  </w:num>
  <w:num w:numId="5">
    <w:abstractNumId w:val="14"/>
  </w:num>
  <w:num w:numId="6">
    <w:abstractNumId w:val="2"/>
  </w:num>
  <w:num w:numId="7">
    <w:abstractNumId w:val="6"/>
  </w:num>
  <w:num w:numId="8">
    <w:abstractNumId w:val="17"/>
  </w:num>
  <w:num w:numId="9">
    <w:abstractNumId w:val="33"/>
  </w:num>
  <w:num w:numId="10">
    <w:abstractNumId w:val="7"/>
  </w:num>
  <w:num w:numId="11">
    <w:abstractNumId w:val="22"/>
  </w:num>
  <w:num w:numId="12">
    <w:abstractNumId w:val="3"/>
  </w:num>
  <w:num w:numId="13">
    <w:abstractNumId w:val="27"/>
  </w:num>
  <w:num w:numId="14">
    <w:abstractNumId w:val="32"/>
  </w:num>
  <w:num w:numId="15">
    <w:abstractNumId w:val="12"/>
  </w:num>
  <w:num w:numId="16">
    <w:abstractNumId w:val="13"/>
  </w:num>
  <w:num w:numId="17">
    <w:abstractNumId w:val="23"/>
  </w:num>
  <w:num w:numId="18">
    <w:abstractNumId w:val="4"/>
  </w:num>
  <w:num w:numId="19">
    <w:abstractNumId w:val="21"/>
  </w:num>
  <w:num w:numId="20">
    <w:abstractNumId w:val="5"/>
  </w:num>
  <w:num w:numId="21">
    <w:abstractNumId w:val="9"/>
  </w:num>
  <w:num w:numId="22">
    <w:abstractNumId w:val="18"/>
  </w:num>
  <w:num w:numId="23">
    <w:abstractNumId w:val="10"/>
  </w:num>
  <w:num w:numId="24">
    <w:abstractNumId w:val="15"/>
  </w:num>
  <w:num w:numId="25">
    <w:abstractNumId w:val="19"/>
  </w:num>
  <w:num w:numId="26">
    <w:abstractNumId w:val="31"/>
  </w:num>
  <w:num w:numId="27">
    <w:abstractNumId w:val="0"/>
  </w:num>
  <w:num w:numId="28">
    <w:abstractNumId w:val="30"/>
  </w:num>
  <w:num w:numId="29">
    <w:abstractNumId w:val="29"/>
  </w:num>
  <w:num w:numId="30">
    <w:abstractNumId w:val="8"/>
  </w:num>
  <w:num w:numId="31">
    <w:abstractNumId w:val="20"/>
  </w:num>
  <w:num w:numId="32">
    <w:abstractNumId w:val="16"/>
  </w:num>
  <w:num w:numId="33">
    <w:abstractNumId w:val="11"/>
  </w:num>
  <w:num w:numId="34">
    <w:abstractNumId w:val="28"/>
  </w:num>
  <w:num w:numId="35">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BCB"/>
    <w:rsid w:val="00001461"/>
    <w:rsid w:val="000039D0"/>
    <w:rsid w:val="0001526A"/>
    <w:rsid w:val="0002312D"/>
    <w:rsid w:val="00024255"/>
    <w:rsid w:val="0003585B"/>
    <w:rsid w:val="0003595A"/>
    <w:rsid w:val="00046EF4"/>
    <w:rsid w:val="00055D97"/>
    <w:rsid w:val="00073B0F"/>
    <w:rsid w:val="000827D4"/>
    <w:rsid w:val="0009096A"/>
    <w:rsid w:val="000A3A75"/>
    <w:rsid w:val="000B5355"/>
    <w:rsid w:val="000C78DC"/>
    <w:rsid w:val="000D19E0"/>
    <w:rsid w:val="000E248D"/>
    <w:rsid w:val="000E6E36"/>
    <w:rsid w:val="00120FA1"/>
    <w:rsid w:val="001217A5"/>
    <w:rsid w:val="0013116A"/>
    <w:rsid w:val="00141BD6"/>
    <w:rsid w:val="0015125D"/>
    <w:rsid w:val="00163C28"/>
    <w:rsid w:val="0016570F"/>
    <w:rsid w:val="00187F4F"/>
    <w:rsid w:val="00196292"/>
    <w:rsid w:val="001A4E7B"/>
    <w:rsid w:val="001A5CDB"/>
    <w:rsid w:val="001A7EE9"/>
    <w:rsid w:val="001C2FBE"/>
    <w:rsid w:val="001C38B8"/>
    <w:rsid w:val="001C3A7E"/>
    <w:rsid w:val="001C5792"/>
    <w:rsid w:val="001C7520"/>
    <w:rsid w:val="001F0E8A"/>
    <w:rsid w:val="00200F36"/>
    <w:rsid w:val="0025228C"/>
    <w:rsid w:val="00254EE9"/>
    <w:rsid w:val="002741BB"/>
    <w:rsid w:val="00280302"/>
    <w:rsid w:val="00282EA6"/>
    <w:rsid w:val="00284E56"/>
    <w:rsid w:val="00287CBC"/>
    <w:rsid w:val="00292FDC"/>
    <w:rsid w:val="002A6D1D"/>
    <w:rsid w:val="002B0E13"/>
    <w:rsid w:val="002E01CD"/>
    <w:rsid w:val="002E6DB2"/>
    <w:rsid w:val="002F3F39"/>
    <w:rsid w:val="002F5B5C"/>
    <w:rsid w:val="00300102"/>
    <w:rsid w:val="0030344A"/>
    <w:rsid w:val="00307E59"/>
    <w:rsid w:val="00311749"/>
    <w:rsid w:val="00321DAB"/>
    <w:rsid w:val="003331AA"/>
    <w:rsid w:val="003336ED"/>
    <w:rsid w:val="003371B8"/>
    <w:rsid w:val="0036081B"/>
    <w:rsid w:val="003627AB"/>
    <w:rsid w:val="00365F9F"/>
    <w:rsid w:val="003760CB"/>
    <w:rsid w:val="00376232"/>
    <w:rsid w:val="003810B5"/>
    <w:rsid w:val="003933CD"/>
    <w:rsid w:val="003B4BF2"/>
    <w:rsid w:val="003C2516"/>
    <w:rsid w:val="003D36FA"/>
    <w:rsid w:val="003E7FEF"/>
    <w:rsid w:val="003F6B5B"/>
    <w:rsid w:val="00412C6A"/>
    <w:rsid w:val="00414DAE"/>
    <w:rsid w:val="004163ED"/>
    <w:rsid w:val="00425FD2"/>
    <w:rsid w:val="00495919"/>
    <w:rsid w:val="004A146E"/>
    <w:rsid w:val="004C2FE2"/>
    <w:rsid w:val="004C4279"/>
    <w:rsid w:val="004C4FD6"/>
    <w:rsid w:val="004D4DBB"/>
    <w:rsid w:val="004D6551"/>
    <w:rsid w:val="004D65A1"/>
    <w:rsid w:val="004D72F7"/>
    <w:rsid w:val="004F4709"/>
    <w:rsid w:val="005201FF"/>
    <w:rsid w:val="00531B6E"/>
    <w:rsid w:val="00545842"/>
    <w:rsid w:val="00546887"/>
    <w:rsid w:val="00554BE1"/>
    <w:rsid w:val="00557C0A"/>
    <w:rsid w:val="00570E0E"/>
    <w:rsid w:val="00574556"/>
    <w:rsid w:val="00594460"/>
    <w:rsid w:val="005B4632"/>
    <w:rsid w:val="005B58EC"/>
    <w:rsid w:val="005C548E"/>
    <w:rsid w:val="005F7280"/>
    <w:rsid w:val="00616079"/>
    <w:rsid w:val="00620CAB"/>
    <w:rsid w:val="006259E2"/>
    <w:rsid w:val="00626271"/>
    <w:rsid w:val="00650385"/>
    <w:rsid w:val="00657606"/>
    <w:rsid w:val="00661D8D"/>
    <w:rsid w:val="0066368A"/>
    <w:rsid w:val="006670FC"/>
    <w:rsid w:val="006737C8"/>
    <w:rsid w:val="00691C6E"/>
    <w:rsid w:val="00695C55"/>
    <w:rsid w:val="006A0DD6"/>
    <w:rsid w:val="006B3B98"/>
    <w:rsid w:val="006C1F9F"/>
    <w:rsid w:val="006D3420"/>
    <w:rsid w:val="006E1124"/>
    <w:rsid w:val="006E1AEB"/>
    <w:rsid w:val="006E1CFA"/>
    <w:rsid w:val="006E70CD"/>
    <w:rsid w:val="006F3BDA"/>
    <w:rsid w:val="00703439"/>
    <w:rsid w:val="00707746"/>
    <w:rsid w:val="00717495"/>
    <w:rsid w:val="00725C6C"/>
    <w:rsid w:val="007319BD"/>
    <w:rsid w:val="00732D37"/>
    <w:rsid w:val="0073306D"/>
    <w:rsid w:val="007341DC"/>
    <w:rsid w:val="0074038F"/>
    <w:rsid w:val="00743316"/>
    <w:rsid w:val="007514C6"/>
    <w:rsid w:val="007546B4"/>
    <w:rsid w:val="00755D2D"/>
    <w:rsid w:val="00764ED3"/>
    <w:rsid w:val="00774C99"/>
    <w:rsid w:val="0078603B"/>
    <w:rsid w:val="00791AF0"/>
    <w:rsid w:val="007A0219"/>
    <w:rsid w:val="007B13F2"/>
    <w:rsid w:val="007C6F95"/>
    <w:rsid w:val="007E3E25"/>
    <w:rsid w:val="007E7EF0"/>
    <w:rsid w:val="007F3D62"/>
    <w:rsid w:val="00800705"/>
    <w:rsid w:val="00813339"/>
    <w:rsid w:val="008222F7"/>
    <w:rsid w:val="008249F1"/>
    <w:rsid w:val="00827BCB"/>
    <w:rsid w:val="00847552"/>
    <w:rsid w:val="00851B48"/>
    <w:rsid w:val="008520B5"/>
    <w:rsid w:val="00863D85"/>
    <w:rsid w:val="00874124"/>
    <w:rsid w:val="008817BA"/>
    <w:rsid w:val="008958B0"/>
    <w:rsid w:val="008B2295"/>
    <w:rsid w:val="008C2BE2"/>
    <w:rsid w:val="008C503F"/>
    <w:rsid w:val="008C5FF8"/>
    <w:rsid w:val="008F4C22"/>
    <w:rsid w:val="008F7918"/>
    <w:rsid w:val="0090092E"/>
    <w:rsid w:val="00907F35"/>
    <w:rsid w:val="00923769"/>
    <w:rsid w:val="0092410D"/>
    <w:rsid w:val="009252BD"/>
    <w:rsid w:val="0093442C"/>
    <w:rsid w:val="0093616A"/>
    <w:rsid w:val="009379BC"/>
    <w:rsid w:val="009558DE"/>
    <w:rsid w:val="00960F85"/>
    <w:rsid w:val="0096325D"/>
    <w:rsid w:val="0099621A"/>
    <w:rsid w:val="009B1E98"/>
    <w:rsid w:val="009B3BAD"/>
    <w:rsid w:val="009B5EEE"/>
    <w:rsid w:val="009B7B94"/>
    <w:rsid w:val="009C75F8"/>
    <w:rsid w:val="009D2A6A"/>
    <w:rsid w:val="009E3FAD"/>
    <w:rsid w:val="009E631E"/>
    <w:rsid w:val="009E7130"/>
    <w:rsid w:val="009E7BFF"/>
    <w:rsid w:val="009F7843"/>
    <w:rsid w:val="00A15A0D"/>
    <w:rsid w:val="00A3192E"/>
    <w:rsid w:val="00A33F9F"/>
    <w:rsid w:val="00A44C2E"/>
    <w:rsid w:val="00A472AF"/>
    <w:rsid w:val="00A4746E"/>
    <w:rsid w:val="00A66D4C"/>
    <w:rsid w:val="00A71948"/>
    <w:rsid w:val="00A764A4"/>
    <w:rsid w:val="00A8017C"/>
    <w:rsid w:val="00A8293E"/>
    <w:rsid w:val="00A85DAB"/>
    <w:rsid w:val="00A862E9"/>
    <w:rsid w:val="00A87BA8"/>
    <w:rsid w:val="00A90D11"/>
    <w:rsid w:val="00A95C03"/>
    <w:rsid w:val="00AA5108"/>
    <w:rsid w:val="00AB5F7D"/>
    <w:rsid w:val="00AD483A"/>
    <w:rsid w:val="00AD52B1"/>
    <w:rsid w:val="00AE0C98"/>
    <w:rsid w:val="00AE3CEF"/>
    <w:rsid w:val="00AE4B81"/>
    <w:rsid w:val="00AE74B7"/>
    <w:rsid w:val="00B073B0"/>
    <w:rsid w:val="00B07B96"/>
    <w:rsid w:val="00B151BD"/>
    <w:rsid w:val="00B15F74"/>
    <w:rsid w:val="00B30B04"/>
    <w:rsid w:val="00B3106A"/>
    <w:rsid w:val="00B31B4F"/>
    <w:rsid w:val="00B4779D"/>
    <w:rsid w:val="00B630BB"/>
    <w:rsid w:val="00B64380"/>
    <w:rsid w:val="00B649C9"/>
    <w:rsid w:val="00B657A8"/>
    <w:rsid w:val="00B725FB"/>
    <w:rsid w:val="00B7268B"/>
    <w:rsid w:val="00B95C76"/>
    <w:rsid w:val="00BA30FF"/>
    <w:rsid w:val="00BA4503"/>
    <w:rsid w:val="00BB75DE"/>
    <w:rsid w:val="00BD1906"/>
    <w:rsid w:val="00C003E2"/>
    <w:rsid w:val="00C109EF"/>
    <w:rsid w:val="00C40240"/>
    <w:rsid w:val="00C43DC1"/>
    <w:rsid w:val="00C47B84"/>
    <w:rsid w:val="00C53CD9"/>
    <w:rsid w:val="00C62CBE"/>
    <w:rsid w:val="00C71678"/>
    <w:rsid w:val="00C73A73"/>
    <w:rsid w:val="00C907A2"/>
    <w:rsid w:val="00C93996"/>
    <w:rsid w:val="00C9568D"/>
    <w:rsid w:val="00CA1501"/>
    <w:rsid w:val="00CC4910"/>
    <w:rsid w:val="00CD6EC4"/>
    <w:rsid w:val="00CE346D"/>
    <w:rsid w:val="00CF0921"/>
    <w:rsid w:val="00CF37D2"/>
    <w:rsid w:val="00CF4036"/>
    <w:rsid w:val="00D03AE3"/>
    <w:rsid w:val="00D059CF"/>
    <w:rsid w:val="00D204D9"/>
    <w:rsid w:val="00D241A5"/>
    <w:rsid w:val="00D24797"/>
    <w:rsid w:val="00D33D44"/>
    <w:rsid w:val="00D428B5"/>
    <w:rsid w:val="00D45510"/>
    <w:rsid w:val="00D505C4"/>
    <w:rsid w:val="00D61173"/>
    <w:rsid w:val="00D6766B"/>
    <w:rsid w:val="00D70252"/>
    <w:rsid w:val="00D7053E"/>
    <w:rsid w:val="00D70C6F"/>
    <w:rsid w:val="00D8609B"/>
    <w:rsid w:val="00D967B6"/>
    <w:rsid w:val="00DC11BE"/>
    <w:rsid w:val="00DF4089"/>
    <w:rsid w:val="00DF66FF"/>
    <w:rsid w:val="00E00563"/>
    <w:rsid w:val="00E150A4"/>
    <w:rsid w:val="00E2697A"/>
    <w:rsid w:val="00E271CF"/>
    <w:rsid w:val="00E27B9B"/>
    <w:rsid w:val="00E340F3"/>
    <w:rsid w:val="00E34AF5"/>
    <w:rsid w:val="00E45014"/>
    <w:rsid w:val="00E55BEC"/>
    <w:rsid w:val="00E70E12"/>
    <w:rsid w:val="00E76E22"/>
    <w:rsid w:val="00E921D3"/>
    <w:rsid w:val="00E951DD"/>
    <w:rsid w:val="00E9617E"/>
    <w:rsid w:val="00EA57E6"/>
    <w:rsid w:val="00EA5CDA"/>
    <w:rsid w:val="00EB2D42"/>
    <w:rsid w:val="00EC6135"/>
    <w:rsid w:val="00EC6E39"/>
    <w:rsid w:val="00EC7283"/>
    <w:rsid w:val="00ED0CD9"/>
    <w:rsid w:val="00EE17F1"/>
    <w:rsid w:val="00EE298B"/>
    <w:rsid w:val="00EE3FEE"/>
    <w:rsid w:val="00EF3B2D"/>
    <w:rsid w:val="00F0086D"/>
    <w:rsid w:val="00F022DB"/>
    <w:rsid w:val="00F02FF7"/>
    <w:rsid w:val="00F03F68"/>
    <w:rsid w:val="00F14A2E"/>
    <w:rsid w:val="00F2247E"/>
    <w:rsid w:val="00F433A0"/>
    <w:rsid w:val="00F47B18"/>
    <w:rsid w:val="00F51164"/>
    <w:rsid w:val="00F532E3"/>
    <w:rsid w:val="00F83817"/>
    <w:rsid w:val="00F90B19"/>
    <w:rsid w:val="00FA75AC"/>
    <w:rsid w:val="00FB14C8"/>
    <w:rsid w:val="00FC0960"/>
    <w:rsid w:val="00FC4BDE"/>
    <w:rsid w:val="00FD76A4"/>
    <w:rsid w:val="00FE7257"/>
    <w:rsid w:val="00FF607A"/>
    <w:rsid w:val="00FF6D7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7BCB"/>
    <w:pPr>
      <w:spacing w:after="0" w:line="280" w:lineRule="atLeast"/>
    </w:pPr>
    <w:rPr>
      <w:rFonts w:ascii="Arial" w:eastAsia="Times New Roman" w:hAnsi="Arial" w:cs="Times New Roman"/>
      <w:szCs w:val="24"/>
    </w:rPr>
  </w:style>
  <w:style w:type="paragraph" w:styleId="Heading1">
    <w:name w:val="heading 1"/>
    <w:basedOn w:val="Normal"/>
    <w:next w:val="BodyText"/>
    <w:link w:val="Heading1Char"/>
    <w:qFormat/>
    <w:rsid w:val="00827BCB"/>
    <w:pPr>
      <w:keepNext/>
      <w:spacing w:before="240" w:after="60"/>
      <w:outlineLvl w:val="0"/>
    </w:pPr>
    <w:rPr>
      <w:rFonts w:cs="Arial"/>
      <w:b/>
      <w:bCs/>
      <w:kern w:val="32"/>
      <w:sz w:val="32"/>
      <w:szCs w:val="32"/>
    </w:rPr>
  </w:style>
  <w:style w:type="paragraph" w:styleId="Heading2">
    <w:name w:val="heading 2"/>
    <w:basedOn w:val="Normal"/>
    <w:next w:val="BodyText"/>
    <w:link w:val="Heading2Char"/>
    <w:qFormat/>
    <w:rsid w:val="00827BCB"/>
    <w:pPr>
      <w:keepNext/>
      <w:spacing w:before="240" w:after="60"/>
      <w:outlineLvl w:val="1"/>
    </w:pPr>
    <w:rPr>
      <w:rFonts w:cs="Arial"/>
      <w:b/>
      <w:bCs/>
      <w:iCs/>
      <w:sz w:val="28"/>
      <w:szCs w:val="28"/>
    </w:rPr>
  </w:style>
  <w:style w:type="paragraph" w:styleId="Heading5">
    <w:name w:val="heading 5"/>
    <w:basedOn w:val="Normal"/>
    <w:next w:val="BodyText"/>
    <w:link w:val="Heading5Char"/>
    <w:qFormat/>
    <w:rsid w:val="00827BCB"/>
    <w:pPr>
      <w:keepNext/>
      <w:spacing w:before="240" w:after="60"/>
      <w:outlineLvl w:val="4"/>
    </w:pPr>
    <w:rPr>
      <w:b/>
      <w:bCs/>
      <w:i/>
      <w:iCs/>
      <w:szCs w:val="26"/>
    </w:rPr>
  </w:style>
  <w:style w:type="paragraph" w:styleId="Heading9">
    <w:name w:val="heading 9"/>
    <w:basedOn w:val="Normal"/>
    <w:next w:val="Normal"/>
    <w:link w:val="Heading9Char"/>
    <w:qFormat/>
    <w:rsid w:val="00827BCB"/>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27BCB"/>
    <w:pPr>
      <w:spacing w:after="200"/>
    </w:pPr>
  </w:style>
  <w:style w:type="character" w:customStyle="1" w:styleId="BodyTextChar">
    <w:name w:val="Body Text Char"/>
    <w:basedOn w:val="DefaultParagraphFont"/>
    <w:link w:val="BodyText"/>
    <w:rsid w:val="00827BCB"/>
    <w:rPr>
      <w:rFonts w:ascii="Arial" w:eastAsia="Times New Roman" w:hAnsi="Arial" w:cs="Times New Roman"/>
      <w:szCs w:val="24"/>
    </w:rPr>
  </w:style>
  <w:style w:type="character" w:customStyle="1" w:styleId="Heading1Char">
    <w:name w:val="Heading 1 Char"/>
    <w:basedOn w:val="DefaultParagraphFont"/>
    <w:link w:val="Heading1"/>
    <w:rsid w:val="00827BCB"/>
    <w:rPr>
      <w:rFonts w:ascii="Arial" w:eastAsia="Times New Roman" w:hAnsi="Arial" w:cs="Arial"/>
      <w:b/>
      <w:bCs/>
      <w:kern w:val="32"/>
      <w:sz w:val="32"/>
      <w:szCs w:val="32"/>
    </w:rPr>
  </w:style>
  <w:style w:type="character" w:customStyle="1" w:styleId="Heading2Char">
    <w:name w:val="Heading 2 Char"/>
    <w:basedOn w:val="DefaultParagraphFont"/>
    <w:link w:val="Heading2"/>
    <w:rsid w:val="00827BCB"/>
    <w:rPr>
      <w:rFonts w:ascii="Arial" w:eastAsia="Times New Roman" w:hAnsi="Arial" w:cs="Arial"/>
      <w:b/>
      <w:bCs/>
      <w:iCs/>
      <w:sz w:val="28"/>
      <w:szCs w:val="28"/>
    </w:rPr>
  </w:style>
  <w:style w:type="character" w:customStyle="1" w:styleId="Heading5Char">
    <w:name w:val="Heading 5 Char"/>
    <w:basedOn w:val="DefaultParagraphFont"/>
    <w:link w:val="Heading5"/>
    <w:rsid w:val="00827BCB"/>
    <w:rPr>
      <w:rFonts w:ascii="Arial" w:eastAsia="Times New Roman" w:hAnsi="Arial" w:cs="Times New Roman"/>
      <w:b/>
      <w:bCs/>
      <w:i/>
      <w:iCs/>
      <w:szCs w:val="26"/>
    </w:rPr>
  </w:style>
  <w:style w:type="character" w:customStyle="1" w:styleId="Heading9Char">
    <w:name w:val="Heading 9 Char"/>
    <w:basedOn w:val="DefaultParagraphFont"/>
    <w:link w:val="Heading9"/>
    <w:rsid w:val="00827BCB"/>
    <w:rPr>
      <w:rFonts w:ascii="Arial" w:eastAsia="Times New Roman" w:hAnsi="Arial" w:cs="Arial"/>
    </w:rPr>
  </w:style>
  <w:style w:type="paragraph" w:styleId="ListParagraph">
    <w:name w:val="List Paragraph"/>
    <w:basedOn w:val="Normal"/>
    <w:uiPriority w:val="34"/>
    <w:qFormat/>
    <w:rsid w:val="00827BCB"/>
    <w:pPr>
      <w:ind w:left="567"/>
    </w:pPr>
  </w:style>
  <w:style w:type="paragraph" w:styleId="BalloonText">
    <w:name w:val="Balloon Text"/>
    <w:basedOn w:val="Normal"/>
    <w:link w:val="BalloonTextChar"/>
    <w:uiPriority w:val="99"/>
    <w:semiHidden/>
    <w:unhideWhenUsed/>
    <w:rsid w:val="00827BC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7BCB"/>
    <w:rPr>
      <w:rFonts w:ascii="Tahoma" w:eastAsia="Times New Roman" w:hAnsi="Tahoma" w:cs="Tahoma"/>
      <w:sz w:val="16"/>
      <w:szCs w:val="16"/>
    </w:rPr>
  </w:style>
  <w:style w:type="table" w:customStyle="1" w:styleId="DIATable">
    <w:name w:val="_DIA Table"/>
    <w:basedOn w:val="TableNormal"/>
    <w:uiPriority w:val="99"/>
    <w:rsid w:val="00827BCB"/>
    <w:pPr>
      <w:spacing w:before="56" w:after="32" w:line="240" w:lineRule="auto"/>
    </w:pPr>
    <w:rPr>
      <w:rFonts w:ascii="Calibri" w:hAnsi="Calibri"/>
      <w:szCs w:val="24"/>
    </w:rPr>
    <w:tblPr>
      <w:tblInd w:w="108" w:type="dxa"/>
      <w:tblBorders>
        <w:top w:val="single" w:sz="12" w:space="0" w:color="1F497D" w:themeColor="text2"/>
        <w:left w:val="single" w:sz="12" w:space="0" w:color="1F497D" w:themeColor="text2"/>
        <w:bottom w:val="single" w:sz="12" w:space="0" w:color="1F497D" w:themeColor="text2"/>
        <w:right w:val="single" w:sz="12" w:space="0" w:color="1F497D" w:themeColor="text2"/>
        <w:insideH w:val="single" w:sz="6" w:space="0" w:color="1F497D" w:themeColor="text2"/>
        <w:insideV w:val="single" w:sz="6" w:space="0" w:color="1F497D" w:themeColor="text2"/>
      </w:tblBorders>
    </w:tblPr>
    <w:trPr>
      <w:cantSplit/>
    </w:trPr>
    <w:tblStylePr w:type="firstRow">
      <w:pPr>
        <w:keepNext/>
        <w:wordWrap/>
        <w:spacing w:beforeLines="0" w:beforeAutospacing="0" w:afterLines="0" w:afterAutospacing="0" w:line="240" w:lineRule="auto"/>
        <w:contextualSpacing w:val="0"/>
      </w:pPr>
      <w:rPr>
        <w:rFonts w:ascii="Calibri" w:hAnsi="Calibri"/>
        <w:b/>
        <w:color w:val="FFFFFF" w:themeColor="background1"/>
        <w:sz w:val="22"/>
      </w:rPr>
      <w:tblPr/>
      <w:tcPr>
        <w:tcBorders>
          <w:top w:val="single" w:sz="6" w:space="0" w:color="1F497D" w:themeColor="text2"/>
          <w:left w:val="single" w:sz="12" w:space="0" w:color="1F497D" w:themeColor="text2"/>
          <w:bottom w:val="nil"/>
          <w:right w:val="single" w:sz="12" w:space="0" w:color="1F497D" w:themeColor="text2"/>
          <w:insideH w:val="single" w:sz="6" w:space="0" w:color="FFFFFF" w:themeColor="background1"/>
          <w:insideV w:val="single" w:sz="6" w:space="0" w:color="FFFFFF" w:themeColor="background1"/>
          <w:tl2br w:val="nil"/>
          <w:tr2bl w:val="nil"/>
        </w:tcBorders>
        <w:shd w:val="clear" w:color="auto" w:fill="1F497D" w:themeFill="text2"/>
      </w:tcPr>
    </w:tblStylePr>
  </w:style>
  <w:style w:type="paragraph" w:customStyle="1" w:styleId="List123">
    <w:name w:val="List 1 2 3"/>
    <w:basedOn w:val="Normal"/>
    <w:rsid w:val="00827BCB"/>
    <w:pPr>
      <w:keepLines/>
      <w:numPr>
        <w:numId w:val="1"/>
      </w:numPr>
      <w:spacing w:before="80" w:after="80" w:line="240" w:lineRule="auto"/>
    </w:pPr>
    <w:rPr>
      <w:rFonts w:ascii="Calibri" w:eastAsiaTheme="minorHAnsi" w:hAnsi="Calibri"/>
      <w:sz w:val="24"/>
    </w:rPr>
  </w:style>
  <w:style w:type="paragraph" w:customStyle="1" w:styleId="List123level2">
    <w:name w:val="List 1 2 3 level 2"/>
    <w:basedOn w:val="Normal"/>
    <w:uiPriority w:val="1"/>
    <w:semiHidden/>
    <w:qFormat/>
    <w:rsid w:val="00827BCB"/>
    <w:pPr>
      <w:keepLines/>
      <w:numPr>
        <w:ilvl w:val="1"/>
        <w:numId w:val="1"/>
      </w:numPr>
      <w:spacing w:before="80" w:after="80" w:line="240" w:lineRule="auto"/>
    </w:pPr>
    <w:rPr>
      <w:rFonts w:ascii="Calibri" w:eastAsiaTheme="minorHAnsi" w:hAnsi="Calibri"/>
      <w:sz w:val="24"/>
    </w:rPr>
  </w:style>
  <w:style w:type="paragraph" w:customStyle="1" w:styleId="List123level3">
    <w:name w:val="List 1 2 3 level 3"/>
    <w:basedOn w:val="Normal"/>
    <w:uiPriority w:val="1"/>
    <w:semiHidden/>
    <w:qFormat/>
    <w:rsid w:val="00827BCB"/>
    <w:pPr>
      <w:keepLines/>
      <w:numPr>
        <w:ilvl w:val="2"/>
        <w:numId w:val="1"/>
      </w:numPr>
      <w:spacing w:before="80" w:after="80" w:line="240" w:lineRule="auto"/>
    </w:pPr>
    <w:rPr>
      <w:rFonts w:ascii="Calibri" w:eastAsiaTheme="minorHAnsi" w:hAnsi="Calibri"/>
      <w:sz w:val="24"/>
    </w:rPr>
  </w:style>
  <w:style w:type="paragraph" w:styleId="Header">
    <w:name w:val="header"/>
    <w:basedOn w:val="Normal"/>
    <w:link w:val="HeaderChar"/>
    <w:uiPriority w:val="99"/>
    <w:unhideWhenUsed/>
    <w:rsid w:val="00827BCB"/>
    <w:pPr>
      <w:tabs>
        <w:tab w:val="center" w:pos="4513"/>
        <w:tab w:val="right" w:pos="9026"/>
      </w:tabs>
      <w:spacing w:line="240" w:lineRule="auto"/>
    </w:pPr>
  </w:style>
  <w:style w:type="character" w:customStyle="1" w:styleId="HeaderChar">
    <w:name w:val="Header Char"/>
    <w:basedOn w:val="DefaultParagraphFont"/>
    <w:link w:val="Header"/>
    <w:uiPriority w:val="99"/>
    <w:rsid w:val="00827BCB"/>
    <w:rPr>
      <w:rFonts w:ascii="Arial" w:eastAsia="Times New Roman" w:hAnsi="Arial" w:cs="Times New Roman"/>
      <w:szCs w:val="24"/>
    </w:rPr>
  </w:style>
  <w:style w:type="paragraph" w:styleId="Footer">
    <w:name w:val="footer"/>
    <w:basedOn w:val="Normal"/>
    <w:link w:val="FooterChar"/>
    <w:uiPriority w:val="99"/>
    <w:unhideWhenUsed/>
    <w:rsid w:val="00827BCB"/>
    <w:pPr>
      <w:tabs>
        <w:tab w:val="center" w:pos="4513"/>
        <w:tab w:val="right" w:pos="9026"/>
      </w:tabs>
      <w:spacing w:line="240" w:lineRule="auto"/>
    </w:pPr>
  </w:style>
  <w:style w:type="character" w:customStyle="1" w:styleId="FooterChar">
    <w:name w:val="Footer Char"/>
    <w:basedOn w:val="DefaultParagraphFont"/>
    <w:link w:val="Footer"/>
    <w:uiPriority w:val="99"/>
    <w:rsid w:val="00827BCB"/>
    <w:rPr>
      <w:rFonts w:ascii="Arial" w:eastAsia="Times New Roman" w:hAnsi="Arial" w:cs="Times New Roman"/>
      <w:szCs w:val="24"/>
    </w:rPr>
  </w:style>
  <w:style w:type="character" w:customStyle="1" w:styleId="CommentTextChar">
    <w:name w:val="Comment Text Char"/>
    <w:basedOn w:val="DefaultParagraphFont"/>
    <w:link w:val="CommentText"/>
    <w:uiPriority w:val="99"/>
    <w:semiHidden/>
    <w:rsid w:val="00827BCB"/>
    <w:rPr>
      <w:rFonts w:ascii="Arial" w:eastAsia="Times New Roman" w:hAnsi="Arial" w:cs="Times New Roman"/>
      <w:sz w:val="20"/>
      <w:szCs w:val="20"/>
    </w:rPr>
  </w:style>
  <w:style w:type="paragraph" w:styleId="CommentText">
    <w:name w:val="annotation text"/>
    <w:basedOn w:val="Normal"/>
    <w:link w:val="CommentTextChar"/>
    <w:uiPriority w:val="99"/>
    <w:semiHidden/>
    <w:unhideWhenUsed/>
    <w:rsid w:val="00827BCB"/>
    <w:pPr>
      <w:spacing w:line="240" w:lineRule="auto"/>
    </w:pPr>
    <w:rPr>
      <w:sz w:val="20"/>
      <w:szCs w:val="20"/>
    </w:rPr>
  </w:style>
  <w:style w:type="character" w:customStyle="1" w:styleId="CommentSubjectChar">
    <w:name w:val="Comment Subject Char"/>
    <w:basedOn w:val="CommentTextChar"/>
    <w:link w:val="CommentSubject"/>
    <w:uiPriority w:val="99"/>
    <w:semiHidden/>
    <w:rsid w:val="00827BCB"/>
    <w:rPr>
      <w:rFonts w:ascii="Arial" w:eastAsia="Times New Roman" w:hAnsi="Arial" w:cs="Times New Roman"/>
      <w:b/>
      <w:bCs/>
      <w:sz w:val="20"/>
      <w:szCs w:val="20"/>
    </w:rPr>
  </w:style>
  <w:style w:type="paragraph" w:styleId="CommentSubject">
    <w:name w:val="annotation subject"/>
    <w:basedOn w:val="CommentText"/>
    <w:next w:val="CommentText"/>
    <w:link w:val="CommentSubjectChar"/>
    <w:uiPriority w:val="99"/>
    <w:semiHidden/>
    <w:unhideWhenUsed/>
    <w:rsid w:val="00827BCB"/>
    <w:rPr>
      <w:b/>
      <w:bCs/>
    </w:rPr>
  </w:style>
  <w:style w:type="table" w:styleId="TableGrid">
    <w:name w:val="Table Grid"/>
    <w:basedOn w:val="TableNormal"/>
    <w:uiPriority w:val="59"/>
    <w:rsid w:val="00B31B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425FD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CommentTextChar1">
    <w:name w:val="Comment Text Char1"/>
    <w:basedOn w:val="DefaultParagraphFont"/>
    <w:uiPriority w:val="99"/>
    <w:semiHidden/>
    <w:rsid w:val="00CD6EC4"/>
    <w:rPr>
      <w:rFonts w:ascii="Arial" w:eastAsia="Times New Roman" w:hAnsi="Arial" w:cs="Times New Roman"/>
      <w:sz w:val="20"/>
      <w:szCs w:val="20"/>
    </w:rPr>
  </w:style>
  <w:style w:type="character" w:customStyle="1" w:styleId="CommentSubjectChar1">
    <w:name w:val="Comment Subject Char1"/>
    <w:basedOn w:val="CommentTextChar1"/>
    <w:uiPriority w:val="99"/>
    <w:semiHidden/>
    <w:rsid w:val="00CD6EC4"/>
    <w:rPr>
      <w:rFonts w:ascii="Arial" w:eastAsia="Times New Roman" w:hAnsi="Arial" w:cs="Times New Roman"/>
      <w:b/>
      <w:bCs/>
      <w:sz w:val="20"/>
      <w:szCs w:val="20"/>
    </w:rPr>
  </w:style>
  <w:style w:type="character" w:styleId="CommentReference">
    <w:name w:val="annotation reference"/>
    <w:basedOn w:val="DefaultParagraphFont"/>
    <w:uiPriority w:val="99"/>
    <w:semiHidden/>
    <w:unhideWhenUsed/>
    <w:rsid w:val="00AE74B7"/>
    <w:rPr>
      <w:sz w:val="16"/>
      <w:szCs w:val="16"/>
    </w:rPr>
  </w:style>
  <w:style w:type="paragraph" w:styleId="FootnoteText">
    <w:name w:val="footnote text"/>
    <w:basedOn w:val="Normal"/>
    <w:link w:val="FootnoteTextChar"/>
    <w:uiPriority w:val="99"/>
    <w:semiHidden/>
    <w:unhideWhenUsed/>
    <w:rsid w:val="00D967B6"/>
    <w:pPr>
      <w:spacing w:line="240" w:lineRule="auto"/>
    </w:pPr>
    <w:rPr>
      <w:sz w:val="20"/>
      <w:szCs w:val="20"/>
    </w:rPr>
  </w:style>
  <w:style w:type="character" w:customStyle="1" w:styleId="FootnoteTextChar">
    <w:name w:val="Footnote Text Char"/>
    <w:basedOn w:val="DefaultParagraphFont"/>
    <w:link w:val="FootnoteText"/>
    <w:uiPriority w:val="99"/>
    <w:semiHidden/>
    <w:rsid w:val="00D967B6"/>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D967B6"/>
    <w:rPr>
      <w:vertAlign w:val="superscript"/>
    </w:rPr>
  </w:style>
  <w:style w:type="paragraph" w:styleId="Title">
    <w:name w:val="Title"/>
    <w:basedOn w:val="Normal"/>
    <w:link w:val="TitleChar"/>
    <w:qFormat/>
    <w:rsid w:val="00D70C6F"/>
    <w:pPr>
      <w:spacing w:before="240" w:after="240" w:line="240" w:lineRule="auto"/>
      <w:contextualSpacing/>
    </w:pPr>
    <w:rPr>
      <w:rFonts w:ascii="Open Sans" w:hAnsi="Open Sans"/>
      <w:color w:val="FFFFFF"/>
      <w:sz w:val="40"/>
      <w:szCs w:val="60"/>
      <w:lang w:val="en-AU"/>
    </w:rPr>
  </w:style>
  <w:style w:type="character" w:customStyle="1" w:styleId="TitleChar">
    <w:name w:val="Title Char"/>
    <w:basedOn w:val="DefaultParagraphFont"/>
    <w:link w:val="Title"/>
    <w:rsid w:val="00D70C6F"/>
    <w:rPr>
      <w:rFonts w:ascii="Open Sans" w:eastAsia="Times New Roman" w:hAnsi="Open Sans" w:cs="Times New Roman"/>
      <w:color w:val="FFFFFF"/>
      <w:sz w:val="40"/>
      <w:szCs w:val="60"/>
      <w:lang w:val="en-AU"/>
    </w:rPr>
  </w:style>
  <w:style w:type="paragraph" w:customStyle="1" w:styleId="Title2">
    <w:name w:val="Title 2"/>
    <w:basedOn w:val="Normal"/>
    <w:qFormat/>
    <w:rsid w:val="00D70C6F"/>
    <w:pPr>
      <w:keepLines/>
      <w:spacing w:before="240" w:after="240" w:line="240" w:lineRule="auto"/>
      <w:contextualSpacing/>
    </w:pPr>
    <w:rPr>
      <w:rFonts w:ascii="Open Sans" w:hAnsi="Open Sans"/>
      <w:color w:val="FFFFFF"/>
      <w:sz w:val="28"/>
      <w:szCs w:val="20"/>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7BCB"/>
    <w:pPr>
      <w:spacing w:after="0" w:line="280" w:lineRule="atLeast"/>
    </w:pPr>
    <w:rPr>
      <w:rFonts w:ascii="Arial" w:eastAsia="Times New Roman" w:hAnsi="Arial" w:cs="Times New Roman"/>
      <w:szCs w:val="24"/>
    </w:rPr>
  </w:style>
  <w:style w:type="paragraph" w:styleId="Heading1">
    <w:name w:val="heading 1"/>
    <w:basedOn w:val="Normal"/>
    <w:next w:val="BodyText"/>
    <w:link w:val="Heading1Char"/>
    <w:qFormat/>
    <w:rsid w:val="00827BCB"/>
    <w:pPr>
      <w:keepNext/>
      <w:spacing w:before="240" w:after="60"/>
      <w:outlineLvl w:val="0"/>
    </w:pPr>
    <w:rPr>
      <w:rFonts w:cs="Arial"/>
      <w:b/>
      <w:bCs/>
      <w:kern w:val="32"/>
      <w:sz w:val="32"/>
      <w:szCs w:val="32"/>
    </w:rPr>
  </w:style>
  <w:style w:type="paragraph" w:styleId="Heading2">
    <w:name w:val="heading 2"/>
    <w:basedOn w:val="Normal"/>
    <w:next w:val="BodyText"/>
    <w:link w:val="Heading2Char"/>
    <w:qFormat/>
    <w:rsid w:val="00827BCB"/>
    <w:pPr>
      <w:keepNext/>
      <w:spacing w:before="240" w:after="60"/>
      <w:outlineLvl w:val="1"/>
    </w:pPr>
    <w:rPr>
      <w:rFonts w:cs="Arial"/>
      <w:b/>
      <w:bCs/>
      <w:iCs/>
      <w:sz w:val="28"/>
      <w:szCs w:val="28"/>
    </w:rPr>
  </w:style>
  <w:style w:type="paragraph" w:styleId="Heading5">
    <w:name w:val="heading 5"/>
    <w:basedOn w:val="Normal"/>
    <w:next w:val="BodyText"/>
    <w:link w:val="Heading5Char"/>
    <w:qFormat/>
    <w:rsid w:val="00827BCB"/>
    <w:pPr>
      <w:keepNext/>
      <w:spacing w:before="240" w:after="60"/>
      <w:outlineLvl w:val="4"/>
    </w:pPr>
    <w:rPr>
      <w:b/>
      <w:bCs/>
      <w:i/>
      <w:iCs/>
      <w:szCs w:val="26"/>
    </w:rPr>
  </w:style>
  <w:style w:type="paragraph" w:styleId="Heading9">
    <w:name w:val="heading 9"/>
    <w:basedOn w:val="Normal"/>
    <w:next w:val="Normal"/>
    <w:link w:val="Heading9Char"/>
    <w:qFormat/>
    <w:rsid w:val="00827BCB"/>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27BCB"/>
    <w:pPr>
      <w:spacing w:after="200"/>
    </w:pPr>
  </w:style>
  <w:style w:type="character" w:customStyle="1" w:styleId="BodyTextChar">
    <w:name w:val="Body Text Char"/>
    <w:basedOn w:val="DefaultParagraphFont"/>
    <w:link w:val="BodyText"/>
    <w:rsid w:val="00827BCB"/>
    <w:rPr>
      <w:rFonts w:ascii="Arial" w:eastAsia="Times New Roman" w:hAnsi="Arial" w:cs="Times New Roman"/>
      <w:szCs w:val="24"/>
    </w:rPr>
  </w:style>
  <w:style w:type="character" w:customStyle="1" w:styleId="Heading1Char">
    <w:name w:val="Heading 1 Char"/>
    <w:basedOn w:val="DefaultParagraphFont"/>
    <w:link w:val="Heading1"/>
    <w:rsid w:val="00827BCB"/>
    <w:rPr>
      <w:rFonts w:ascii="Arial" w:eastAsia="Times New Roman" w:hAnsi="Arial" w:cs="Arial"/>
      <w:b/>
      <w:bCs/>
      <w:kern w:val="32"/>
      <w:sz w:val="32"/>
      <w:szCs w:val="32"/>
    </w:rPr>
  </w:style>
  <w:style w:type="character" w:customStyle="1" w:styleId="Heading2Char">
    <w:name w:val="Heading 2 Char"/>
    <w:basedOn w:val="DefaultParagraphFont"/>
    <w:link w:val="Heading2"/>
    <w:rsid w:val="00827BCB"/>
    <w:rPr>
      <w:rFonts w:ascii="Arial" w:eastAsia="Times New Roman" w:hAnsi="Arial" w:cs="Arial"/>
      <w:b/>
      <w:bCs/>
      <w:iCs/>
      <w:sz w:val="28"/>
      <w:szCs w:val="28"/>
    </w:rPr>
  </w:style>
  <w:style w:type="character" w:customStyle="1" w:styleId="Heading5Char">
    <w:name w:val="Heading 5 Char"/>
    <w:basedOn w:val="DefaultParagraphFont"/>
    <w:link w:val="Heading5"/>
    <w:rsid w:val="00827BCB"/>
    <w:rPr>
      <w:rFonts w:ascii="Arial" w:eastAsia="Times New Roman" w:hAnsi="Arial" w:cs="Times New Roman"/>
      <w:b/>
      <w:bCs/>
      <w:i/>
      <w:iCs/>
      <w:szCs w:val="26"/>
    </w:rPr>
  </w:style>
  <w:style w:type="character" w:customStyle="1" w:styleId="Heading9Char">
    <w:name w:val="Heading 9 Char"/>
    <w:basedOn w:val="DefaultParagraphFont"/>
    <w:link w:val="Heading9"/>
    <w:rsid w:val="00827BCB"/>
    <w:rPr>
      <w:rFonts w:ascii="Arial" w:eastAsia="Times New Roman" w:hAnsi="Arial" w:cs="Arial"/>
    </w:rPr>
  </w:style>
  <w:style w:type="paragraph" w:styleId="ListParagraph">
    <w:name w:val="List Paragraph"/>
    <w:basedOn w:val="Normal"/>
    <w:uiPriority w:val="34"/>
    <w:qFormat/>
    <w:rsid w:val="00827BCB"/>
    <w:pPr>
      <w:ind w:left="567"/>
    </w:pPr>
  </w:style>
  <w:style w:type="paragraph" w:styleId="BalloonText">
    <w:name w:val="Balloon Text"/>
    <w:basedOn w:val="Normal"/>
    <w:link w:val="BalloonTextChar"/>
    <w:uiPriority w:val="99"/>
    <w:semiHidden/>
    <w:unhideWhenUsed/>
    <w:rsid w:val="00827BC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7BCB"/>
    <w:rPr>
      <w:rFonts w:ascii="Tahoma" w:eastAsia="Times New Roman" w:hAnsi="Tahoma" w:cs="Tahoma"/>
      <w:sz w:val="16"/>
      <w:szCs w:val="16"/>
    </w:rPr>
  </w:style>
  <w:style w:type="table" w:customStyle="1" w:styleId="DIATable">
    <w:name w:val="_DIA Table"/>
    <w:basedOn w:val="TableNormal"/>
    <w:uiPriority w:val="99"/>
    <w:rsid w:val="00827BCB"/>
    <w:pPr>
      <w:spacing w:before="56" w:after="32" w:line="240" w:lineRule="auto"/>
    </w:pPr>
    <w:rPr>
      <w:rFonts w:ascii="Calibri" w:hAnsi="Calibri"/>
      <w:szCs w:val="24"/>
    </w:rPr>
    <w:tblPr>
      <w:tblInd w:w="108" w:type="dxa"/>
      <w:tblBorders>
        <w:top w:val="single" w:sz="12" w:space="0" w:color="1F497D" w:themeColor="text2"/>
        <w:left w:val="single" w:sz="12" w:space="0" w:color="1F497D" w:themeColor="text2"/>
        <w:bottom w:val="single" w:sz="12" w:space="0" w:color="1F497D" w:themeColor="text2"/>
        <w:right w:val="single" w:sz="12" w:space="0" w:color="1F497D" w:themeColor="text2"/>
        <w:insideH w:val="single" w:sz="6" w:space="0" w:color="1F497D" w:themeColor="text2"/>
        <w:insideV w:val="single" w:sz="6" w:space="0" w:color="1F497D" w:themeColor="text2"/>
      </w:tblBorders>
    </w:tblPr>
    <w:trPr>
      <w:cantSplit/>
    </w:trPr>
    <w:tblStylePr w:type="firstRow">
      <w:pPr>
        <w:keepNext/>
        <w:wordWrap/>
        <w:spacing w:beforeLines="0" w:beforeAutospacing="0" w:afterLines="0" w:afterAutospacing="0" w:line="240" w:lineRule="auto"/>
        <w:contextualSpacing w:val="0"/>
      </w:pPr>
      <w:rPr>
        <w:rFonts w:ascii="Calibri" w:hAnsi="Calibri"/>
        <w:b/>
        <w:color w:val="FFFFFF" w:themeColor="background1"/>
        <w:sz w:val="22"/>
      </w:rPr>
      <w:tblPr/>
      <w:tcPr>
        <w:tcBorders>
          <w:top w:val="single" w:sz="6" w:space="0" w:color="1F497D" w:themeColor="text2"/>
          <w:left w:val="single" w:sz="12" w:space="0" w:color="1F497D" w:themeColor="text2"/>
          <w:bottom w:val="nil"/>
          <w:right w:val="single" w:sz="12" w:space="0" w:color="1F497D" w:themeColor="text2"/>
          <w:insideH w:val="single" w:sz="6" w:space="0" w:color="FFFFFF" w:themeColor="background1"/>
          <w:insideV w:val="single" w:sz="6" w:space="0" w:color="FFFFFF" w:themeColor="background1"/>
          <w:tl2br w:val="nil"/>
          <w:tr2bl w:val="nil"/>
        </w:tcBorders>
        <w:shd w:val="clear" w:color="auto" w:fill="1F497D" w:themeFill="text2"/>
      </w:tcPr>
    </w:tblStylePr>
  </w:style>
  <w:style w:type="paragraph" w:customStyle="1" w:styleId="List123">
    <w:name w:val="List 1 2 3"/>
    <w:basedOn w:val="Normal"/>
    <w:rsid w:val="00827BCB"/>
    <w:pPr>
      <w:keepLines/>
      <w:numPr>
        <w:numId w:val="1"/>
      </w:numPr>
      <w:spacing w:before="80" w:after="80" w:line="240" w:lineRule="auto"/>
    </w:pPr>
    <w:rPr>
      <w:rFonts w:ascii="Calibri" w:eastAsiaTheme="minorHAnsi" w:hAnsi="Calibri"/>
      <w:sz w:val="24"/>
    </w:rPr>
  </w:style>
  <w:style w:type="paragraph" w:customStyle="1" w:styleId="List123level2">
    <w:name w:val="List 1 2 3 level 2"/>
    <w:basedOn w:val="Normal"/>
    <w:uiPriority w:val="1"/>
    <w:semiHidden/>
    <w:qFormat/>
    <w:rsid w:val="00827BCB"/>
    <w:pPr>
      <w:keepLines/>
      <w:numPr>
        <w:ilvl w:val="1"/>
        <w:numId w:val="1"/>
      </w:numPr>
      <w:spacing w:before="80" w:after="80" w:line="240" w:lineRule="auto"/>
    </w:pPr>
    <w:rPr>
      <w:rFonts w:ascii="Calibri" w:eastAsiaTheme="minorHAnsi" w:hAnsi="Calibri"/>
      <w:sz w:val="24"/>
    </w:rPr>
  </w:style>
  <w:style w:type="paragraph" w:customStyle="1" w:styleId="List123level3">
    <w:name w:val="List 1 2 3 level 3"/>
    <w:basedOn w:val="Normal"/>
    <w:uiPriority w:val="1"/>
    <w:semiHidden/>
    <w:qFormat/>
    <w:rsid w:val="00827BCB"/>
    <w:pPr>
      <w:keepLines/>
      <w:numPr>
        <w:ilvl w:val="2"/>
        <w:numId w:val="1"/>
      </w:numPr>
      <w:spacing w:before="80" w:after="80" w:line="240" w:lineRule="auto"/>
    </w:pPr>
    <w:rPr>
      <w:rFonts w:ascii="Calibri" w:eastAsiaTheme="minorHAnsi" w:hAnsi="Calibri"/>
      <w:sz w:val="24"/>
    </w:rPr>
  </w:style>
  <w:style w:type="paragraph" w:styleId="Header">
    <w:name w:val="header"/>
    <w:basedOn w:val="Normal"/>
    <w:link w:val="HeaderChar"/>
    <w:uiPriority w:val="99"/>
    <w:unhideWhenUsed/>
    <w:rsid w:val="00827BCB"/>
    <w:pPr>
      <w:tabs>
        <w:tab w:val="center" w:pos="4513"/>
        <w:tab w:val="right" w:pos="9026"/>
      </w:tabs>
      <w:spacing w:line="240" w:lineRule="auto"/>
    </w:pPr>
  </w:style>
  <w:style w:type="character" w:customStyle="1" w:styleId="HeaderChar">
    <w:name w:val="Header Char"/>
    <w:basedOn w:val="DefaultParagraphFont"/>
    <w:link w:val="Header"/>
    <w:uiPriority w:val="99"/>
    <w:rsid w:val="00827BCB"/>
    <w:rPr>
      <w:rFonts w:ascii="Arial" w:eastAsia="Times New Roman" w:hAnsi="Arial" w:cs="Times New Roman"/>
      <w:szCs w:val="24"/>
    </w:rPr>
  </w:style>
  <w:style w:type="paragraph" w:styleId="Footer">
    <w:name w:val="footer"/>
    <w:basedOn w:val="Normal"/>
    <w:link w:val="FooterChar"/>
    <w:uiPriority w:val="99"/>
    <w:unhideWhenUsed/>
    <w:rsid w:val="00827BCB"/>
    <w:pPr>
      <w:tabs>
        <w:tab w:val="center" w:pos="4513"/>
        <w:tab w:val="right" w:pos="9026"/>
      </w:tabs>
      <w:spacing w:line="240" w:lineRule="auto"/>
    </w:pPr>
  </w:style>
  <w:style w:type="character" w:customStyle="1" w:styleId="FooterChar">
    <w:name w:val="Footer Char"/>
    <w:basedOn w:val="DefaultParagraphFont"/>
    <w:link w:val="Footer"/>
    <w:uiPriority w:val="99"/>
    <w:rsid w:val="00827BCB"/>
    <w:rPr>
      <w:rFonts w:ascii="Arial" w:eastAsia="Times New Roman" w:hAnsi="Arial" w:cs="Times New Roman"/>
      <w:szCs w:val="24"/>
    </w:rPr>
  </w:style>
  <w:style w:type="character" w:customStyle="1" w:styleId="CommentTextChar">
    <w:name w:val="Comment Text Char"/>
    <w:basedOn w:val="DefaultParagraphFont"/>
    <w:link w:val="CommentText"/>
    <w:uiPriority w:val="99"/>
    <w:semiHidden/>
    <w:rsid w:val="00827BCB"/>
    <w:rPr>
      <w:rFonts w:ascii="Arial" w:eastAsia="Times New Roman" w:hAnsi="Arial" w:cs="Times New Roman"/>
      <w:sz w:val="20"/>
      <w:szCs w:val="20"/>
    </w:rPr>
  </w:style>
  <w:style w:type="paragraph" w:styleId="CommentText">
    <w:name w:val="annotation text"/>
    <w:basedOn w:val="Normal"/>
    <w:link w:val="CommentTextChar"/>
    <w:uiPriority w:val="99"/>
    <w:semiHidden/>
    <w:unhideWhenUsed/>
    <w:rsid w:val="00827BCB"/>
    <w:pPr>
      <w:spacing w:line="240" w:lineRule="auto"/>
    </w:pPr>
    <w:rPr>
      <w:sz w:val="20"/>
      <w:szCs w:val="20"/>
    </w:rPr>
  </w:style>
  <w:style w:type="character" w:customStyle="1" w:styleId="CommentSubjectChar">
    <w:name w:val="Comment Subject Char"/>
    <w:basedOn w:val="CommentTextChar"/>
    <w:link w:val="CommentSubject"/>
    <w:uiPriority w:val="99"/>
    <w:semiHidden/>
    <w:rsid w:val="00827BCB"/>
    <w:rPr>
      <w:rFonts w:ascii="Arial" w:eastAsia="Times New Roman" w:hAnsi="Arial" w:cs="Times New Roman"/>
      <w:b/>
      <w:bCs/>
      <w:sz w:val="20"/>
      <w:szCs w:val="20"/>
    </w:rPr>
  </w:style>
  <w:style w:type="paragraph" w:styleId="CommentSubject">
    <w:name w:val="annotation subject"/>
    <w:basedOn w:val="CommentText"/>
    <w:next w:val="CommentText"/>
    <w:link w:val="CommentSubjectChar"/>
    <w:uiPriority w:val="99"/>
    <w:semiHidden/>
    <w:unhideWhenUsed/>
    <w:rsid w:val="00827BCB"/>
    <w:rPr>
      <w:b/>
      <w:bCs/>
    </w:rPr>
  </w:style>
  <w:style w:type="table" w:styleId="TableGrid">
    <w:name w:val="Table Grid"/>
    <w:basedOn w:val="TableNormal"/>
    <w:uiPriority w:val="59"/>
    <w:rsid w:val="00B31B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425FD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CommentTextChar1">
    <w:name w:val="Comment Text Char1"/>
    <w:basedOn w:val="DefaultParagraphFont"/>
    <w:uiPriority w:val="99"/>
    <w:semiHidden/>
    <w:rsid w:val="00CD6EC4"/>
    <w:rPr>
      <w:rFonts w:ascii="Arial" w:eastAsia="Times New Roman" w:hAnsi="Arial" w:cs="Times New Roman"/>
      <w:sz w:val="20"/>
      <w:szCs w:val="20"/>
    </w:rPr>
  </w:style>
  <w:style w:type="character" w:customStyle="1" w:styleId="CommentSubjectChar1">
    <w:name w:val="Comment Subject Char1"/>
    <w:basedOn w:val="CommentTextChar1"/>
    <w:uiPriority w:val="99"/>
    <w:semiHidden/>
    <w:rsid w:val="00CD6EC4"/>
    <w:rPr>
      <w:rFonts w:ascii="Arial" w:eastAsia="Times New Roman" w:hAnsi="Arial" w:cs="Times New Roman"/>
      <w:b/>
      <w:bCs/>
      <w:sz w:val="20"/>
      <w:szCs w:val="20"/>
    </w:rPr>
  </w:style>
  <w:style w:type="character" w:styleId="CommentReference">
    <w:name w:val="annotation reference"/>
    <w:basedOn w:val="DefaultParagraphFont"/>
    <w:uiPriority w:val="99"/>
    <w:semiHidden/>
    <w:unhideWhenUsed/>
    <w:rsid w:val="00AE74B7"/>
    <w:rPr>
      <w:sz w:val="16"/>
      <w:szCs w:val="16"/>
    </w:rPr>
  </w:style>
  <w:style w:type="paragraph" w:styleId="FootnoteText">
    <w:name w:val="footnote text"/>
    <w:basedOn w:val="Normal"/>
    <w:link w:val="FootnoteTextChar"/>
    <w:uiPriority w:val="99"/>
    <w:semiHidden/>
    <w:unhideWhenUsed/>
    <w:rsid w:val="00D967B6"/>
    <w:pPr>
      <w:spacing w:line="240" w:lineRule="auto"/>
    </w:pPr>
    <w:rPr>
      <w:sz w:val="20"/>
      <w:szCs w:val="20"/>
    </w:rPr>
  </w:style>
  <w:style w:type="character" w:customStyle="1" w:styleId="FootnoteTextChar">
    <w:name w:val="Footnote Text Char"/>
    <w:basedOn w:val="DefaultParagraphFont"/>
    <w:link w:val="FootnoteText"/>
    <w:uiPriority w:val="99"/>
    <w:semiHidden/>
    <w:rsid w:val="00D967B6"/>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D967B6"/>
    <w:rPr>
      <w:vertAlign w:val="superscript"/>
    </w:rPr>
  </w:style>
  <w:style w:type="paragraph" w:styleId="Title">
    <w:name w:val="Title"/>
    <w:basedOn w:val="Normal"/>
    <w:link w:val="TitleChar"/>
    <w:qFormat/>
    <w:rsid w:val="00D70C6F"/>
    <w:pPr>
      <w:spacing w:before="240" w:after="240" w:line="240" w:lineRule="auto"/>
      <w:contextualSpacing/>
    </w:pPr>
    <w:rPr>
      <w:rFonts w:ascii="Open Sans" w:hAnsi="Open Sans"/>
      <w:color w:val="FFFFFF"/>
      <w:sz w:val="40"/>
      <w:szCs w:val="60"/>
      <w:lang w:val="en-AU"/>
    </w:rPr>
  </w:style>
  <w:style w:type="character" w:customStyle="1" w:styleId="TitleChar">
    <w:name w:val="Title Char"/>
    <w:basedOn w:val="DefaultParagraphFont"/>
    <w:link w:val="Title"/>
    <w:rsid w:val="00D70C6F"/>
    <w:rPr>
      <w:rFonts w:ascii="Open Sans" w:eastAsia="Times New Roman" w:hAnsi="Open Sans" w:cs="Times New Roman"/>
      <w:color w:val="FFFFFF"/>
      <w:sz w:val="40"/>
      <w:szCs w:val="60"/>
      <w:lang w:val="en-AU"/>
    </w:rPr>
  </w:style>
  <w:style w:type="paragraph" w:customStyle="1" w:styleId="Title2">
    <w:name w:val="Title 2"/>
    <w:basedOn w:val="Normal"/>
    <w:qFormat/>
    <w:rsid w:val="00D70C6F"/>
    <w:pPr>
      <w:keepLines/>
      <w:spacing w:before="240" w:after="240" w:line="240" w:lineRule="auto"/>
      <w:contextualSpacing/>
    </w:pPr>
    <w:rPr>
      <w:rFonts w:ascii="Open Sans" w:hAnsi="Open Sans"/>
      <w:color w:val="FFFFFF"/>
      <w:sz w:val="28"/>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4006">
      <w:bodyDiv w:val="1"/>
      <w:marLeft w:val="0"/>
      <w:marRight w:val="0"/>
      <w:marTop w:val="0"/>
      <w:marBottom w:val="0"/>
      <w:divBdr>
        <w:top w:val="none" w:sz="0" w:space="0" w:color="auto"/>
        <w:left w:val="none" w:sz="0" w:space="0" w:color="auto"/>
        <w:bottom w:val="none" w:sz="0" w:space="0" w:color="auto"/>
        <w:right w:val="none" w:sz="0" w:space="0" w:color="auto"/>
      </w:divBdr>
    </w:div>
    <w:div w:id="53966222">
      <w:bodyDiv w:val="1"/>
      <w:marLeft w:val="0"/>
      <w:marRight w:val="0"/>
      <w:marTop w:val="0"/>
      <w:marBottom w:val="0"/>
      <w:divBdr>
        <w:top w:val="none" w:sz="0" w:space="0" w:color="auto"/>
        <w:left w:val="none" w:sz="0" w:space="0" w:color="auto"/>
        <w:bottom w:val="none" w:sz="0" w:space="0" w:color="auto"/>
        <w:right w:val="none" w:sz="0" w:space="0" w:color="auto"/>
      </w:divBdr>
    </w:div>
    <w:div w:id="85350672">
      <w:bodyDiv w:val="1"/>
      <w:marLeft w:val="0"/>
      <w:marRight w:val="0"/>
      <w:marTop w:val="0"/>
      <w:marBottom w:val="0"/>
      <w:divBdr>
        <w:top w:val="none" w:sz="0" w:space="0" w:color="auto"/>
        <w:left w:val="none" w:sz="0" w:space="0" w:color="auto"/>
        <w:bottom w:val="none" w:sz="0" w:space="0" w:color="auto"/>
        <w:right w:val="none" w:sz="0" w:space="0" w:color="auto"/>
      </w:divBdr>
    </w:div>
    <w:div w:id="92359133">
      <w:bodyDiv w:val="1"/>
      <w:marLeft w:val="0"/>
      <w:marRight w:val="0"/>
      <w:marTop w:val="0"/>
      <w:marBottom w:val="0"/>
      <w:divBdr>
        <w:top w:val="none" w:sz="0" w:space="0" w:color="auto"/>
        <w:left w:val="none" w:sz="0" w:space="0" w:color="auto"/>
        <w:bottom w:val="none" w:sz="0" w:space="0" w:color="auto"/>
        <w:right w:val="none" w:sz="0" w:space="0" w:color="auto"/>
      </w:divBdr>
    </w:div>
    <w:div w:id="113443994">
      <w:bodyDiv w:val="1"/>
      <w:marLeft w:val="0"/>
      <w:marRight w:val="0"/>
      <w:marTop w:val="0"/>
      <w:marBottom w:val="0"/>
      <w:divBdr>
        <w:top w:val="none" w:sz="0" w:space="0" w:color="auto"/>
        <w:left w:val="none" w:sz="0" w:space="0" w:color="auto"/>
        <w:bottom w:val="none" w:sz="0" w:space="0" w:color="auto"/>
        <w:right w:val="none" w:sz="0" w:space="0" w:color="auto"/>
      </w:divBdr>
    </w:div>
    <w:div w:id="133909073">
      <w:bodyDiv w:val="1"/>
      <w:marLeft w:val="0"/>
      <w:marRight w:val="0"/>
      <w:marTop w:val="0"/>
      <w:marBottom w:val="0"/>
      <w:divBdr>
        <w:top w:val="none" w:sz="0" w:space="0" w:color="auto"/>
        <w:left w:val="none" w:sz="0" w:space="0" w:color="auto"/>
        <w:bottom w:val="none" w:sz="0" w:space="0" w:color="auto"/>
        <w:right w:val="none" w:sz="0" w:space="0" w:color="auto"/>
      </w:divBdr>
    </w:div>
    <w:div w:id="194395264">
      <w:bodyDiv w:val="1"/>
      <w:marLeft w:val="0"/>
      <w:marRight w:val="0"/>
      <w:marTop w:val="0"/>
      <w:marBottom w:val="0"/>
      <w:divBdr>
        <w:top w:val="none" w:sz="0" w:space="0" w:color="auto"/>
        <w:left w:val="none" w:sz="0" w:space="0" w:color="auto"/>
        <w:bottom w:val="none" w:sz="0" w:space="0" w:color="auto"/>
        <w:right w:val="none" w:sz="0" w:space="0" w:color="auto"/>
      </w:divBdr>
    </w:div>
    <w:div w:id="195429977">
      <w:bodyDiv w:val="1"/>
      <w:marLeft w:val="0"/>
      <w:marRight w:val="0"/>
      <w:marTop w:val="0"/>
      <w:marBottom w:val="0"/>
      <w:divBdr>
        <w:top w:val="none" w:sz="0" w:space="0" w:color="auto"/>
        <w:left w:val="none" w:sz="0" w:space="0" w:color="auto"/>
        <w:bottom w:val="none" w:sz="0" w:space="0" w:color="auto"/>
        <w:right w:val="none" w:sz="0" w:space="0" w:color="auto"/>
      </w:divBdr>
    </w:div>
    <w:div w:id="199980577">
      <w:bodyDiv w:val="1"/>
      <w:marLeft w:val="0"/>
      <w:marRight w:val="0"/>
      <w:marTop w:val="0"/>
      <w:marBottom w:val="0"/>
      <w:divBdr>
        <w:top w:val="none" w:sz="0" w:space="0" w:color="auto"/>
        <w:left w:val="none" w:sz="0" w:space="0" w:color="auto"/>
        <w:bottom w:val="none" w:sz="0" w:space="0" w:color="auto"/>
        <w:right w:val="none" w:sz="0" w:space="0" w:color="auto"/>
      </w:divBdr>
    </w:div>
    <w:div w:id="211041433">
      <w:bodyDiv w:val="1"/>
      <w:marLeft w:val="0"/>
      <w:marRight w:val="0"/>
      <w:marTop w:val="0"/>
      <w:marBottom w:val="0"/>
      <w:divBdr>
        <w:top w:val="none" w:sz="0" w:space="0" w:color="auto"/>
        <w:left w:val="none" w:sz="0" w:space="0" w:color="auto"/>
        <w:bottom w:val="none" w:sz="0" w:space="0" w:color="auto"/>
        <w:right w:val="none" w:sz="0" w:space="0" w:color="auto"/>
      </w:divBdr>
    </w:div>
    <w:div w:id="212809444">
      <w:bodyDiv w:val="1"/>
      <w:marLeft w:val="0"/>
      <w:marRight w:val="0"/>
      <w:marTop w:val="0"/>
      <w:marBottom w:val="0"/>
      <w:divBdr>
        <w:top w:val="none" w:sz="0" w:space="0" w:color="auto"/>
        <w:left w:val="none" w:sz="0" w:space="0" w:color="auto"/>
        <w:bottom w:val="none" w:sz="0" w:space="0" w:color="auto"/>
        <w:right w:val="none" w:sz="0" w:space="0" w:color="auto"/>
      </w:divBdr>
    </w:div>
    <w:div w:id="220337011">
      <w:bodyDiv w:val="1"/>
      <w:marLeft w:val="0"/>
      <w:marRight w:val="0"/>
      <w:marTop w:val="0"/>
      <w:marBottom w:val="0"/>
      <w:divBdr>
        <w:top w:val="none" w:sz="0" w:space="0" w:color="auto"/>
        <w:left w:val="none" w:sz="0" w:space="0" w:color="auto"/>
        <w:bottom w:val="none" w:sz="0" w:space="0" w:color="auto"/>
        <w:right w:val="none" w:sz="0" w:space="0" w:color="auto"/>
      </w:divBdr>
    </w:div>
    <w:div w:id="228079699">
      <w:bodyDiv w:val="1"/>
      <w:marLeft w:val="0"/>
      <w:marRight w:val="0"/>
      <w:marTop w:val="0"/>
      <w:marBottom w:val="0"/>
      <w:divBdr>
        <w:top w:val="none" w:sz="0" w:space="0" w:color="auto"/>
        <w:left w:val="none" w:sz="0" w:space="0" w:color="auto"/>
        <w:bottom w:val="none" w:sz="0" w:space="0" w:color="auto"/>
        <w:right w:val="none" w:sz="0" w:space="0" w:color="auto"/>
      </w:divBdr>
    </w:div>
    <w:div w:id="230965866">
      <w:bodyDiv w:val="1"/>
      <w:marLeft w:val="0"/>
      <w:marRight w:val="0"/>
      <w:marTop w:val="0"/>
      <w:marBottom w:val="0"/>
      <w:divBdr>
        <w:top w:val="none" w:sz="0" w:space="0" w:color="auto"/>
        <w:left w:val="none" w:sz="0" w:space="0" w:color="auto"/>
        <w:bottom w:val="none" w:sz="0" w:space="0" w:color="auto"/>
        <w:right w:val="none" w:sz="0" w:space="0" w:color="auto"/>
      </w:divBdr>
    </w:div>
    <w:div w:id="233049168">
      <w:bodyDiv w:val="1"/>
      <w:marLeft w:val="0"/>
      <w:marRight w:val="0"/>
      <w:marTop w:val="0"/>
      <w:marBottom w:val="0"/>
      <w:divBdr>
        <w:top w:val="none" w:sz="0" w:space="0" w:color="auto"/>
        <w:left w:val="none" w:sz="0" w:space="0" w:color="auto"/>
        <w:bottom w:val="none" w:sz="0" w:space="0" w:color="auto"/>
        <w:right w:val="none" w:sz="0" w:space="0" w:color="auto"/>
      </w:divBdr>
    </w:div>
    <w:div w:id="236011998">
      <w:bodyDiv w:val="1"/>
      <w:marLeft w:val="0"/>
      <w:marRight w:val="0"/>
      <w:marTop w:val="0"/>
      <w:marBottom w:val="0"/>
      <w:divBdr>
        <w:top w:val="none" w:sz="0" w:space="0" w:color="auto"/>
        <w:left w:val="none" w:sz="0" w:space="0" w:color="auto"/>
        <w:bottom w:val="none" w:sz="0" w:space="0" w:color="auto"/>
        <w:right w:val="none" w:sz="0" w:space="0" w:color="auto"/>
      </w:divBdr>
    </w:div>
    <w:div w:id="298808460">
      <w:bodyDiv w:val="1"/>
      <w:marLeft w:val="0"/>
      <w:marRight w:val="0"/>
      <w:marTop w:val="0"/>
      <w:marBottom w:val="0"/>
      <w:divBdr>
        <w:top w:val="none" w:sz="0" w:space="0" w:color="auto"/>
        <w:left w:val="none" w:sz="0" w:space="0" w:color="auto"/>
        <w:bottom w:val="none" w:sz="0" w:space="0" w:color="auto"/>
        <w:right w:val="none" w:sz="0" w:space="0" w:color="auto"/>
      </w:divBdr>
    </w:div>
    <w:div w:id="302080119">
      <w:bodyDiv w:val="1"/>
      <w:marLeft w:val="0"/>
      <w:marRight w:val="0"/>
      <w:marTop w:val="0"/>
      <w:marBottom w:val="0"/>
      <w:divBdr>
        <w:top w:val="none" w:sz="0" w:space="0" w:color="auto"/>
        <w:left w:val="none" w:sz="0" w:space="0" w:color="auto"/>
        <w:bottom w:val="none" w:sz="0" w:space="0" w:color="auto"/>
        <w:right w:val="none" w:sz="0" w:space="0" w:color="auto"/>
      </w:divBdr>
    </w:div>
    <w:div w:id="351958340">
      <w:bodyDiv w:val="1"/>
      <w:marLeft w:val="0"/>
      <w:marRight w:val="0"/>
      <w:marTop w:val="0"/>
      <w:marBottom w:val="0"/>
      <w:divBdr>
        <w:top w:val="none" w:sz="0" w:space="0" w:color="auto"/>
        <w:left w:val="none" w:sz="0" w:space="0" w:color="auto"/>
        <w:bottom w:val="none" w:sz="0" w:space="0" w:color="auto"/>
        <w:right w:val="none" w:sz="0" w:space="0" w:color="auto"/>
      </w:divBdr>
    </w:div>
    <w:div w:id="361635928">
      <w:bodyDiv w:val="1"/>
      <w:marLeft w:val="0"/>
      <w:marRight w:val="0"/>
      <w:marTop w:val="0"/>
      <w:marBottom w:val="0"/>
      <w:divBdr>
        <w:top w:val="none" w:sz="0" w:space="0" w:color="auto"/>
        <w:left w:val="none" w:sz="0" w:space="0" w:color="auto"/>
        <w:bottom w:val="none" w:sz="0" w:space="0" w:color="auto"/>
        <w:right w:val="none" w:sz="0" w:space="0" w:color="auto"/>
      </w:divBdr>
    </w:div>
    <w:div w:id="372970363">
      <w:bodyDiv w:val="1"/>
      <w:marLeft w:val="0"/>
      <w:marRight w:val="0"/>
      <w:marTop w:val="0"/>
      <w:marBottom w:val="0"/>
      <w:divBdr>
        <w:top w:val="none" w:sz="0" w:space="0" w:color="auto"/>
        <w:left w:val="none" w:sz="0" w:space="0" w:color="auto"/>
        <w:bottom w:val="none" w:sz="0" w:space="0" w:color="auto"/>
        <w:right w:val="none" w:sz="0" w:space="0" w:color="auto"/>
      </w:divBdr>
    </w:div>
    <w:div w:id="396704375">
      <w:bodyDiv w:val="1"/>
      <w:marLeft w:val="0"/>
      <w:marRight w:val="0"/>
      <w:marTop w:val="0"/>
      <w:marBottom w:val="0"/>
      <w:divBdr>
        <w:top w:val="none" w:sz="0" w:space="0" w:color="auto"/>
        <w:left w:val="none" w:sz="0" w:space="0" w:color="auto"/>
        <w:bottom w:val="none" w:sz="0" w:space="0" w:color="auto"/>
        <w:right w:val="none" w:sz="0" w:space="0" w:color="auto"/>
      </w:divBdr>
    </w:div>
    <w:div w:id="429399954">
      <w:bodyDiv w:val="1"/>
      <w:marLeft w:val="0"/>
      <w:marRight w:val="0"/>
      <w:marTop w:val="0"/>
      <w:marBottom w:val="0"/>
      <w:divBdr>
        <w:top w:val="none" w:sz="0" w:space="0" w:color="auto"/>
        <w:left w:val="none" w:sz="0" w:space="0" w:color="auto"/>
        <w:bottom w:val="none" w:sz="0" w:space="0" w:color="auto"/>
        <w:right w:val="none" w:sz="0" w:space="0" w:color="auto"/>
      </w:divBdr>
    </w:div>
    <w:div w:id="462622377">
      <w:bodyDiv w:val="1"/>
      <w:marLeft w:val="0"/>
      <w:marRight w:val="0"/>
      <w:marTop w:val="0"/>
      <w:marBottom w:val="0"/>
      <w:divBdr>
        <w:top w:val="none" w:sz="0" w:space="0" w:color="auto"/>
        <w:left w:val="none" w:sz="0" w:space="0" w:color="auto"/>
        <w:bottom w:val="none" w:sz="0" w:space="0" w:color="auto"/>
        <w:right w:val="none" w:sz="0" w:space="0" w:color="auto"/>
      </w:divBdr>
    </w:div>
    <w:div w:id="495267270">
      <w:bodyDiv w:val="1"/>
      <w:marLeft w:val="0"/>
      <w:marRight w:val="0"/>
      <w:marTop w:val="0"/>
      <w:marBottom w:val="0"/>
      <w:divBdr>
        <w:top w:val="none" w:sz="0" w:space="0" w:color="auto"/>
        <w:left w:val="none" w:sz="0" w:space="0" w:color="auto"/>
        <w:bottom w:val="none" w:sz="0" w:space="0" w:color="auto"/>
        <w:right w:val="none" w:sz="0" w:space="0" w:color="auto"/>
      </w:divBdr>
    </w:div>
    <w:div w:id="522788532">
      <w:bodyDiv w:val="1"/>
      <w:marLeft w:val="0"/>
      <w:marRight w:val="0"/>
      <w:marTop w:val="0"/>
      <w:marBottom w:val="0"/>
      <w:divBdr>
        <w:top w:val="none" w:sz="0" w:space="0" w:color="auto"/>
        <w:left w:val="none" w:sz="0" w:space="0" w:color="auto"/>
        <w:bottom w:val="none" w:sz="0" w:space="0" w:color="auto"/>
        <w:right w:val="none" w:sz="0" w:space="0" w:color="auto"/>
      </w:divBdr>
    </w:div>
    <w:div w:id="526606467">
      <w:bodyDiv w:val="1"/>
      <w:marLeft w:val="0"/>
      <w:marRight w:val="0"/>
      <w:marTop w:val="0"/>
      <w:marBottom w:val="0"/>
      <w:divBdr>
        <w:top w:val="none" w:sz="0" w:space="0" w:color="auto"/>
        <w:left w:val="none" w:sz="0" w:space="0" w:color="auto"/>
        <w:bottom w:val="none" w:sz="0" w:space="0" w:color="auto"/>
        <w:right w:val="none" w:sz="0" w:space="0" w:color="auto"/>
      </w:divBdr>
    </w:div>
    <w:div w:id="561676199">
      <w:bodyDiv w:val="1"/>
      <w:marLeft w:val="0"/>
      <w:marRight w:val="0"/>
      <w:marTop w:val="0"/>
      <w:marBottom w:val="0"/>
      <w:divBdr>
        <w:top w:val="none" w:sz="0" w:space="0" w:color="auto"/>
        <w:left w:val="none" w:sz="0" w:space="0" w:color="auto"/>
        <w:bottom w:val="none" w:sz="0" w:space="0" w:color="auto"/>
        <w:right w:val="none" w:sz="0" w:space="0" w:color="auto"/>
      </w:divBdr>
    </w:div>
    <w:div w:id="580411503">
      <w:bodyDiv w:val="1"/>
      <w:marLeft w:val="0"/>
      <w:marRight w:val="0"/>
      <w:marTop w:val="0"/>
      <w:marBottom w:val="0"/>
      <w:divBdr>
        <w:top w:val="none" w:sz="0" w:space="0" w:color="auto"/>
        <w:left w:val="none" w:sz="0" w:space="0" w:color="auto"/>
        <w:bottom w:val="none" w:sz="0" w:space="0" w:color="auto"/>
        <w:right w:val="none" w:sz="0" w:space="0" w:color="auto"/>
      </w:divBdr>
    </w:div>
    <w:div w:id="615872996">
      <w:bodyDiv w:val="1"/>
      <w:marLeft w:val="0"/>
      <w:marRight w:val="0"/>
      <w:marTop w:val="0"/>
      <w:marBottom w:val="0"/>
      <w:divBdr>
        <w:top w:val="none" w:sz="0" w:space="0" w:color="auto"/>
        <w:left w:val="none" w:sz="0" w:space="0" w:color="auto"/>
        <w:bottom w:val="none" w:sz="0" w:space="0" w:color="auto"/>
        <w:right w:val="none" w:sz="0" w:space="0" w:color="auto"/>
      </w:divBdr>
    </w:div>
    <w:div w:id="641545573">
      <w:bodyDiv w:val="1"/>
      <w:marLeft w:val="0"/>
      <w:marRight w:val="0"/>
      <w:marTop w:val="0"/>
      <w:marBottom w:val="0"/>
      <w:divBdr>
        <w:top w:val="none" w:sz="0" w:space="0" w:color="auto"/>
        <w:left w:val="none" w:sz="0" w:space="0" w:color="auto"/>
        <w:bottom w:val="none" w:sz="0" w:space="0" w:color="auto"/>
        <w:right w:val="none" w:sz="0" w:space="0" w:color="auto"/>
      </w:divBdr>
    </w:div>
    <w:div w:id="650138077">
      <w:bodyDiv w:val="1"/>
      <w:marLeft w:val="0"/>
      <w:marRight w:val="0"/>
      <w:marTop w:val="0"/>
      <w:marBottom w:val="0"/>
      <w:divBdr>
        <w:top w:val="none" w:sz="0" w:space="0" w:color="auto"/>
        <w:left w:val="none" w:sz="0" w:space="0" w:color="auto"/>
        <w:bottom w:val="none" w:sz="0" w:space="0" w:color="auto"/>
        <w:right w:val="none" w:sz="0" w:space="0" w:color="auto"/>
      </w:divBdr>
    </w:div>
    <w:div w:id="651524381">
      <w:bodyDiv w:val="1"/>
      <w:marLeft w:val="0"/>
      <w:marRight w:val="0"/>
      <w:marTop w:val="0"/>
      <w:marBottom w:val="0"/>
      <w:divBdr>
        <w:top w:val="none" w:sz="0" w:space="0" w:color="auto"/>
        <w:left w:val="none" w:sz="0" w:space="0" w:color="auto"/>
        <w:bottom w:val="none" w:sz="0" w:space="0" w:color="auto"/>
        <w:right w:val="none" w:sz="0" w:space="0" w:color="auto"/>
      </w:divBdr>
    </w:div>
    <w:div w:id="689766957">
      <w:bodyDiv w:val="1"/>
      <w:marLeft w:val="0"/>
      <w:marRight w:val="0"/>
      <w:marTop w:val="0"/>
      <w:marBottom w:val="0"/>
      <w:divBdr>
        <w:top w:val="none" w:sz="0" w:space="0" w:color="auto"/>
        <w:left w:val="none" w:sz="0" w:space="0" w:color="auto"/>
        <w:bottom w:val="none" w:sz="0" w:space="0" w:color="auto"/>
        <w:right w:val="none" w:sz="0" w:space="0" w:color="auto"/>
      </w:divBdr>
    </w:div>
    <w:div w:id="709915450">
      <w:bodyDiv w:val="1"/>
      <w:marLeft w:val="0"/>
      <w:marRight w:val="0"/>
      <w:marTop w:val="0"/>
      <w:marBottom w:val="0"/>
      <w:divBdr>
        <w:top w:val="none" w:sz="0" w:space="0" w:color="auto"/>
        <w:left w:val="none" w:sz="0" w:space="0" w:color="auto"/>
        <w:bottom w:val="none" w:sz="0" w:space="0" w:color="auto"/>
        <w:right w:val="none" w:sz="0" w:space="0" w:color="auto"/>
      </w:divBdr>
    </w:div>
    <w:div w:id="723869087">
      <w:bodyDiv w:val="1"/>
      <w:marLeft w:val="0"/>
      <w:marRight w:val="0"/>
      <w:marTop w:val="0"/>
      <w:marBottom w:val="0"/>
      <w:divBdr>
        <w:top w:val="none" w:sz="0" w:space="0" w:color="auto"/>
        <w:left w:val="none" w:sz="0" w:space="0" w:color="auto"/>
        <w:bottom w:val="none" w:sz="0" w:space="0" w:color="auto"/>
        <w:right w:val="none" w:sz="0" w:space="0" w:color="auto"/>
      </w:divBdr>
    </w:div>
    <w:div w:id="726998535">
      <w:bodyDiv w:val="1"/>
      <w:marLeft w:val="0"/>
      <w:marRight w:val="0"/>
      <w:marTop w:val="0"/>
      <w:marBottom w:val="0"/>
      <w:divBdr>
        <w:top w:val="none" w:sz="0" w:space="0" w:color="auto"/>
        <w:left w:val="none" w:sz="0" w:space="0" w:color="auto"/>
        <w:bottom w:val="none" w:sz="0" w:space="0" w:color="auto"/>
        <w:right w:val="none" w:sz="0" w:space="0" w:color="auto"/>
      </w:divBdr>
    </w:div>
    <w:div w:id="736365504">
      <w:bodyDiv w:val="1"/>
      <w:marLeft w:val="0"/>
      <w:marRight w:val="0"/>
      <w:marTop w:val="0"/>
      <w:marBottom w:val="0"/>
      <w:divBdr>
        <w:top w:val="none" w:sz="0" w:space="0" w:color="auto"/>
        <w:left w:val="none" w:sz="0" w:space="0" w:color="auto"/>
        <w:bottom w:val="none" w:sz="0" w:space="0" w:color="auto"/>
        <w:right w:val="none" w:sz="0" w:space="0" w:color="auto"/>
      </w:divBdr>
    </w:div>
    <w:div w:id="740179626">
      <w:bodyDiv w:val="1"/>
      <w:marLeft w:val="0"/>
      <w:marRight w:val="0"/>
      <w:marTop w:val="0"/>
      <w:marBottom w:val="0"/>
      <w:divBdr>
        <w:top w:val="none" w:sz="0" w:space="0" w:color="auto"/>
        <w:left w:val="none" w:sz="0" w:space="0" w:color="auto"/>
        <w:bottom w:val="none" w:sz="0" w:space="0" w:color="auto"/>
        <w:right w:val="none" w:sz="0" w:space="0" w:color="auto"/>
      </w:divBdr>
    </w:div>
    <w:div w:id="761222211">
      <w:bodyDiv w:val="1"/>
      <w:marLeft w:val="0"/>
      <w:marRight w:val="0"/>
      <w:marTop w:val="0"/>
      <w:marBottom w:val="0"/>
      <w:divBdr>
        <w:top w:val="none" w:sz="0" w:space="0" w:color="auto"/>
        <w:left w:val="none" w:sz="0" w:space="0" w:color="auto"/>
        <w:bottom w:val="none" w:sz="0" w:space="0" w:color="auto"/>
        <w:right w:val="none" w:sz="0" w:space="0" w:color="auto"/>
      </w:divBdr>
    </w:div>
    <w:div w:id="771820751">
      <w:bodyDiv w:val="1"/>
      <w:marLeft w:val="0"/>
      <w:marRight w:val="0"/>
      <w:marTop w:val="0"/>
      <w:marBottom w:val="0"/>
      <w:divBdr>
        <w:top w:val="none" w:sz="0" w:space="0" w:color="auto"/>
        <w:left w:val="none" w:sz="0" w:space="0" w:color="auto"/>
        <w:bottom w:val="none" w:sz="0" w:space="0" w:color="auto"/>
        <w:right w:val="none" w:sz="0" w:space="0" w:color="auto"/>
      </w:divBdr>
    </w:div>
    <w:div w:id="784810630">
      <w:bodyDiv w:val="1"/>
      <w:marLeft w:val="0"/>
      <w:marRight w:val="0"/>
      <w:marTop w:val="0"/>
      <w:marBottom w:val="0"/>
      <w:divBdr>
        <w:top w:val="none" w:sz="0" w:space="0" w:color="auto"/>
        <w:left w:val="none" w:sz="0" w:space="0" w:color="auto"/>
        <w:bottom w:val="none" w:sz="0" w:space="0" w:color="auto"/>
        <w:right w:val="none" w:sz="0" w:space="0" w:color="auto"/>
      </w:divBdr>
    </w:div>
    <w:div w:id="802968547">
      <w:bodyDiv w:val="1"/>
      <w:marLeft w:val="0"/>
      <w:marRight w:val="0"/>
      <w:marTop w:val="0"/>
      <w:marBottom w:val="0"/>
      <w:divBdr>
        <w:top w:val="none" w:sz="0" w:space="0" w:color="auto"/>
        <w:left w:val="none" w:sz="0" w:space="0" w:color="auto"/>
        <w:bottom w:val="none" w:sz="0" w:space="0" w:color="auto"/>
        <w:right w:val="none" w:sz="0" w:space="0" w:color="auto"/>
      </w:divBdr>
    </w:div>
    <w:div w:id="815217384">
      <w:bodyDiv w:val="1"/>
      <w:marLeft w:val="0"/>
      <w:marRight w:val="0"/>
      <w:marTop w:val="0"/>
      <w:marBottom w:val="0"/>
      <w:divBdr>
        <w:top w:val="none" w:sz="0" w:space="0" w:color="auto"/>
        <w:left w:val="none" w:sz="0" w:space="0" w:color="auto"/>
        <w:bottom w:val="none" w:sz="0" w:space="0" w:color="auto"/>
        <w:right w:val="none" w:sz="0" w:space="0" w:color="auto"/>
      </w:divBdr>
    </w:div>
    <w:div w:id="816653211">
      <w:bodyDiv w:val="1"/>
      <w:marLeft w:val="0"/>
      <w:marRight w:val="0"/>
      <w:marTop w:val="0"/>
      <w:marBottom w:val="0"/>
      <w:divBdr>
        <w:top w:val="none" w:sz="0" w:space="0" w:color="auto"/>
        <w:left w:val="none" w:sz="0" w:space="0" w:color="auto"/>
        <w:bottom w:val="none" w:sz="0" w:space="0" w:color="auto"/>
        <w:right w:val="none" w:sz="0" w:space="0" w:color="auto"/>
      </w:divBdr>
    </w:div>
    <w:div w:id="839198636">
      <w:bodyDiv w:val="1"/>
      <w:marLeft w:val="0"/>
      <w:marRight w:val="0"/>
      <w:marTop w:val="0"/>
      <w:marBottom w:val="0"/>
      <w:divBdr>
        <w:top w:val="none" w:sz="0" w:space="0" w:color="auto"/>
        <w:left w:val="none" w:sz="0" w:space="0" w:color="auto"/>
        <w:bottom w:val="none" w:sz="0" w:space="0" w:color="auto"/>
        <w:right w:val="none" w:sz="0" w:space="0" w:color="auto"/>
      </w:divBdr>
    </w:div>
    <w:div w:id="870413557">
      <w:bodyDiv w:val="1"/>
      <w:marLeft w:val="0"/>
      <w:marRight w:val="0"/>
      <w:marTop w:val="0"/>
      <w:marBottom w:val="0"/>
      <w:divBdr>
        <w:top w:val="none" w:sz="0" w:space="0" w:color="auto"/>
        <w:left w:val="none" w:sz="0" w:space="0" w:color="auto"/>
        <w:bottom w:val="none" w:sz="0" w:space="0" w:color="auto"/>
        <w:right w:val="none" w:sz="0" w:space="0" w:color="auto"/>
      </w:divBdr>
    </w:div>
    <w:div w:id="888801986">
      <w:bodyDiv w:val="1"/>
      <w:marLeft w:val="0"/>
      <w:marRight w:val="0"/>
      <w:marTop w:val="0"/>
      <w:marBottom w:val="0"/>
      <w:divBdr>
        <w:top w:val="none" w:sz="0" w:space="0" w:color="auto"/>
        <w:left w:val="none" w:sz="0" w:space="0" w:color="auto"/>
        <w:bottom w:val="none" w:sz="0" w:space="0" w:color="auto"/>
        <w:right w:val="none" w:sz="0" w:space="0" w:color="auto"/>
      </w:divBdr>
    </w:div>
    <w:div w:id="891886381">
      <w:bodyDiv w:val="1"/>
      <w:marLeft w:val="0"/>
      <w:marRight w:val="0"/>
      <w:marTop w:val="0"/>
      <w:marBottom w:val="0"/>
      <w:divBdr>
        <w:top w:val="none" w:sz="0" w:space="0" w:color="auto"/>
        <w:left w:val="none" w:sz="0" w:space="0" w:color="auto"/>
        <w:bottom w:val="none" w:sz="0" w:space="0" w:color="auto"/>
        <w:right w:val="none" w:sz="0" w:space="0" w:color="auto"/>
      </w:divBdr>
    </w:div>
    <w:div w:id="957492145">
      <w:bodyDiv w:val="1"/>
      <w:marLeft w:val="0"/>
      <w:marRight w:val="0"/>
      <w:marTop w:val="0"/>
      <w:marBottom w:val="0"/>
      <w:divBdr>
        <w:top w:val="none" w:sz="0" w:space="0" w:color="auto"/>
        <w:left w:val="none" w:sz="0" w:space="0" w:color="auto"/>
        <w:bottom w:val="none" w:sz="0" w:space="0" w:color="auto"/>
        <w:right w:val="none" w:sz="0" w:space="0" w:color="auto"/>
      </w:divBdr>
    </w:div>
    <w:div w:id="978730118">
      <w:bodyDiv w:val="1"/>
      <w:marLeft w:val="0"/>
      <w:marRight w:val="0"/>
      <w:marTop w:val="0"/>
      <w:marBottom w:val="0"/>
      <w:divBdr>
        <w:top w:val="none" w:sz="0" w:space="0" w:color="auto"/>
        <w:left w:val="none" w:sz="0" w:space="0" w:color="auto"/>
        <w:bottom w:val="none" w:sz="0" w:space="0" w:color="auto"/>
        <w:right w:val="none" w:sz="0" w:space="0" w:color="auto"/>
      </w:divBdr>
    </w:div>
    <w:div w:id="998268586">
      <w:bodyDiv w:val="1"/>
      <w:marLeft w:val="0"/>
      <w:marRight w:val="0"/>
      <w:marTop w:val="0"/>
      <w:marBottom w:val="0"/>
      <w:divBdr>
        <w:top w:val="none" w:sz="0" w:space="0" w:color="auto"/>
        <w:left w:val="none" w:sz="0" w:space="0" w:color="auto"/>
        <w:bottom w:val="none" w:sz="0" w:space="0" w:color="auto"/>
        <w:right w:val="none" w:sz="0" w:space="0" w:color="auto"/>
      </w:divBdr>
    </w:div>
    <w:div w:id="1011178240">
      <w:bodyDiv w:val="1"/>
      <w:marLeft w:val="0"/>
      <w:marRight w:val="0"/>
      <w:marTop w:val="0"/>
      <w:marBottom w:val="0"/>
      <w:divBdr>
        <w:top w:val="none" w:sz="0" w:space="0" w:color="auto"/>
        <w:left w:val="none" w:sz="0" w:space="0" w:color="auto"/>
        <w:bottom w:val="none" w:sz="0" w:space="0" w:color="auto"/>
        <w:right w:val="none" w:sz="0" w:space="0" w:color="auto"/>
      </w:divBdr>
    </w:div>
    <w:div w:id="1045907389">
      <w:bodyDiv w:val="1"/>
      <w:marLeft w:val="0"/>
      <w:marRight w:val="0"/>
      <w:marTop w:val="0"/>
      <w:marBottom w:val="0"/>
      <w:divBdr>
        <w:top w:val="none" w:sz="0" w:space="0" w:color="auto"/>
        <w:left w:val="none" w:sz="0" w:space="0" w:color="auto"/>
        <w:bottom w:val="none" w:sz="0" w:space="0" w:color="auto"/>
        <w:right w:val="none" w:sz="0" w:space="0" w:color="auto"/>
      </w:divBdr>
    </w:div>
    <w:div w:id="1060863721">
      <w:bodyDiv w:val="1"/>
      <w:marLeft w:val="0"/>
      <w:marRight w:val="0"/>
      <w:marTop w:val="0"/>
      <w:marBottom w:val="0"/>
      <w:divBdr>
        <w:top w:val="none" w:sz="0" w:space="0" w:color="auto"/>
        <w:left w:val="none" w:sz="0" w:space="0" w:color="auto"/>
        <w:bottom w:val="none" w:sz="0" w:space="0" w:color="auto"/>
        <w:right w:val="none" w:sz="0" w:space="0" w:color="auto"/>
      </w:divBdr>
    </w:div>
    <w:div w:id="1065954692">
      <w:bodyDiv w:val="1"/>
      <w:marLeft w:val="0"/>
      <w:marRight w:val="0"/>
      <w:marTop w:val="0"/>
      <w:marBottom w:val="0"/>
      <w:divBdr>
        <w:top w:val="none" w:sz="0" w:space="0" w:color="auto"/>
        <w:left w:val="none" w:sz="0" w:space="0" w:color="auto"/>
        <w:bottom w:val="none" w:sz="0" w:space="0" w:color="auto"/>
        <w:right w:val="none" w:sz="0" w:space="0" w:color="auto"/>
      </w:divBdr>
    </w:div>
    <w:div w:id="1089229418">
      <w:bodyDiv w:val="1"/>
      <w:marLeft w:val="0"/>
      <w:marRight w:val="0"/>
      <w:marTop w:val="0"/>
      <w:marBottom w:val="0"/>
      <w:divBdr>
        <w:top w:val="none" w:sz="0" w:space="0" w:color="auto"/>
        <w:left w:val="none" w:sz="0" w:space="0" w:color="auto"/>
        <w:bottom w:val="none" w:sz="0" w:space="0" w:color="auto"/>
        <w:right w:val="none" w:sz="0" w:space="0" w:color="auto"/>
      </w:divBdr>
    </w:div>
    <w:div w:id="1119452363">
      <w:bodyDiv w:val="1"/>
      <w:marLeft w:val="0"/>
      <w:marRight w:val="0"/>
      <w:marTop w:val="0"/>
      <w:marBottom w:val="0"/>
      <w:divBdr>
        <w:top w:val="none" w:sz="0" w:space="0" w:color="auto"/>
        <w:left w:val="none" w:sz="0" w:space="0" w:color="auto"/>
        <w:bottom w:val="none" w:sz="0" w:space="0" w:color="auto"/>
        <w:right w:val="none" w:sz="0" w:space="0" w:color="auto"/>
      </w:divBdr>
    </w:div>
    <w:div w:id="1136413836">
      <w:bodyDiv w:val="1"/>
      <w:marLeft w:val="0"/>
      <w:marRight w:val="0"/>
      <w:marTop w:val="0"/>
      <w:marBottom w:val="0"/>
      <w:divBdr>
        <w:top w:val="none" w:sz="0" w:space="0" w:color="auto"/>
        <w:left w:val="none" w:sz="0" w:space="0" w:color="auto"/>
        <w:bottom w:val="none" w:sz="0" w:space="0" w:color="auto"/>
        <w:right w:val="none" w:sz="0" w:space="0" w:color="auto"/>
      </w:divBdr>
    </w:div>
    <w:div w:id="1163160414">
      <w:bodyDiv w:val="1"/>
      <w:marLeft w:val="0"/>
      <w:marRight w:val="0"/>
      <w:marTop w:val="0"/>
      <w:marBottom w:val="0"/>
      <w:divBdr>
        <w:top w:val="none" w:sz="0" w:space="0" w:color="auto"/>
        <w:left w:val="none" w:sz="0" w:space="0" w:color="auto"/>
        <w:bottom w:val="none" w:sz="0" w:space="0" w:color="auto"/>
        <w:right w:val="none" w:sz="0" w:space="0" w:color="auto"/>
      </w:divBdr>
    </w:div>
    <w:div w:id="1163934192">
      <w:bodyDiv w:val="1"/>
      <w:marLeft w:val="0"/>
      <w:marRight w:val="0"/>
      <w:marTop w:val="0"/>
      <w:marBottom w:val="0"/>
      <w:divBdr>
        <w:top w:val="none" w:sz="0" w:space="0" w:color="auto"/>
        <w:left w:val="none" w:sz="0" w:space="0" w:color="auto"/>
        <w:bottom w:val="none" w:sz="0" w:space="0" w:color="auto"/>
        <w:right w:val="none" w:sz="0" w:space="0" w:color="auto"/>
      </w:divBdr>
    </w:div>
    <w:div w:id="1167482085">
      <w:bodyDiv w:val="1"/>
      <w:marLeft w:val="0"/>
      <w:marRight w:val="0"/>
      <w:marTop w:val="0"/>
      <w:marBottom w:val="0"/>
      <w:divBdr>
        <w:top w:val="none" w:sz="0" w:space="0" w:color="auto"/>
        <w:left w:val="none" w:sz="0" w:space="0" w:color="auto"/>
        <w:bottom w:val="none" w:sz="0" w:space="0" w:color="auto"/>
        <w:right w:val="none" w:sz="0" w:space="0" w:color="auto"/>
      </w:divBdr>
    </w:div>
    <w:div w:id="1243175785">
      <w:bodyDiv w:val="1"/>
      <w:marLeft w:val="0"/>
      <w:marRight w:val="0"/>
      <w:marTop w:val="0"/>
      <w:marBottom w:val="0"/>
      <w:divBdr>
        <w:top w:val="none" w:sz="0" w:space="0" w:color="auto"/>
        <w:left w:val="none" w:sz="0" w:space="0" w:color="auto"/>
        <w:bottom w:val="none" w:sz="0" w:space="0" w:color="auto"/>
        <w:right w:val="none" w:sz="0" w:space="0" w:color="auto"/>
      </w:divBdr>
    </w:div>
    <w:div w:id="1248029554">
      <w:bodyDiv w:val="1"/>
      <w:marLeft w:val="0"/>
      <w:marRight w:val="0"/>
      <w:marTop w:val="0"/>
      <w:marBottom w:val="0"/>
      <w:divBdr>
        <w:top w:val="none" w:sz="0" w:space="0" w:color="auto"/>
        <w:left w:val="none" w:sz="0" w:space="0" w:color="auto"/>
        <w:bottom w:val="none" w:sz="0" w:space="0" w:color="auto"/>
        <w:right w:val="none" w:sz="0" w:space="0" w:color="auto"/>
      </w:divBdr>
    </w:div>
    <w:div w:id="1259869572">
      <w:bodyDiv w:val="1"/>
      <w:marLeft w:val="0"/>
      <w:marRight w:val="0"/>
      <w:marTop w:val="0"/>
      <w:marBottom w:val="0"/>
      <w:divBdr>
        <w:top w:val="none" w:sz="0" w:space="0" w:color="auto"/>
        <w:left w:val="none" w:sz="0" w:space="0" w:color="auto"/>
        <w:bottom w:val="none" w:sz="0" w:space="0" w:color="auto"/>
        <w:right w:val="none" w:sz="0" w:space="0" w:color="auto"/>
      </w:divBdr>
    </w:div>
    <w:div w:id="1308821531">
      <w:bodyDiv w:val="1"/>
      <w:marLeft w:val="0"/>
      <w:marRight w:val="0"/>
      <w:marTop w:val="0"/>
      <w:marBottom w:val="0"/>
      <w:divBdr>
        <w:top w:val="none" w:sz="0" w:space="0" w:color="auto"/>
        <w:left w:val="none" w:sz="0" w:space="0" w:color="auto"/>
        <w:bottom w:val="none" w:sz="0" w:space="0" w:color="auto"/>
        <w:right w:val="none" w:sz="0" w:space="0" w:color="auto"/>
      </w:divBdr>
    </w:div>
    <w:div w:id="1366713627">
      <w:bodyDiv w:val="1"/>
      <w:marLeft w:val="0"/>
      <w:marRight w:val="0"/>
      <w:marTop w:val="0"/>
      <w:marBottom w:val="0"/>
      <w:divBdr>
        <w:top w:val="none" w:sz="0" w:space="0" w:color="auto"/>
        <w:left w:val="none" w:sz="0" w:space="0" w:color="auto"/>
        <w:bottom w:val="none" w:sz="0" w:space="0" w:color="auto"/>
        <w:right w:val="none" w:sz="0" w:space="0" w:color="auto"/>
      </w:divBdr>
    </w:div>
    <w:div w:id="1386877256">
      <w:bodyDiv w:val="1"/>
      <w:marLeft w:val="0"/>
      <w:marRight w:val="0"/>
      <w:marTop w:val="0"/>
      <w:marBottom w:val="0"/>
      <w:divBdr>
        <w:top w:val="none" w:sz="0" w:space="0" w:color="auto"/>
        <w:left w:val="none" w:sz="0" w:space="0" w:color="auto"/>
        <w:bottom w:val="none" w:sz="0" w:space="0" w:color="auto"/>
        <w:right w:val="none" w:sz="0" w:space="0" w:color="auto"/>
      </w:divBdr>
    </w:div>
    <w:div w:id="1395354361">
      <w:bodyDiv w:val="1"/>
      <w:marLeft w:val="0"/>
      <w:marRight w:val="0"/>
      <w:marTop w:val="0"/>
      <w:marBottom w:val="0"/>
      <w:divBdr>
        <w:top w:val="none" w:sz="0" w:space="0" w:color="auto"/>
        <w:left w:val="none" w:sz="0" w:space="0" w:color="auto"/>
        <w:bottom w:val="none" w:sz="0" w:space="0" w:color="auto"/>
        <w:right w:val="none" w:sz="0" w:space="0" w:color="auto"/>
      </w:divBdr>
    </w:div>
    <w:div w:id="1396662826">
      <w:bodyDiv w:val="1"/>
      <w:marLeft w:val="0"/>
      <w:marRight w:val="0"/>
      <w:marTop w:val="0"/>
      <w:marBottom w:val="0"/>
      <w:divBdr>
        <w:top w:val="none" w:sz="0" w:space="0" w:color="auto"/>
        <w:left w:val="none" w:sz="0" w:space="0" w:color="auto"/>
        <w:bottom w:val="none" w:sz="0" w:space="0" w:color="auto"/>
        <w:right w:val="none" w:sz="0" w:space="0" w:color="auto"/>
      </w:divBdr>
    </w:div>
    <w:div w:id="1404990467">
      <w:bodyDiv w:val="1"/>
      <w:marLeft w:val="0"/>
      <w:marRight w:val="0"/>
      <w:marTop w:val="0"/>
      <w:marBottom w:val="0"/>
      <w:divBdr>
        <w:top w:val="none" w:sz="0" w:space="0" w:color="auto"/>
        <w:left w:val="none" w:sz="0" w:space="0" w:color="auto"/>
        <w:bottom w:val="none" w:sz="0" w:space="0" w:color="auto"/>
        <w:right w:val="none" w:sz="0" w:space="0" w:color="auto"/>
      </w:divBdr>
    </w:div>
    <w:div w:id="1426612605">
      <w:bodyDiv w:val="1"/>
      <w:marLeft w:val="0"/>
      <w:marRight w:val="0"/>
      <w:marTop w:val="0"/>
      <w:marBottom w:val="0"/>
      <w:divBdr>
        <w:top w:val="none" w:sz="0" w:space="0" w:color="auto"/>
        <w:left w:val="none" w:sz="0" w:space="0" w:color="auto"/>
        <w:bottom w:val="none" w:sz="0" w:space="0" w:color="auto"/>
        <w:right w:val="none" w:sz="0" w:space="0" w:color="auto"/>
      </w:divBdr>
    </w:div>
    <w:div w:id="1462839377">
      <w:bodyDiv w:val="1"/>
      <w:marLeft w:val="0"/>
      <w:marRight w:val="0"/>
      <w:marTop w:val="0"/>
      <w:marBottom w:val="0"/>
      <w:divBdr>
        <w:top w:val="none" w:sz="0" w:space="0" w:color="auto"/>
        <w:left w:val="none" w:sz="0" w:space="0" w:color="auto"/>
        <w:bottom w:val="none" w:sz="0" w:space="0" w:color="auto"/>
        <w:right w:val="none" w:sz="0" w:space="0" w:color="auto"/>
      </w:divBdr>
    </w:div>
    <w:div w:id="1478839250">
      <w:bodyDiv w:val="1"/>
      <w:marLeft w:val="0"/>
      <w:marRight w:val="0"/>
      <w:marTop w:val="0"/>
      <w:marBottom w:val="0"/>
      <w:divBdr>
        <w:top w:val="none" w:sz="0" w:space="0" w:color="auto"/>
        <w:left w:val="none" w:sz="0" w:space="0" w:color="auto"/>
        <w:bottom w:val="none" w:sz="0" w:space="0" w:color="auto"/>
        <w:right w:val="none" w:sz="0" w:space="0" w:color="auto"/>
      </w:divBdr>
    </w:div>
    <w:div w:id="1527593687">
      <w:bodyDiv w:val="1"/>
      <w:marLeft w:val="0"/>
      <w:marRight w:val="0"/>
      <w:marTop w:val="0"/>
      <w:marBottom w:val="0"/>
      <w:divBdr>
        <w:top w:val="none" w:sz="0" w:space="0" w:color="auto"/>
        <w:left w:val="none" w:sz="0" w:space="0" w:color="auto"/>
        <w:bottom w:val="none" w:sz="0" w:space="0" w:color="auto"/>
        <w:right w:val="none" w:sz="0" w:space="0" w:color="auto"/>
      </w:divBdr>
    </w:div>
    <w:div w:id="1551308798">
      <w:bodyDiv w:val="1"/>
      <w:marLeft w:val="0"/>
      <w:marRight w:val="0"/>
      <w:marTop w:val="0"/>
      <w:marBottom w:val="0"/>
      <w:divBdr>
        <w:top w:val="none" w:sz="0" w:space="0" w:color="auto"/>
        <w:left w:val="none" w:sz="0" w:space="0" w:color="auto"/>
        <w:bottom w:val="none" w:sz="0" w:space="0" w:color="auto"/>
        <w:right w:val="none" w:sz="0" w:space="0" w:color="auto"/>
      </w:divBdr>
    </w:div>
    <w:div w:id="1556430717">
      <w:bodyDiv w:val="1"/>
      <w:marLeft w:val="0"/>
      <w:marRight w:val="0"/>
      <w:marTop w:val="0"/>
      <w:marBottom w:val="0"/>
      <w:divBdr>
        <w:top w:val="none" w:sz="0" w:space="0" w:color="auto"/>
        <w:left w:val="none" w:sz="0" w:space="0" w:color="auto"/>
        <w:bottom w:val="none" w:sz="0" w:space="0" w:color="auto"/>
        <w:right w:val="none" w:sz="0" w:space="0" w:color="auto"/>
      </w:divBdr>
    </w:div>
    <w:div w:id="1601639773">
      <w:bodyDiv w:val="1"/>
      <w:marLeft w:val="0"/>
      <w:marRight w:val="0"/>
      <w:marTop w:val="0"/>
      <w:marBottom w:val="0"/>
      <w:divBdr>
        <w:top w:val="none" w:sz="0" w:space="0" w:color="auto"/>
        <w:left w:val="none" w:sz="0" w:space="0" w:color="auto"/>
        <w:bottom w:val="none" w:sz="0" w:space="0" w:color="auto"/>
        <w:right w:val="none" w:sz="0" w:space="0" w:color="auto"/>
      </w:divBdr>
    </w:div>
    <w:div w:id="1605577858">
      <w:bodyDiv w:val="1"/>
      <w:marLeft w:val="0"/>
      <w:marRight w:val="0"/>
      <w:marTop w:val="0"/>
      <w:marBottom w:val="0"/>
      <w:divBdr>
        <w:top w:val="none" w:sz="0" w:space="0" w:color="auto"/>
        <w:left w:val="none" w:sz="0" w:space="0" w:color="auto"/>
        <w:bottom w:val="none" w:sz="0" w:space="0" w:color="auto"/>
        <w:right w:val="none" w:sz="0" w:space="0" w:color="auto"/>
      </w:divBdr>
    </w:div>
    <w:div w:id="1619025842">
      <w:bodyDiv w:val="1"/>
      <w:marLeft w:val="0"/>
      <w:marRight w:val="0"/>
      <w:marTop w:val="0"/>
      <w:marBottom w:val="0"/>
      <w:divBdr>
        <w:top w:val="none" w:sz="0" w:space="0" w:color="auto"/>
        <w:left w:val="none" w:sz="0" w:space="0" w:color="auto"/>
        <w:bottom w:val="none" w:sz="0" w:space="0" w:color="auto"/>
        <w:right w:val="none" w:sz="0" w:space="0" w:color="auto"/>
      </w:divBdr>
    </w:div>
    <w:div w:id="1632517302">
      <w:bodyDiv w:val="1"/>
      <w:marLeft w:val="0"/>
      <w:marRight w:val="0"/>
      <w:marTop w:val="0"/>
      <w:marBottom w:val="0"/>
      <w:divBdr>
        <w:top w:val="none" w:sz="0" w:space="0" w:color="auto"/>
        <w:left w:val="none" w:sz="0" w:space="0" w:color="auto"/>
        <w:bottom w:val="none" w:sz="0" w:space="0" w:color="auto"/>
        <w:right w:val="none" w:sz="0" w:space="0" w:color="auto"/>
      </w:divBdr>
    </w:div>
    <w:div w:id="1649362292">
      <w:bodyDiv w:val="1"/>
      <w:marLeft w:val="0"/>
      <w:marRight w:val="0"/>
      <w:marTop w:val="0"/>
      <w:marBottom w:val="0"/>
      <w:divBdr>
        <w:top w:val="none" w:sz="0" w:space="0" w:color="auto"/>
        <w:left w:val="none" w:sz="0" w:space="0" w:color="auto"/>
        <w:bottom w:val="none" w:sz="0" w:space="0" w:color="auto"/>
        <w:right w:val="none" w:sz="0" w:space="0" w:color="auto"/>
      </w:divBdr>
    </w:div>
    <w:div w:id="1659384385">
      <w:bodyDiv w:val="1"/>
      <w:marLeft w:val="0"/>
      <w:marRight w:val="0"/>
      <w:marTop w:val="0"/>
      <w:marBottom w:val="0"/>
      <w:divBdr>
        <w:top w:val="none" w:sz="0" w:space="0" w:color="auto"/>
        <w:left w:val="none" w:sz="0" w:space="0" w:color="auto"/>
        <w:bottom w:val="none" w:sz="0" w:space="0" w:color="auto"/>
        <w:right w:val="none" w:sz="0" w:space="0" w:color="auto"/>
      </w:divBdr>
    </w:div>
    <w:div w:id="1713535038">
      <w:bodyDiv w:val="1"/>
      <w:marLeft w:val="0"/>
      <w:marRight w:val="0"/>
      <w:marTop w:val="0"/>
      <w:marBottom w:val="0"/>
      <w:divBdr>
        <w:top w:val="none" w:sz="0" w:space="0" w:color="auto"/>
        <w:left w:val="none" w:sz="0" w:space="0" w:color="auto"/>
        <w:bottom w:val="none" w:sz="0" w:space="0" w:color="auto"/>
        <w:right w:val="none" w:sz="0" w:space="0" w:color="auto"/>
      </w:divBdr>
    </w:div>
    <w:div w:id="1766028125">
      <w:bodyDiv w:val="1"/>
      <w:marLeft w:val="0"/>
      <w:marRight w:val="0"/>
      <w:marTop w:val="0"/>
      <w:marBottom w:val="0"/>
      <w:divBdr>
        <w:top w:val="none" w:sz="0" w:space="0" w:color="auto"/>
        <w:left w:val="none" w:sz="0" w:space="0" w:color="auto"/>
        <w:bottom w:val="none" w:sz="0" w:space="0" w:color="auto"/>
        <w:right w:val="none" w:sz="0" w:space="0" w:color="auto"/>
      </w:divBdr>
    </w:div>
    <w:div w:id="1766686460">
      <w:bodyDiv w:val="1"/>
      <w:marLeft w:val="0"/>
      <w:marRight w:val="0"/>
      <w:marTop w:val="0"/>
      <w:marBottom w:val="0"/>
      <w:divBdr>
        <w:top w:val="none" w:sz="0" w:space="0" w:color="auto"/>
        <w:left w:val="none" w:sz="0" w:space="0" w:color="auto"/>
        <w:bottom w:val="none" w:sz="0" w:space="0" w:color="auto"/>
        <w:right w:val="none" w:sz="0" w:space="0" w:color="auto"/>
      </w:divBdr>
    </w:div>
    <w:div w:id="1768119121">
      <w:bodyDiv w:val="1"/>
      <w:marLeft w:val="0"/>
      <w:marRight w:val="0"/>
      <w:marTop w:val="0"/>
      <w:marBottom w:val="0"/>
      <w:divBdr>
        <w:top w:val="none" w:sz="0" w:space="0" w:color="auto"/>
        <w:left w:val="none" w:sz="0" w:space="0" w:color="auto"/>
        <w:bottom w:val="none" w:sz="0" w:space="0" w:color="auto"/>
        <w:right w:val="none" w:sz="0" w:space="0" w:color="auto"/>
      </w:divBdr>
    </w:div>
    <w:div w:id="1774743616">
      <w:bodyDiv w:val="1"/>
      <w:marLeft w:val="0"/>
      <w:marRight w:val="0"/>
      <w:marTop w:val="0"/>
      <w:marBottom w:val="0"/>
      <w:divBdr>
        <w:top w:val="none" w:sz="0" w:space="0" w:color="auto"/>
        <w:left w:val="none" w:sz="0" w:space="0" w:color="auto"/>
        <w:bottom w:val="none" w:sz="0" w:space="0" w:color="auto"/>
        <w:right w:val="none" w:sz="0" w:space="0" w:color="auto"/>
      </w:divBdr>
    </w:div>
    <w:div w:id="1783111926">
      <w:bodyDiv w:val="1"/>
      <w:marLeft w:val="0"/>
      <w:marRight w:val="0"/>
      <w:marTop w:val="0"/>
      <w:marBottom w:val="0"/>
      <w:divBdr>
        <w:top w:val="none" w:sz="0" w:space="0" w:color="auto"/>
        <w:left w:val="none" w:sz="0" w:space="0" w:color="auto"/>
        <w:bottom w:val="none" w:sz="0" w:space="0" w:color="auto"/>
        <w:right w:val="none" w:sz="0" w:space="0" w:color="auto"/>
      </w:divBdr>
    </w:div>
    <w:div w:id="1785417270">
      <w:bodyDiv w:val="1"/>
      <w:marLeft w:val="0"/>
      <w:marRight w:val="0"/>
      <w:marTop w:val="0"/>
      <w:marBottom w:val="0"/>
      <w:divBdr>
        <w:top w:val="none" w:sz="0" w:space="0" w:color="auto"/>
        <w:left w:val="none" w:sz="0" w:space="0" w:color="auto"/>
        <w:bottom w:val="none" w:sz="0" w:space="0" w:color="auto"/>
        <w:right w:val="none" w:sz="0" w:space="0" w:color="auto"/>
      </w:divBdr>
    </w:div>
    <w:div w:id="1800800313">
      <w:bodyDiv w:val="1"/>
      <w:marLeft w:val="0"/>
      <w:marRight w:val="0"/>
      <w:marTop w:val="0"/>
      <w:marBottom w:val="0"/>
      <w:divBdr>
        <w:top w:val="none" w:sz="0" w:space="0" w:color="auto"/>
        <w:left w:val="none" w:sz="0" w:space="0" w:color="auto"/>
        <w:bottom w:val="none" w:sz="0" w:space="0" w:color="auto"/>
        <w:right w:val="none" w:sz="0" w:space="0" w:color="auto"/>
      </w:divBdr>
    </w:div>
    <w:div w:id="1864171822">
      <w:bodyDiv w:val="1"/>
      <w:marLeft w:val="0"/>
      <w:marRight w:val="0"/>
      <w:marTop w:val="0"/>
      <w:marBottom w:val="0"/>
      <w:divBdr>
        <w:top w:val="none" w:sz="0" w:space="0" w:color="auto"/>
        <w:left w:val="none" w:sz="0" w:space="0" w:color="auto"/>
        <w:bottom w:val="none" w:sz="0" w:space="0" w:color="auto"/>
        <w:right w:val="none" w:sz="0" w:space="0" w:color="auto"/>
      </w:divBdr>
    </w:div>
    <w:div w:id="1873150527">
      <w:bodyDiv w:val="1"/>
      <w:marLeft w:val="0"/>
      <w:marRight w:val="0"/>
      <w:marTop w:val="0"/>
      <w:marBottom w:val="0"/>
      <w:divBdr>
        <w:top w:val="none" w:sz="0" w:space="0" w:color="auto"/>
        <w:left w:val="none" w:sz="0" w:space="0" w:color="auto"/>
        <w:bottom w:val="none" w:sz="0" w:space="0" w:color="auto"/>
        <w:right w:val="none" w:sz="0" w:space="0" w:color="auto"/>
      </w:divBdr>
    </w:div>
    <w:div w:id="1885292359">
      <w:bodyDiv w:val="1"/>
      <w:marLeft w:val="0"/>
      <w:marRight w:val="0"/>
      <w:marTop w:val="0"/>
      <w:marBottom w:val="0"/>
      <w:divBdr>
        <w:top w:val="none" w:sz="0" w:space="0" w:color="auto"/>
        <w:left w:val="none" w:sz="0" w:space="0" w:color="auto"/>
        <w:bottom w:val="none" w:sz="0" w:space="0" w:color="auto"/>
        <w:right w:val="none" w:sz="0" w:space="0" w:color="auto"/>
      </w:divBdr>
    </w:div>
    <w:div w:id="1905871208">
      <w:bodyDiv w:val="1"/>
      <w:marLeft w:val="0"/>
      <w:marRight w:val="0"/>
      <w:marTop w:val="0"/>
      <w:marBottom w:val="0"/>
      <w:divBdr>
        <w:top w:val="none" w:sz="0" w:space="0" w:color="auto"/>
        <w:left w:val="none" w:sz="0" w:space="0" w:color="auto"/>
        <w:bottom w:val="none" w:sz="0" w:space="0" w:color="auto"/>
        <w:right w:val="none" w:sz="0" w:space="0" w:color="auto"/>
      </w:divBdr>
    </w:div>
    <w:div w:id="1927960870">
      <w:bodyDiv w:val="1"/>
      <w:marLeft w:val="0"/>
      <w:marRight w:val="0"/>
      <w:marTop w:val="0"/>
      <w:marBottom w:val="0"/>
      <w:divBdr>
        <w:top w:val="none" w:sz="0" w:space="0" w:color="auto"/>
        <w:left w:val="none" w:sz="0" w:space="0" w:color="auto"/>
        <w:bottom w:val="none" w:sz="0" w:space="0" w:color="auto"/>
        <w:right w:val="none" w:sz="0" w:space="0" w:color="auto"/>
      </w:divBdr>
    </w:div>
    <w:div w:id="1950358358">
      <w:bodyDiv w:val="1"/>
      <w:marLeft w:val="0"/>
      <w:marRight w:val="0"/>
      <w:marTop w:val="0"/>
      <w:marBottom w:val="0"/>
      <w:divBdr>
        <w:top w:val="none" w:sz="0" w:space="0" w:color="auto"/>
        <w:left w:val="none" w:sz="0" w:space="0" w:color="auto"/>
        <w:bottom w:val="none" w:sz="0" w:space="0" w:color="auto"/>
        <w:right w:val="none" w:sz="0" w:space="0" w:color="auto"/>
      </w:divBdr>
    </w:div>
    <w:div w:id="1998725081">
      <w:bodyDiv w:val="1"/>
      <w:marLeft w:val="0"/>
      <w:marRight w:val="0"/>
      <w:marTop w:val="0"/>
      <w:marBottom w:val="0"/>
      <w:divBdr>
        <w:top w:val="none" w:sz="0" w:space="0" w:color="auto"/>
        <w:left w:val="none" w:sz="0" w:space="0" w:color="auto"/>
        <w:bottom w:val="none" w:sz="0" w:space="0" w:color="auto"/>
        <w:right w:val="none" w:sz="0" w:space="0" w:color="auto"/>
      </w:divBdr>
    </w:div>
    <w:div w:id="2011985795">
      <w:bodyDiv w:val="1"/>
      <w:marLeft w:val="0"/>
      <w:marRight w:val="0"/>
      <w:marTop w:val="0"/>
      <w:marBottom w:val="0"/>
      <w:divBdr>
        <w:top w:val="none" w:sz="0" w:space="0" w:color="auto"/>
        <w:left w:val="none" w:sz="0" w:space="0" w:color="auto"/>
        <w:bottom w:val="none" w:sz="0" w:space="0" w:color="auto"/>
        <w:right w:val="none" w:sz="0" w:space="0" w:color="auto"/>
      </w:divBdr>
    </w:div>
    <w:div w:id="2063207153">
      <w:bodyDiv w:val="1"/>
      <w:marLeft w:val="0"/>
      <w:marRight w:val="0"/>
      <w:marTop w:val="0"/>
      <w:marBottom w:val="0"/>
      <w:divBdr>
        <w:top w:val="none" w:sz="0" w:space="0" w:color="auto"/>
        <w:left w:val="none" w:sz="0" w:space="0" w:color="auto"/>
        <w:bottom w:val="none" w:sz="0" w:space="0" w:color="auto"/>
        <w:right w:val="none" w:sz="0" w:space="0" w:color="auto"/>
      </w:divBdr>
    </w:div>
    <w:div w:id="2090809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chart" Target="charts/chart17.xml"/><Relationship Id="rId3" Type="http://schemas.openxmlformats.org/officeDocument/2006/relationships/styles" Target="styles.xml"/><Relationship Id="rId21" Type="http://schemas.openxmlformats.org/officeDocument/2006/relationships/chart" Target="charts/chart12.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chart" Target="charts/chart16.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29" Type="http://schemas.openxmlformats.org/officeDocument/2006/relationships/chart" Target="charts/chart2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chart" Target="charts/chart15.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hart" Target="charts/chart6.xml"/><Relationship Id="rId23" Type="http://schemas.openxmlformats.org/officeDocument/2006/relationships/chart" Target="charts/chart14.xml"/><Relationship Id="rId28" Type="http://schemas.openxmlformats.org/officeDocument/2006/relationships/chart" Target="charts/chart19.xml"/><Relationship Id="rId10" Type="http://schemas.openxmlformats.org/officeDocument/2006/relationships/chart" Target="charts/chart1.xml"/><Relationship Id="rId19" Type="http://schemas.openxmlformats.org/officeDocument/2006/relationships/chart" Target="charts/chart10.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5.xml"/><Relationship Id="rId22" Type="http://schemas.openxmlformats.org/officeDocument/2006/relationships/chart" Target="charts/chart13.xml"/><Relationship Id="rId27" Type="http://schemas.openxmlformats.org/officeDocument/2006/relationships/chart" Target="charts/chart18.xml"/><Relationship Id="rId30"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wlgprdfapn02\home$\wellington\parkergr\My%20Documents\New%20folder\Wellington%20poposal\StatsasatV2.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wlgprdfapn02\home$\wellington\parkergr\My%20Documents\New%20folder\Wellington%20poposal\Wairarapa%20summaries.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wlgprdfapn02\home$\wellington\parkergr\My%20Documents\New%20folder\Wellington%20poposal\Wairarapa%20summaries.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wlgprdfapn02\home$\wellington\parkergr\My%20Documents\New%20folder\Wellington%20poposal\Wairarapa%20summaries.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wlgprdfapn02\home$\wellington\parkergr\My%20Documents\New%20folder\Wellington%20poposal\Wairarapa%20summaries.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wlgprdfapn02\home$\wellington\parkergr\My%20Documents\New%20folder\Wellington%20poposal\Wairarapa%20summaries.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wlgprdfapn02\home$\wellington\parkergr\My%20Documents\New%20folder\Wellington%20poposal\Kapiti,Porirua,%20Wellington%20summaries.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wlgprdfapn02\home$\wellington\parkergr\My%20Documents\New%20folder\Wellington%20poposal\Kapiti,Porirua,%20Wellington%20summaries.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wlgprdfapn02\home$\wellington\parkergr\My%20Documents\New%20folder\Wellington%20poposal\Kapiti,Porirua,%20Wellington%20summaries.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wlgprdfapn02\home$\wellington\parkergr\My%20Documents\New%20folder\Wellington%20poposal\Kapiti,Porirua,%20Wellington%20summaries.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wlgprdfapn02\home$\Wellington\mackaydo\submission%20spreadsheets%20revised\854833DB%20-%20Kapiti,Porirua,%20Wellington%20summaries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mackaydo\AppData\Local\Temp\RSL_DMS.tmp\20-05%2009-42-39%20855866DB%20-%20854833DB%20-%20RegionalStatsV2.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wlgprdfapn02\home$\wellington\parkergr\My%20Documents\New%20folder\Wellington%20poposal\Kapiti,Porirua,%20Wellington%20summarie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wlgprdfapn02\home$\wellington\parkergr\My%20Documents\New%20folder\Wellington%20poposal\StatsasatV2.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wlgprdfapn02\home$\wellington\parkergr\My%20Documents\New%20folder\Wellington%20poposal\StatsasatV2.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wlgprdfapn02\home$\wellington\parkergr\My%20Documents\New%20folder\Wellington%20poposal\Copy%20of%20Hutt%20City%20summaries.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wlgprdfapn02\home$\wellington\parkergr\My%20Documents\New%20folder\Wellington%20poposal\Copy%20of%20Hutt%20City%20summaries.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wlgprdfapn02\home$\wellington\parkergr\My%20Documents\New%20folder\Wellington%20poposal\Upper%20Hutt%20summaries.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wlgprdfapn02\home$\wellington\parkergr\My%20Documents\New%20folder\Wellington%20poposal\Upper%20Hutt%20summaries.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wlgprdfapn02\home$\wellington\parkergr\My%20Documents\New%20folder\Wellington%20poposal\Wairarapa%20summarie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NZ" sz="1600"/>
              <a:t>Figure</a:t>
            </a:r>
            <a:r>
              <a:rPr lang="en-NZ" sz="1600" baseline="0"/>
              <a:t> 1- </a:t>
            </a:r>
            <a:r>
              <a:rPr lang="en-NZ" sz="1600"/>
              <a:t>Main</a:t>
            </a:r>
            <a:r>
              <a:rPr lang="en-NZ" sz="1600" baseline="0"/>
              <a:t> reason for opposing the proposal</a:t>
            </a:r>
            <a:endParaRPr lang="en-NZ" sz="1600"/>
          </a:p>
        </c:rich>
      </c:tx>
      <c:layout>
        <c:manualLayout>
          <c:xMode val="edge"/>
          <c:yMode val="edge"/>
          <c:x val="3.5635648636703904E-2"/>
          <c:y val="3.0260051787576819E-2"/>
        </c:manualLayout>
      </c:layout>
      <c:overlay val="0"/>
    </c:title>
    <c:autoTitleDeleted val="0"/>
    <c:plotArea>
      <c:layout/>
      <c:pieChart>
        <c:varyColors val="1"/>
        <c:ser>
          <c:idx val="0"/>
          <c:order val="0"/>
          <c:dLbls>
            <c:showLegendKey val="0"/>
            <c:showVal val="0"/>
            <c:showCatName val="0"/>
            <c:showSerName val="0"/>
            <c:showPercent val="1"/>
            <c:showBubbleSize val="0"/>
            <c:showLeaderLines val="1"/>
          </c:dLbls>
          <c:cat>
            <c:strRef>
              <c:f>'Reasons ForAgainst'!$H$12:$H$18</c:f>
              <c:strCache>
                <c:ptCount val="7"/>
                <c:pt idx="0">
                  <c:v>Auckland – eg it is not working</c:v>
                </c:pt>
                <c:pt idx="1">
                  <c:v>Lack common interest with other communities</c:v>
                </c:pt>
                <c:pt idx="2">
                  <c:v>Loss of local identity/democracy</c:v>
                </c:pt>
                <c:pt idx="3">
                  <c:v>Negative impact on rates</c:v>
                </c:pt>
                <c:pt idx="4">
                  <c:v>Other</c:v>
                </c:pt>
                <c:pt idx="5">
                  <c:v>Prefer status quo</c:v>
                </c:pt>
                <c:pt idx="6">
                  <c:v>Risk of change</c:v>
                </c:pt>
              </c:strCache>
            </c:strRef>
          </c:cat>
          <c:val>
            <c:numRef>
              <c:f>'Reasons ForAgainst'!$I$12:$I$18</c:f>
              <c:numCache>
                <c:formatCode>General</c:formatCode>
                <c:ptCount val="7"/>
                <c:pt idx="0">
                  <c:v>403</c:v>
                </c:pt>
                <c:pt idx="1">
                  <c:v>887</c:v>
                </c:pt>
                <c:pt idx="2">
                  <c:v>1681</c:v>
                </c:pt>
                <c:pt idx="3">
                  <c:v>363</c:v>
                </c:pt>
                <c:pt idx="4">
                  <c:v>82</c:v>
                </c:pt>
                <c:pt idx="5">
                  <c:v>1748</c:v>
                </c:pt>
                <c:pt idx="6">
                  <c:v>1178</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65265372264250665"/>
          <c:y val="0.14336969629677607"/>
          <c:w val="0.33626983947014505"/>
          <c:h val="0.73120613254228828"/>
        </c:manualLayout>
      </c:layout>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NZ" sz="1600"/>
              <a:t>Carterton</a:t>
            </a:r>
            <a:r>
              <a:rPr lang="en-NZ" sz="1600" baseline="0"/>
              <a:t> District - Key issues concerning the proposal</a:t>
            </a:r>
            <a:endParaRPr lang="en-NZ" sz="1600"/>
          </a:p>
        </c:rich>
      </c:tx>
      <c:layout>
        <c:manualLayout>
          <c:xMode val="edge"/>
          <c:yMode val="edge"/>
          <c:x val="8.4186191771452909E-2"/>
          <c:y val="2.6438965753798893E-2"/>
        </c:manualLayout>
      </c:layout>
      <c:overlay val="0"/>
    </c:title>
    <c:autoTitleDeleted val="0"/>
    <c:plotArea>
      <c:layout/>
      <c:pieChart>
        <c:varyColors val="1"/>
        <c:ser>
          <c:idx val="0"/>
          <c:order val="0"/>
          <c:dLbls>
            <c:showLegendKey val="0"/>
            <c:showVal val="0"/>
            <c:showCatName val="0"/>
            <c:showSerName val="0"/>
            <c:showPercent val="1"/>
            <c:showBubbleSize val="0"/>
            <c:showLeaderLines val="1"/>
          </c:dLbls>
          <c:cat>
            <c:strRef>
              <c:f>Carterton!$G$81:$G$89</c:f>
              <c:strCache>
                <c:ptCount val="9"/>
                <c:pt idx="0">
                  <c:v>Already existing Council co-operation</c:v>
                </c:pt>
                <c:pt idx="1">
                  <c:v>Auckland is not working</c:v>
                </c:pt>
                <c:pt idx="2">
                  <c:v>Cost too high/insufficient benefits</c:v>
                </c:pt>
                <c:pt idx="3">
                  <c:v>Increase shared services</c:v>
                </c:pt>
                <c:pt idx="4">
                  <c:v>Lack of consultation/poor process</c:v>
                </c:pt>
                <c:pt idx="5">
                  <c:v>Loss of local democracy/identity</c:v>
                </c:pt>
                <c:pt idx="6">
                  <c:v>Negative impact on rates</c:v>
                </c:pt>
                <c:pt idx="7">
                  <c:v>Streamline decision-making</c:v>
                </c:pt>
                <c:pt idx="8">
                  <c:v>Status quo</c:v>
                </c:pt>
              </c:strCache>
            </c:strRef>
          </c:cat>
          <c:val>
            <c:numRef>
              <c:f>Carterton!$H$81:$H$89</c:f>
              <c:numCache>
                <c:formatCode>General</c:formatCode>
                <c:ptCount val="9"/>
                <c:pt idx="0">
                  <c:v>2</c:v>
                </c:pt>
                <c:pt idx="1">
                  <c:v>6</c:v>
                </c:pt>
                <c:pt idx="2">
                  <c:v>23</c:v>
                </c:pt>
                <c:pt idx="3">
                  <c:v>198</c:v>
                </c:pt>
                <c:pt idx="4">
                  <c:v>16</c:v>
                </c:pt>
                <c:pt idx="5">
                  <c:v>266</c:v>
                </c:pt>
                <c:pt idx="6">
                  <c:v>15</c:v>
                </c:pt>
                <c:pt idx="7">
                  <c:v>5</c:v>
                </c:pt>
                <c:pt idx="8">
                  <c:v>86</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61786465356426723"/>
          <c:y val="0.12556832516777636"/>
          <c:w val="0.36882567474096795"/>
          <c:h val="0.74303460770485774"/>
        </c:manualLayout>
      </c:layout>
      <c:overlay val="0"/>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l">
              <a:defRPr/>
            </a:pPr>
            <a:r>
              <a:rPr lang="en-NZ" sz="1600">
                <a:latin typeface="Arial" panose="020B0604020202020204" pitchFamily="34" charset="0"/>
                <a:cs typeface="Arial" panose="020B0604020202020204" pitchFamily="34" charset="0"/>
              </a:rPr>
              <a:t>Masterton District - Main reason</a:t>
            </a:r>
            <a:r>
              <a:rPr lang="en-NZ" sz="1600" baseline="0">
                <a:latin typeface="Arial" panose="020B0604020202020204" pitchFamily="34" charset="0"/>
                <a:cs typeface="Arial" panose="020B0604020202020204" pitchFamily="34" charset="0"/>
              </a:rPr>
              <a:t> for supporting the proposal</a:t>
            </a:r>
            <a:endParaRPr lang="en-NZ" sz="1600">
              <a:latin typeface="Arial" panose="020B0604020202020204" pitchFamily="34" charset="0"/>
              <a:cs typeface="Arial" panose="020B0604020202020204" pitchFamily="34" charset="0"/>
            </a:endParaRPr>
          </a:p>
        </c:rich>
      </c:tx>
      <c:layout>
        <c:manualLayout>
          <c:xMode val="edge"/>
          <c:yMode val="edge"/>
          <c:x val="1.0232186558611807E-3"/>
          <c:y val="2.2531287452273025E-2"/>
        </c:manualLayout>
      </c:layout>
      <c:overlay val="0"/>
    </c:title>
    <c:autoTitleDeleted val="0"/>
    <c:plotArea>
      <c:layout/>
      <c:pieChart>
        <c:varyColors val="1"/>
        <c:ser>
          <c:idx val="0"/>
          <c:order val="0"/>
          <c:dLbls>
            <c:showLegendKey val="0"/>
            <c:showVal val="0"/>
            <c:showCatName val="0"/>
            <c:showSerName val="0"/>
            <c:showPercent val="1"/>
            <c:showBubbleSize val="0"/>
            <c:showLeaderLines val="1"/>
          </c:dLbls>
          <c:cat>
            <c:strRef>
              <c:f>Masterton!$I$50:$I$56</c:f>
              <c:strCache>
                <c:ptCount val="7"/>
                <c:pt idx="0">
                  <c:v>Environment for future properity</c:v>
                </c:pt>
                <c:pt idx="1">
                  <c:v>One voice to central govt/the world</c:v>
                </c:pt>
                <c:pt idx="2">
                  <c:v>Other</c:v>
                </c:pt>
                <c:pt idx="3">
                  <c:v>Reduce duplication</c:v>
                </c:pt>
                <c:pt idx="4">
                  <c:v>Streamlines/improves decision making</c:v>
                </c:pt>
                <c:pt idx="5">
                  <c:v>Support Local/Maori elements of proposal</c:v>
                </c:pt>
                <c:pt idx="6">
                  <c:v>Wairarapa needs to be connected</c:v>
                </c:pt>
              </c:strCache>
            </c:strRef>
          </c:cat>
          <c:val>
            <c:numRef>
              <c:f>Masterton!$J$50:$J$56</c:f>
              <c:numCache>
                <c:formatCode>General</c:formatCode>
                <c:ptCount val="7"/>
                <c:pt idx="0">
                  <c:v>19</c:v>
                </c:pt>
                <c:pt idx="1">
                  <c:v>13</c:v>
                </c:pt>
                <c:pt idx="2">
                  <c:v>0</c:v>
                </c:pt>
                <c:pt idx="3">
                  <c:v>5</c:v>
                </c:pt>
                <c:pt idx="4">
                  <c:v>16</c:v>
                </c:pt>
                <c:pt idx="5">
                  <c:v>6</c:v>
                </c:pt>
                <c:pt idx="6">
                  <c:v>27</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64671190689846614"/>
          <c:y val="0.21531950684758452"/>
          <c:w val="0.33998488112654812"/>
          <c:h val="0.71253884998400663"/>
        </c:manualLayout>
      </c:layout>
      <c:overlay val="0"/>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NZ" sz="1600">
                <a:latin typeface="+mn-lt"/>
              </a:rPr>
              <a:t>M</a:t>
            </a:r>
            <a:r>
              <a:rPr lang="en-NZ" sz="1600">
                <a:latin typeface="+mn-lt"/>
                <a:cs typeface="Arial" panose="020B0604020202020204" pitchFamily="34" charset="0"/>
              </a:rPr>
              <a:t>asterton District - Key issues concerning the proposal</a:t>
            </a:r>
          </a:p>
        </c:rich>
      </c:tx>
      <c:layout>
        <c:manualLayout>
          <c:xMode val="edge"/>
          <c:yMode val="edge"/>
          <c:x val="2.6401867121120411E-2"/>
          <c:y val="2.3076750317790426E-2"/>
        </c:manualLayout>
      </c:layout>
      <c:overlay val="0"/>
    </c:title>
    <c:autoTitleDeleted val="0"/>
    <c:plotArea>
      <c:layout/>
      <c:pieChart>
        <c:varyColors val="1"/>
        <c:ser>
          <c:idx val="0"/>
          <c:order val="0"/>
          <c:dLbls>
            <c:showLegendKey val="0"/>
            <c:showVal val="0"/>
            <c:showCatName val="0"/>
            <c:showSerName val="0"/>
            <c:showPercent val="1"/>
            <c:showBubbleSize val="0"/>
            <c:showLeaderLines val="1"/>
          </c:dLbls>
          <c:cat>
            <c:strRef>
              <c:f>Masterton!$I$84:$I$92</c:f>
              <c:strCache>
                <c:ptCount val="9"/>
                <c:pt idx="0">
                  <c:v>Already existing Council co-operation</c:v>
                </c:pt>
                <c:pt idx="1">
                  <c:v>Auckland is not working</c:v>
                </c:pt>
                <c:pt idx="2">
                  <c:v>Cost too high/insufficient benefits</c:v>
                </c:pt>
                <c:pt idx="3">
                  <c:v>Increase shared services</c:v>
                </c:pt>
                <c:pt idx="4">
                  <c:v>Lack of consultation/poor process</c:v>
                </c:pt>
                <c:pt idx="5">
                  <c:v>Loss of local democracy/identity</c:v>
                </c:pt>
                <c:pt idx="6">
                  <c:v>Negative impact on rates</c:v>
                </c:pt>
                <c:pt idx="7">
                  <c:v>Streamline decision-making</c:v>
                </c:pt>
                <c:pt idx="8">
                  <c:v>Status quo</c:v>
                </c:pt>
              </c:strCache>
            </c:strRef>
          </c:cat>
          <c:val>
            <c:numRef>
              <c:f>Masterton!$J$84:$J$92</c:f>
              <c:numCache>
                <c:formatCode>General</c:formatCode>
                <c:ptCount val="9"/>
                <c:pt idx="0">
                  <c:v>3</c:v>
                </c:pt>
                <c:pt idx="1">
                  <c:v>16</c:v>
                </c:pt>
                <c:pt idx="2">
                  <c:v>45</c:v>
                </c:pt>
                <c:pt idx="3">
                  <c:v>50</c:v>
                </c:pt>
                <c:pt idx="4">
                  <c:v>19</c:v>
                </c:pt>
                <c:pt idx="5">
                  <c:v>146</c:v>
                </c:pt>
                <c:pt idx="6">
                  <c:v>21</c:v>
                </c:pt>
                <c:pt idx="7">
                  <c:v>14</c:v>
                </c:pt>
                <c:pt idx="8">
                  <c:v>92</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60243837531399169"/>
          <c:y val="0.14274106923183091"/>
          <c:w val="0.3843700612966135"/>
          <c:h val="0.80463685843389765"/>
        </c:manualLayout>
      </c:layout>
      <c:overlay val="0"/>
    </c:legend>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NZ" sz="1600">
                <a:latin typeface="+mn-lt"/>
                <a:cs typeface="Arial" panose="020B0604020202020204" pitchFamily="34" charset="0"/>
              </a:rPr>
              <a:t>South</a:t>
            </a:r>
            <a:r>
              <a:rPr lang="en-NZ" sz="1600" baseline="0">
                <a:latin typeface="+mn-lt"/>
                <a:cs typeface="Arial" panose="020B0604020202020204" pitchFamily="34" charset="0"/>
              </a:rPr>
              <a:t> Wairarapa District - Main reason for supporting the proposal</a:t>
            </a:r>
            <a:endParaRPr lang="en-NZ" sz="1600">
              <a:latin typeface="+mn-lt"/>
              <a:cs typeface="Arial" panose="020B0604020202020204" pitchFamily="34" charset="0"/>
            </a:endParaRPr>
          </a:p>
        </c:rich>
      </c:tx>
      <c:layout>
        <c:manualLayout>
          <c:xMode val="edge"/>
          <c:yMode val="edge"/>
          <c:x val="3.6203912996679834E-2"/>
          <c:y val="2.2068962321446312E-2"/>
        </c:manualLayout>
      </c:layout>
      <c:overlay val="0"/>
    </c:title>
    <c:autoTitleDeleted val="0"/>
    <c:plotArea>
      <c:layout/>
      <c:pieChart>
        <c:varyColors val="1"/>
        <c:ser>
          <c:idx val="0"/>
          <c:order val="0"/>
          <c:dLbls>
            <c:showLegendKey val="0"/>
            <c:showVal val="0"/>
            <c:showCatName val="0"/>
            <c:showSerName val="0"/>
            <c:showPercent val="1"/>
            <c:showBubbleSize val="0"/>
            <c:showLeaderLines val="1"/>
          </c:dLbls>
          <c:cat>
            <c:strRef>
              <c:f>'South Wairarapa'!$H$56:$H$62</c:f>
              <c:strCache>
                <c:ptCount val="7"/>
                <c:pt idx="0">
                  <c:v>Environment for future properity</c:v>
                </c:pt>
                <c:pt idx="1">
                  <c:v>One voice to central govt/the world</c:v>
                </c:pt>
                <c:pt idx="2">
                  <c:v>Other</c:v>
                </c:pt>
                <c:pt idx="3">
                  <c:v>Reduce duplication</c:v>
                </c:pt>
                <c:pt idx="4">
                  <c:v>Streamlines/improves decision making</c:v>
                </c:pt>
                <c:pt idx="5">
                  <c:v>Support Local/Maori elements of proposal</c:v>
                </c:pt>
                <c:pt idx="6">
                  <c:v>Wairarapa needs to be connected</c:v>
                </c:pt>
              </c:strCache>
            </c:strRef>
          </c:cat>
          <c:val>
            <c:numRef>
              <c:f>'South Wairarapa'!$I$56:$I$62</c:f>
              <c:numCache>
                <c:formatCode>General</c:formatCode>
                <c:ptCount val="7"/>
                <c:pt idx="0">
                  <c:v>6</c:v>
                </c:pt>
                <c:pt idx="1">
                  <c:v>2</c:v>
                </c:pt>
                <c:pt idx="2">
                  <c:v>0</c:v>
                </c:pt>
                <c:pt idx="3">
                  <c:v>3</c:v>
                </c:pt>
                <c:pt idx="4">
                  <c:v>8</c:v>
                </c:pt>
                <c:pt idx="5">
                  <c:v>4</c:v>
                </c:pt>
                <c:pt idx="6">
                  <c:v>11</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64672913661347065"/>
          <c:y val="0.12566281271803051"/>
          <c:w val="0.33997913792171136"/>
          <c:h val="0.78901133949324298"/>
        </c:manualLayout>
      </c:layout>
      <c:overlay val="0"/>
    </c:legend>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NZ" sz="1600">
                <a:latin typeface="+mn-lt"/>
                <a:cs typeface="Arial" panose="020B0604020202020204" pitchFamily="34" charset="0"/>
              </a:rPr>
              <a:t>South Wairarapa District</a:t>
            </a:r>
            <a:r>
              <a:rPr lang="en-NZ" sz="1600" baseline="0">
                <a:latin typeface="+mn-lt"/>
                <a:cs typeface="Arial" panose="020B0604020202020204" pitchFamily="34" charset="0"/>
              </a:rPr>
              <a:t> - Key issues concerning the proposal</a:t>
            </a:r>
            <a:endParaRPr lang="en-NZ" sz="1600">
              <a:latin typeface="+mn-lt"/>
              <a:cs typeface="Arial" panose="020B0604020202020204" pitchFamily="34" charset="0"/>
            </a:endParaRPr>
          </a:p>
        </c:rich>
      </c:tx>
      <c:layout>
        <c:manualLayout>
          <c:xMode val="edge"/>
          <c:yMode val="edge"/>
          <c:x val="4.594199217383943E-2"/>
          <c:y val="2.5009766362996573E-2"/>
        </c:manualLayout>
      </c:layout>
      <c:overlay val="0"/>
    </c:title>
    <c:autoTitleDeleted val="0"/>
    <c:plotArea>
      <c:layout/>
      <c:pieChart>
        <c:varyColors val="1"/>
        <c:ser>
          <c:idx val="0"/>
          <c:order val="0"/>
          <c:dLbls>
            <c:showLegendKey val="0"/>
            <c:showVal val="0"/>
            <c:showCatName val="0"/>
            <c:showSerName val="0"/>
            <c:showPercent val="1"/>
            <c:showBubbleSize val="0"/>
            <c:showLeaderLines val="1"/>
          </c:dLbls>
          <c:cat>
            <c:strRef>
              <c:f>'South Wairarapa'!$H$92:$H$100</c:f>
              <c:strCache>
                <c:ptCount val="9"/>
                <c:pt idx="0">
                  <c:v>Already existing Council co-operation</c:v>
                </c:pt>
                <c:pt idx="1">
                  <c:v>Auckland is not working</c:v>
                </c:pt>
                <c:pt idx="2">
                  <c:v>Cost too high/insufficient benefits</c:v>
                </c:pt>
                <c:pt idx="3">
                  <c:v>Increase shared services</c:v>
                </c:pt>
                <c:pt idx="4">
                  <c:v>Lack of consultation/poor process</c:v>
                </c:pt>
                <c:pt idx="5">
                  <c:v>Loss of local democracy/identity</c:v>
                </c:pt>
                <c:pt idx="6">
                  <c:v>Negative impact on rates</c:v>
                </c:pt>
                <c:pt idx="7">
                  <c:v>Streamline decision-making</c:v>
                </c:pt>
                <c:pt idx="8">
                  <c:v>Status quo</c:v>
                </c:pt>
              </c:strCache>
            </c:strRef>
          </c:cat>
          <c:val>
            <c:numRef>
              <c:f>'South Wairarapa'!$I$92:$I$100</c:f>
              <c:numCache>
                <c:formatCode>General</c:formatCode>
                <c:ptCount val="9"/>
                <c:pt idx="0">
                  <c:v>2</c:v>
                </c:pt>
                <c:pt idx="1">
                  <c:v>9</c:v>
                </c:pt>
                <c:pt idx="2">
                  <c:v>22</c:v>
                </c:pt>
                <c:pt idx="3">
                  <c:v>35</c:v>
                </c:pt>
                <c:pt idx="4">
                  <c:v>14</c:v>
                </c:pt>
                <c:pt idx="5">
                  <c:v>88</c:v>
                </c:pt>
                <c:pt idx="6">
                  <c:v>13</c:v>
                </c:pt>
                <c:pt idx="7">
                  <c:v>7</c:v>
                </c:pt>
                <c:pt idx="8">
                  <c:v>61</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62714828020920166"/>
          <c:y val="0.10310749333673193"/>
          <c:w val="0.37285171979079834"/>
          <c:h val="0.78551934517708566"/>
        </c:manualLayout>
      </c:layout>
      <c:overlay val="0"/>
    </c:legend>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latin typeface="Arial" panose="020B0604020202020204" pitchFamily="34" charset="0"/>
                <a:cs typeface="Arial" panose="020B0604020202020204" pitchFamily="34" charset="0"/>
              </a:defRPr>
            </a:pPr>
            <a:r>
              <a:rPr lang="en-NZ" sz="1600">
                <a:latin typeface="+mn-lt"/>
                <a:cs typeface="Arial" panose="020B0604020202020204" pitchFamily="34" charset="0"/>
              </a:rPr>
              <a:t>Kapiti</a:t>
            </a:r>
            <a:r>
              <a:rPr lang="en-NZ" sz="1600" baseline="0">
                <a:latin typeface="+mn-lt"/>
                <a:cs typeface="Arial" panose="020B0604020202020204" pitchFamily="34" charset="0"/>
              </a:rPr>
              <a:t>: </a:t>
            </a:r>
            <a:r>
              <a:rPr lang="en-NZ" sz="1600">
                <a:latin typeface="+mn-lt"/>
                <a:cs typeface="Arial" panose="020B0604020202020204" pitchFamily="34" charset="0"/>
              </a:rPr>
              <a:t>Main reasons</a:t>
            </a:r>
            <a:r>
              <a:rPr lang="en-NZ" sz="1600" baseline="0">
                <a:latin typeface="+mn-lt"/>
                <a:cs typeface="Arial" panose="020B0604020202020204" pitchFamily="34" charset="0"/>
              </a:rPr>
              <a:t> for supporting the proposal</a:t>
            </a:r>
            <a:endParaRPr lang="en-NZ" sz="1600">
              <a:latin typeface="+mn-lt"/>
              <a:cs typeface="Arial" panose="020B0604020202020204" pitchFamily="34" charset="0"/>
            </a:endParaRPr>
          </a:p>
        </c:rich>
      </c:tx>
      <c:layout>
        <c:manualLayout>
          <c:xMode val="edge"/>
          <c:yMode val="edge"/>
          <c:x val="2.9489664026346219E-2"/>
          <c:y val="1.8482567429682538E-2"/>
        </c:manualLayout>
      </c:layout>
      <c:overlay val="0"/>
    </c:title>
    <c:autoTitleDeleted val="0"/>
    <c:plotArea>
      <c:layout/>
      <c:pieChart>
        <c:varyColors val="1"/>
        <c:ser>
          <c:idx val="0"/>
          <c:order val="0"/>
          <c:dLbls>
            <c:showLegendKey val="0"/>
            <c:showVal val="0"/>
            <c:showCatName val="0"/>
            <c:showSerName val="0"/>
            <c:showPercent val="1"/>
            <c:showBubbleSize val="0"/>
            <c:showLeaderLines val="1"/>
          </c:dLbls>
          <c:cat>
            <c:strRef>
              <c:f>Kapiti!$N$61:$N$65</c:f>
              <c:strCache>
                <c:ptCount val="5"/>
                <c:pt idx="0">
                  <c:v>Environment for future prosperity</c:v>
                </c:pt>
                <c:pt idx="1">
                  <c:v>One voice to central govt/ the world</c:v>
                </c:pt>
                <c:pt idx="2">
                  <c:v>Reduce duplication</c:v>
                </c:pt>
                <c:pt idx="3">
                  <c:v>Steamlines/ improves decision making </c:v>
                </c:pt>
                <c:pt idx="4">
                  <c:v>Support Local/Maori elements of proposal</c:v>
                </c:pt>
              </c:strCache>
            </c:strRef>
          </c:cat>
          <c:val>
            <c:numRef>
              <c:f>Kapiti!$O$61:$O$65</c:f>
              <c:numCache>
                <c:formatCode>General</c:formatCode>
                <c:ptCount val="5"/>
                <c:pt idx="0">
                  <c:v>15</c:v>
                </c:pt>
                <c:pt idx="1">
                  <c:v>14</c:v>
                </c:pt>
                <c:pt idx="2">
                  <c:v>8</c:v>
                </c:pt>
                <c:pt idx="3">
                  <c:v>16</c:v>
                </c:pt>
                <c:pt idx="4">
                  <c:v>8</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65145729291858034"/>
          <c:y val="0.16156517721348404"/>
          <c:w val="0.33525098161660177"/>
          <c:h val="0.75367893137869513"/>
        </c:manualLayout>
      </c:layout>
      <c:overlay val="0"/>
    </c:legend>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NZ" sz="1600"/>
              <a:t>Kapiti:</a:t>
            </a:r>
            <a:r>
              <a:rPr lang="en-NZ" sz="1600" baseline="0"/>
              <a:t> Key issues concerning the proposal</a:t>
            </a:r>
            <a:endParaRPr lang="en-NZ" sz="1600"/>
          </a:p>
        </c:rich>
      </c:tx>
      <c:layout>
        <c:manualLayout>
          <c:xMode val="edge"/>
          <c:yMode val="edge"/>
          <c:x val="1.5854307338881428E-2"/>
          <c:y val="2.4271844660194174E-2"/>
        </c:manualLayout>
      </c:layout>
      <c:overlay val="0"/>
    </c:title>
    <c:autoTitleDeleted val="0"/>
    <c:plotArea>
      <c:layout/>
      <c:pieChart>
        <c:varyColors val="1"/>
        <c:ser>
          <c:idx val="0"/>
          <c:order val="0"/>
          <c:dLbls>
            <c:showLegendKey val="0"/>
            <c:showVal val="0"/>
            <c:showCatName val="0"/>
            <c:showSerName val="0"/>
            <c:showPercent val="1"/>
            <c:showBubbleSize val="0"/>
            <c:showLeaderLines val="1"/>
          </c:dLbls>
          <c:cat>
            <c:strRef>
              <c:f>Kapiti!$N$93:$N$101</c:f>
              <c:strCache>
                <c:ptCount val="9"/>
                <c:pt idx="0">
                  <c:v>Already existing Council co-operation</c:v>
                </c:pt>
                <c:pt idx="1">
                  <c:v>Auckland is not working</c:v>
                </c:pt>
                <c:pt idx="2">
                  <c:v>Cost too high/insufficent benefits</c:v>
                </c:pt>
                <c:pt idx="3">
                  <c:v>Increase shared services</c:v>
                </c:pt>
                <c:pt idx="4">
                  <c:v>Lack of consulation poor process</c:v>
                </c:pt>
                <c:pt idx="5">
                  <c:v>Loss of local democracy/identity</c:v>
                </c:pt>
                <c:pt idx="6">
                  <c:v>Negative impact on rates</c:v>
                </c:pt>
                <c:pt idx="7">
                  <c:v>Status quo</c:v>
                </c:pt>
                <c:pt idx="8">
                  <c:v>Streamline decision-making</c:v>
                </c:pt>
              </c:strCache>
            </c:strRef>
          </c:cat>
          <c:val>
            <c:numRef>
              <c:f>Kapiti!$O$93:$O$101</c:f>
              <c:numCache>
                <c:formatCode>General</c:formatCode>
                <c:ptCount val="9"/>
                <c:pt idx="0">
                  <c:v>179</c:v>
                </c:pt>
                <c:pt idx="1">
                  <c:v>17</c:v>
                </c:pt>
                <c:pt idx="2">
                  <c:v>33</c:v>
                </c:pt>
                <c:pt idx="3">
                  <c:v>199</c:v>
                </c:pt>
                <c:pt idx="4">
                  <c:v>34</c:v>
                </c:pt>
                <c:pt idx="5">
                  <c:v>79</c:v>
                </c:pt>
                <c:pt idx="6">
                  <c:v>19</c:v>
                </c:pt>
                <c:pt idx="7">
                  <c:v>48</c:v>
                </c:pt>
                <c:pt idx="8">
                  <c:v>18</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62472315323536043"/>
          <c:y val="0.11709180192892316"/>
          <c:w val="0.37451398802797642"/>
          <c:h val="0.79197658217119327"/>
        </c:manualLayout>
      </c:layout>
      <c:overlay val="0"/>
    </c:legend>
    <c:plotVisOnly val="1"/>
    <c:dispBlanksAs val="gap"/>
    <c:showDLblsOverMax val="0"/>
  </c:chart>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NZ" sz="1600"/>
              <a:t>Porirua</a:t>
            </a:r>
            <a:r>
              <a:rPr lang="en-NZ" sz="1600" baseline="0"/>
              <a:t> City- </a:t>
            </a:r>
            <a:r>
              <a:rPr lang="en-NZ" sz="1600"/>
              <a:t>Main</a:t>
            </a:r>
            <a:r>
              <a:rPr lang="en-NZ" sz="1600" baseline="0"/>
              <a:t> reason for supporting the proposal</a:t>
            </a:r>
            <a:endParaRPr lang="en-NZ" sz="1600"/>
          </a:p>
        </c:rich>
      </c:tx>
      <c:layout>
        <c:manualLayout>
          <c:xMode val="edge"/>
          <c:yMode val="edge"/>
          <c:x val="2.8786265112173536E-2"/>
          <c:y val="4.5005160871744963E-2"/>
        </c:manualLayout>
      </c:layout>
      <c:overlay val="0"/>
    </c:title>
    <c:autoTitleDeleted val="0"/>
    <c:plotArea>
      <c:layout/>
      <c:pieChart>
        <c:varyColors val="1"/>
        <c:ser>
          <c:idx val="0"/>
          <c:order val="0"/>
          <c:dLbls>
            <c:showLegendKey val="0"/>
            <c:showVal val="0"/>
            <c:showCatName val="0"/>
            <c:showSerName val="0"/>
            <c:showPercent val="1"/>
            <c:showBubbleSize val="0"/>
            <c:showLeaderLines val="1"/>
          </c:dLbls>
          <c:cat>
            <c:strRef>
              <c:f>Porirua!$P$56:$P$60</c:f>
              <c:strCache>
                <c:ptCount val="5"/>
                <c:pt idx="0">
                  <c:v>Environment for future prosperity</c:v>
                </c:pt>
                <c:pt idx="1">
                  <c:v>One voice to central govt/ the world</c:v>
                </c:pt>
                <c:pt idx="2">
                  <c:v>Steamlines/ improves decision</c:v>
                </c:pt>
                <c:pt idx="3">
                  <c:v>Support Local elements of proposal</c:v>
                </c:pt>
                <c:pt idx="4">
                  <c:v>Too many councils/ remove duplication</c:v>
                </c:pt>
              </c:strCache>
            </c:strRef>
          </c:cat>
          <c:val>
            <c:numRef>
              <c:f>Porirua!$Q$56:$Q$60</c:f>
              <c:numCache>
                <c:formatCode>General</c:formatCode>
                <c:ptCount val="5"/>
                <c:pt idx="0">
                  <c:v>4</c:v>
                </c:pt>
                <c:pt idx="1">
                  <c:v>3</c:v>
                </c:pt>
                <c:pt idx="2">
                  <c:v>14</c:v>
                </c:pt>
                <c:pt idx="3">
                  <c:v>4</c:v>
                </c:pt>
                <c:pt idx="4">
                  <c:v>5</c:v>
                </c:pt>
              </c:numCache>
            </c:numRef>
          </c:val>
        </c:ser>
        <c:dLbls>
          <c:showLegendKey val="0"/>
          <c:showVal val="0"/>
          <c:showCatName val="0"/>
          <c:showSerName val="0"/>
          <c:showPercent val="1"/>
          <c:showBubbleSize val="0"/>
          <c:showLeaderLines val="1"/>
        </c:dLbls>
        <c:firstSliceAng val="0"/>
      </c:pieChart>
    </c:plotArea>
    <c:legend>
      <c:legendPos val="r"/>
      <c:layout/>
      <c:overlay val="0"/>
    </c:legend>
    <c:plotVisOnly val="1"/>
    <c:dispBlanksAs val="gap"/>
    <c:showDLblsOverMax val="0"/>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600"/>
              <a:t>Porirua City:</a:t>
            </a:r>
            <a:r>
              <a:rPr lang="en-US" sz="1600" baseline="0"/>
              <a:t> </a:t>
            </a:r>
            <a:r>
              <a:rPr lang="en-US" sz="1600"/>
              <a:t>Key issues concerning the proposal</a:t>
            </a:r>
          </a:p>
        </c:rich>
      </c:tx>
      <c:layout>
        <c:manualLayout>
          <c:xMode val="edge"/>
          <c:yMode val="edge"/>
          <c:x val="8.4684459704078739E-4"/>
          <c:y val="4.334280898593746E-2"/>
        </c:manualLayout>
      </c:layout>
      <c:overlay val="0"/>
    </c:title>
    <c:autoTitleDeleted val="0"/>
    <c:plotArea>
      <c:layout/>
      <c:pieChart>
        <c:varyColors val="1"/>
        <c:ser>
          <c:idx val="0"/>
          <c:order val="0"/>
          <c:tx>
            <c:strRef>
              <c:f>Porirua!$Q$86</c:f>
              <c:strCache>
                <c:ptCount val="1"/>
                <c:pt idx="0">
                  <c:v>Number</c:v>
                </c:pt>
              </c:strCache>
            </c:strRef>
          </c:tx>
          <c:dLbls>
            <c:showLegendKey val="0"/>
            <c:showVal val="0"/>
            <c:showCatName val="0"/>
            <c:showSerName val="0"/>
            <c:showPercent val="1"/>
            <c:showBubbleSize val="0"/>
            <c:showLeaderLines val="1"/>
          </c:dLbls>
          <c:cat>
            <c:strRef>
              <c:f>Porirua!$P$87:$P$96</c:f>
              <c:strCache>
                <c:ptCount val="10"/>
                <c:pt idx="0">
                  <c:v>Already existing Council co-operation</c:v>
                </c:pt>
                <c:pt idx="1">
                  <c:v>Auckland is not working</c:v>
                </c:pt>
                <c:pt idx="2">
                  <c:v>Cost too high/insufficent benefits</c:v>
                </c:pt>
                <c:pt idx="3">
                  <c:v>Increase shared services</c:v>
                </c:pt>
                <c:pt idx="4">
                  <c:v>Lack of consulation poor process</c:v>
                </c:pt>
                <c:pt idx="5">
                  <c:v>Loss of local democracy/identity</c:v>
                </c:pt>
                <c:pt idx="6">
                  <c:v>Negative impact on rates</c:v>
                </c:pt>
                <c:pt idx="7">
                  <c:v>One Council streamlines decision-making</c:v>
                </c:pt>
                <c:pt idx="8">
                  <c:v>Status quo</c:v>
                </c:pt>
                <c:pt idx="9">
                  <c:v>Total</c:v>
                </c:pt>
              </c:strCache>
            </c:strRef>
          </c:cat>
          <c:val>
            <c:numRef>
              <c:f>Porirua!$Q$87:$Q$96</c:f>
              <c:numCache>
                <c:formatCode>General</c:formatCode>
                <c:ptCount val="10"/>
                <c:pt idx="0">
                  <c:v>9</c:v>
                </c:pt>
                <c:pt idx="1">
                  <c:v>7</c:v>
                </c:pt>
                <c:pt idx="2">
                  <c:v>13</c:v>
                </c:pt>
                <c:pt idx="3">
                  <c:v>20</c:v>
                </c:pt>
                <c:pt idx="4">
                  <c:v>7</c:v>
                </c:pt>
                <c:pt idx="5">
                  <c:v>25</c:v>
                </c:pt>
                <c:pt idx="6">
                  <c:v>6</c:v>
                </c:pt>
                <c:pt idx="7">
                  <c:v>13</c:v>
                </c:pt>
                <c:pt idx="8">
                  <c:v>25</c:v>
                </c:pt>
                <c:pt idx="9">
                  <c:v>0</c:v>
                </c:pt>
              </c:numCache>
            </c:numRef>
          </c:val>
        </c:ser>
        <c:ser>
          <c:idx val="1"/>
          <c:order val="1"/>
          <c:tx>
            <c:strRef>
              <c:f>Porirua!$R$86</c:f>
              <c:strCache>
                <c:ptCount val="1"/>
                <c:pt idx="0">
                  <c:v>%</c:v>
                </c:pt>
              </c:strCache>
            </c:strRef>
          </c:tx>
          <c:dLbls>
            <c:showLegendKey val="0"/>
            <c:showVal val="0"/>
            <c:showCatName val="0"/>
            <c:showSerName val="0"/>
            <c:showPercent val="1"/>
            <c:showBubbleSize val="0"/>
            <c:showLeaderLines val="1"/>
          </c:dLbls>
          <c:cat>
            <c:strRef>
              <c:f>Porirua!$P$87:$P$96</c:f>
              <c:strCache>
                <c:ptCount val="10"/>
                <c:pt idx="0">
                  <c:v>Already existing Council co-operation</c:v>
                </c:pt>
                <c:pt idx="1">
                  <c:v>Auckland is not working</c:v>
                </c:pt>
                <c:pt idx="2">
                  <c:v>Cost too high/insufficent benefits</c:v>
                </c:pt>
                <c:pt idx="3">
                  <c:v>Increase shared services</c:v>
                </c:pt>
                <c:pt idx="4">
                  <c:v>Lack of consulation poor process</c:v>
                </c:pt>
                <c:pt idx="5">
                  <c:v>Loss of local democracy/identity</c:v>
                </c:pt>
                <c:pt idx="6">
                  <c:v>Negative impact on rates</c:v>
                </c:pt>
                <c:pt idx="7">
                  <c:v>One Council streamlines decision-making</c:v>
                </c:pt>
                <c:pt idx="8">
                  <c:v>Status quo</c:v>
                </c:pt>
                <c:pt idx="9">
                  <c:v>Total</c:v>
                </c:pt>
              </c:strCache>
            </c:strRef>
          </c:cat>
          <c:val>
            <c:numRef>
              <c:f>Porirua!$R$87:$R$96</c:f>
              <c:numCache>
                <c:formatCode>0%</c:formatCode>
                <c:ptCount val="10"/>
                <c:pt idx="0">
                  <c:v>7.1999999999999995E-2</c:v>
                </c:pt>
                <c:pt idx="1">
                  <c:v>5.6000000000000001E-2</c:v>
                </c:pt>
                <c:pt idx="2">
                  <c:v>0.104</c:v>
                </c:pt>
                <c:pt idx="3">
                  <c:v>0.16</c:v>
                </c:pt>
                <c:pt idx="4">
                  <c:v>5.6000000000000001E-2</c:v>
                </c:pt>
                <c:pt idx="5">
                  <c:v>0.2</c:v>
                </c:pt>
                <c:pt idx="6">
                  <c:v>4.8000000000000001E-2</c:v>
                </c:pt>
                <c:pt idx="7">
                  <c:v>0.104</c:v>
                </c:pt>
                <c:pt idx="8">
                  <c:v>0.2</c:v>
                </c:pt>
                <c:pt idx="9">
                  <c:v>1</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63026548647873781"/>
          <c:y val="0.14329400518225957"/>
          <c:w val="0.36973451352126213"/>
          <c:h val="0.85670599481774046"/>
        </c:manualLayout>
      </c:layout>
      <c:overlay val="0"/>
    </c:legend>
    <c:plotVisOnly val="1"/>
    <c:dispBlanksAs val="gap"/>
    <c:showDLblsOverMax val="0"/>
  </c:chart>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latin typeface="Arial" panose="020B0604020202020204" pitchFamily="34" charset="0"/>
                <a:cs typeface="Arial" panose="020B0604020202020204" pitchFamily="34" charset="0"/>
              </a:defRPr>
            </a:pPr>
            <a:r>
              <a:rPr lang="en-NZ" sz="1600">
                <a:latin typeface="+mn-lt"/>
                <a:cs typeface="Arial" panose="020B0604020202020204" pitchFamily="34" charset="0"/>
              </a:rPr>
              <a:t>Wellington City- Main reason for supporting proposal</a:t>
            </a:r>
          </a:p>
        </c:rich>
      </c:tx>
      <c:layout>
        <c:manualLayout>
          <c:xMode val="edge"/>
          <c:yMode val="edge"/>
          <c:x val="8.319538662001193E-3"/>
          <c:y val="4.489180006619335E-3"/>
        </c:manualLayout>
      </c:layout>
      <c:overlay val="0"/>
    </c:title>
    <c:autoTitleDeleted val="0"/>
    <c:plotArea>
      <c:layout/>
      <c:pieChart>
        <c:varyColors val="1"/>
        <c:ser>
          <c:idx val="0"/>
          <c:order val="0"/>
          <c:dLbls>
            <c:showLegendKey val="0"/>
            <c:showVal val="0"/>
            <c:showCatName val="0"/>
            <c:showSerName val="0"/>
            <c:showPercent val="1"/>
            <c:showBubbleSize val="0"/>
            <c:showLeaderLines val="1"/>
          </c:dLbls>
          <c:cat>
            <c:strRef>
              <c:f>Wellington!$L$46:$L$51</c:f>
              <c:strCache>
                <c:ptCount val="6"/>
                <c:pt idx="0">
                  <c:v>Environment for future prosperity</c:v>
                </c:pt>
                <c:pt idx="1">
                  <c:v>One voice to central govt/ the world</c:v>
                </c:pt>
                <c:pt idx="2">
                  <c:v>Other</c:v>
                </c:pt>
                <c:pt idx="3">
                  <c:v>Streamlines/ improves decision making across region</c:v>
                </c:pt>
                <c:pt idx="4">
                  <c:v>Support Local elements of proposal</c:v>
                </c:pt>
                <c:pt idx="5">
                  <c:v>Too many councils/ remove duplication</c:v>
                </c:pt>
              </c:strCache>
            </c:strRef>
          </c:cat>
          <c:val>
            <c:numRef>
              <c:f>Wellington!$M$46:$M$51</c:f>
              <c:numCache>
                <c:formatCode>General</c:formatCode>
                <c:ptCount val="6"/>
                <c:pt idx="0">
                  <c:v>49</c:v>
                </c:pt>
                <c:pt idx="1">
                  <c:v>38</c:v>
                </c:pt>
                <c:pt idx="2">
                  <c:v>6</c:v>
                </c:pt>
                <c:pt idx="3">
                  <c:v>65</c:v>
                </c:pt>
                <c:pt idx="4">
                  <c:v>24</c:v>
                </c:pt>
                <c:pt idx="5">
                  <c:v>33</c:v>
                </c:pt>
              </c:numCache>
            </c:numRef>
          </c:val>
        </c:ser>
        <c:dLbls>
          <c:showLegendKey val="0"/>
          <c:showVal val="0"/>
          <c:showCatName val="0"/>
          <c:showSerName val="0"/>
          <c:showPercent val="1"/>
          <c:showBubbleSize val="0"/>
          <c:showLeaderLines val="1"/>
        </c:dLbls>
        <c:firstSliceAng val="0"/>
      </c:pieChart>
    </c:plotArea>
    <c:legend>
      <c:legendPos val="r"/>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NZ"/>
              <a:t>Figure 2- Main</a:t>
            </a:r>
            <a:r>
              <a:rPr lang="en-NZ" baseline="0"/>
              <a:t> reason for supporting the proposal</a:t>
            </a:r>
            <a:endParaRPr lang="en-NZ"/>
          </a:p>
        </c:rich>
      </c:tx>
      <c:layout>
        <c:manualLayout>
          <c:xMode val="edge"/>
          <c:yMode val="edge"/>
          <c:x val="2.9037872812587719E-2"/>
          <c:y val="1.9521720911944127E-2"/>
        </c:manualLayout>
      </c:layout>
      <c:overlay val="0"/>
    </c:title>
    <c:autoTitleDeleted val="0"/>
    <c:plotArea>
      <c:layout/>
      <c:pieChart>
        <c:varyColors val="1"/>
        <c:ser>
          <c:idx val="0"/>
          <c:order val="0"/>
          <c:dLbls>
            <c:showLegendKey val="0"/>
            <c:showVal val="0"/>
            <c:showCatName val="0"/>
            <c:showSerName val="0"/>
            <c:showPercent val="1"/>
            <c:showBubbleSize val="0"/>
            <c:showLeaderLines val="1"/>
          </c:dLbls>
          <c:cat>
            <c:strRef>
              <c:f>'Reasons ForAgainst'!$H$53:$H$59</c:f>
              <c:strCache>
                <c:ptCount val="7"/>
                <c:pt idx="0">
                  <c:v>Environment for future prosperity</c:v>
                </c:pt>
                <c:pt idx="1">
                  <c:v>One voice to central govt/ the world</c:v>
                </c:pt>
                <c:pt idx="2">
                  <c:v>Other</c:v>
                </c:pt>
                <c:pt idx="3">
                  <c:v>Reduce duplication</c:v>
                </c:pt>
                <c:pt idx="4">
                  <c:v>Steamlines/ improves decision making </c:v>
                </c:pt>
                <c:pt idx="5">
                  <c:v>Support local  (including Maori participation) aspects</c:v>
                </c:pt>
                <c:pt idx="6">
                  <c:v>Wairarapa needs to be connected</c:v>
                </c:pt>
              </c:strCache>
            </c:strRef>
          </c:cat>
          <c:val>
            <c:numRef>
              <c:f>'Reasons ForAgainst'!$I$53:$I$59</c:f>
              <c:numCache>
                <c:formatCode>General</c:formatCode>
                <c:ptCount val="7"/>
                <c:pt idx="0">
                  <c:v>148</c:v>
                </c:pt>
                <c:pt idx="1">
                  <c:v>104</c:v>
                </c:pt>
                <c:pt idx="2">
                  <c:v>4</c:v>
                </c:pt>
                <c:pt idx="3">
                  <c:v>103</c:v>
                </c:pt>
                <c:pt idx="4">
                  <c:v>203</c:v>
                </c:pt>
                <c:pt idx="5">
                  <c:v>63</c:v>
                </c:pt>
                <c:pt idx="6">
                  <c:v>47</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64629315223542727"/>
          <c:y val="0.20708641543390333"/>
          <c:w val="0.34012450481041312"/>
          <c:h val="0.74961440758340459"/>
        </c:manualLayout>
      </c:layout>
      <c:overlay val="0"/>
    </c:legend>
    <c:plotVisOnly val="1"/>
    <c:dispBlanksAs val="gap"/>
    <c:showDLblsOverMax val="0"/>
  </c:chart>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600"/>
            </a:pPr>
            <a:r>
              <a:rPr lang="en-NZ" sz="1600" b="1" i="0" u="none" strike="noStrike" baseline="0">
                <a:effectLst/>
              </a:rPr>
              <a:t>Wellington City- Key issues concerning the proposal</a:t>
            </a:r>
            <a:r>
              <a:rPr lang="en-NZ" sz="1600" b="1" i="0" u="none" strike="noStrike" baseline="0"/>
              <a:t> </a:t>
            </a:r>
            <a:endParaRPr lang="en-NZ" sz="1600"/>
          </a:p>
        </c:rich>
      </c:tx>
      <c:layout>
        <c:manualLayout>
          <c:xMode val="edge"/>
          <c:yMode val="edge"/>
          <c:x val="1.3323472105691896E-2"/>
          <c:y val="2.714756641458212E-2"/>
        </c:manualLayout>
      </c:layout>
      <c:overlay val="0"/>
    </c:title>
    <c:autoTitleDeleted val="0"/>
    <c:plotArea>
      <c:layout/>
      <c:pieChart>
        <c:varyColors val="1"/>
        <c:ser>
          <c:idx val="0"/>
          <c:order val="0"/>
          <c:dLbls>
            <c:showLegendKey val="0"/>
            <c:showVal val="0"/>
            <c:showCatName val="0"/>
            <c:showSerName val="0"/>
            <c:showPercent val="1"/>
            <c:showBubbleSize val="0"/>
            <c:showLeaderLines val="1"/>
          </c:dLbls>
          <c:cat>
            <c:strRef>
              <c:f>Wellington!$L$74:$L$82</c:f>
              <c:strCache>
                <c:ptCount val="9"/>
                <c:pt idx="0">
                  <c:v>Already existing Council co-operation</c:v>
                </c:pt>
                <c:pt idx="1">
                  <c:v>Auckland is not working</c:v>
                </c:pt>
                <c:pt idx="2">
                  <c:v>Cost too high/insufficent benefits</c:v>
                </c:pt>
                <c:pt idx="3">
                  <c:v>Increase shared services</c:v>
                </c:pt>
                <c:pt idx="4">
                  <c:v>Lack of consulation poor process</c:v>
                </c:pt>
                <c:pt idx="5">
                  <c:v>Loss of local democracy/identity</c:v>
                </c:pt>
                <c:pt idx="6">
                  <c:v>Negative impact on rates</c:v>
                </c:pt>
                <c:pt idx="7">
                  <c:v>Status quo</c:v>
                </c:pt>
                <c:pt idx="8">
                  <c:v>Streamlined decision-making</c:v>
                </c:pt>
              </c:strCache>
            </c:strRef>
          </c:cat>
          <c:val>
            <c:numRef>
              <c:f>Wellington!$M$74:$M$82</c:f>
              <c:numCache>
                <c:formatCode>General</c:formatCode>
                <c:ptCount val="9"/>
                <c:pt idx="0">
                  <c:v>7</c:v>
                </c:pt>
                <c:pt idx="1">
                  <c:v>39</c:v>
                </c:pt>
                <c:pt idx="2">
                  <c:v>68</c:v>
                </c:pt>
                <c:pt idx="3">
                  <c:v>58</c:v>
                </c:pt>
                <c:pt idx="4">
                  <c:v>61</c:v>
                </c:pt>
                <c:pt idx="5">
                  <c:v>115</c:v>
                </c:pt>
                <c:pt idx="6">
                  <c:v>22</c:v>
                </c:pt>
                <c:pt idx="7">
                  <c:v>72</c:v>
                </c:pt>
                <c:pt idx="8">
                  <c:v>45</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62806649059448294"/>
          <c:y val="0.12878787184760718"/>
          <c:w val="0.36936182611563095"/>
          <c:h val="0.82636398198916239"/>
        </c:manualLayout>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NZ" sz="1600"/>
              <a:t>Figure</a:t>
            </a:r>
            <a:r>
              <a:rPr lang="en-NZ" sz="1600" baseline="0"/>
              <a:t> 3 - Suggested changes/alternatives</a:t>
            </a:r>
            <a:endParaRPr lang="en-NZ" sz="1600"/>
          </a:p>
        </c:rich>
      </c:tx>
      <c:layout>
        <c:manualLayout>
          <c:xMode val="edge"/>
          <c:yMode val="edge"/>
          <c:x val="2.1827546553121118E-2"/>
          <c:y val="2.3148148148148147E-2"/>
        </c:manualLayout>
      </c:layout>
      <c:overlay val="0"/>
    </c:title>
    <c:autoTitleDeleted val="0"/>
    <c:plotArea>
      <c:layout/>
      <c:pieChart>
        <c:varyColors val="1"/>
        <c:ser>
          <c:idx val="0"/>
          <c:order val="0"/>
          <c:dLbls>
            <c:showLegendKey val="0"/>
            <c:showVal val="0"/>
            <c:showCatName val="0"/>
            <c:showSerName val="0"/>
            <c:showPercent val="1"/>
            <c:showBubbleSize val="0"/>
            <c:showLeaderLines val="1"/>
          </c:dLbls>
          <c:cat>
            <c:strRef>
              <c:f>ChangesKeyIssues!$J$25:$J$29</c:f>
              <c:strCache>
                <c:ptCount val="5"/>
                <c:pt idx="0">
                  <c:v>Reduce number of Boards/Councils/ councillors</c:v>
                </c:pt>
                <c:pt idx="1">
                  <c:v>Merge councils</c:v>
                </c:pt>
                <c:pt idx="2">
                  <c:v>Increase regional/GWRC responsibilities</c:v>
                </c:pt>
                <c:pt idx="3">
                  <c:v>Improve representation/local responsiveness</c:v>
                </c:pt>
                <c:pt idx="4">
                  <c:v>No mergers - just more shared services</c:v>
                </c:pt>
              </c:strCache>
            </c:strRef>
          </c:cat>
          <c:val>
            <c:numRef>
              <c:f>ChangesKeyIssues!$K$25:$K$29</c:f>
              <c:numCache>
                <c:formatCode>General</c:formatCode>
                <c:ptCount val="5"/>
                <c:pt idx="0">
                  <c:v>159</c:v>
                </c:pt>
                <c:pt idx="1">
                  <c:v>1868</c:v>
                </c:pt>
                <c:pt idx="2">
                  <c:v>322</c:v>
                </c:pt>
                <c:pt idx="3">
                  <c:v>164</c:v>
                </c:pt>
                <c:pt idx="4">
                  <c:v>1145</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64716092306643491"/>
          <c:y val="0.15774496937882765"/>
          <c:w val="0.33799677637697884"/>
          <c:h val="0.71680154564012832"/>
        </c:manualLayout>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NZ" sz="1600"/>
              <a:t>Figure 4 - Key</a:t>
            </a:r>
            <a:r>
              <a:rPr lang="en-NZ" sz="1600" baseline="0"/>
              <a:t> issues concerning the proposal</a:t>
            </a:r>
            <a:endParaRPr lang="en-NZ" sz="1600"/>
          </a:p>
        </c:rich>
      </c:tx>
      <c:layout>
        <c:manualLayout>
          <c:xMode val="edge"/>
          <c:yMode val="edge"/>
          <c:x val="2.2367252816642216E-2"/>
          <c:y val="0"/>
        </c:manualLayout>
      </c:layout>
      <c:overlay val="0"/>
    </c:title>
    <c:autoTitleDeleted val="0"/>
    <c:plotArea>
      <c:layout/>
      <c:pieChart>
        <c:varyColors val="1"/>
        <c:ser>
          <c:idx val="0"/>
          <c:order val="0"/>
          <c:dLbls>
            <c:showLegendKey val="0"/>
            <c:showVal val="0"/>
            <c:showCatName val="0"/>
            <c:showSerName val="0"/>
            <c:showPercent val="1"/>
            <c:showBubbleSize val="0"/>
            <c:showLeaderLines val="1"/>
          </c:dLbls>
          <c:cat>
            <c:strRef>
              <c:f>ChangesKeyIssues!$J$55:$J$63</c:f>
              <c:strCache>
                <c:ptCount val="9"/>
                <c:pt idx="0">
                  <c:v>Already existing Council co-operation</c:v>
                </c:pt>
                <c:pt idx="1">
                  <c:v>Auckland is not working</c:v>
                </c:pt>
                <c:pt idx="2">
                  <c:v>Cost too high/insufficent benefits</c:v>
                </c:pt>
                <c:pt idx="3">
                  <c:v>Increase shared services</c:v>
                </c:pt>
                <c:pt idx="4">
                  <c:v>Lack of consulation poor process</c:v>
                </c:pt>
                <c:pt idx="5">
                  <c:v>Loss of local democracy/identity</c:v>
                </c:pt>
                <c:pt idx="6">
                  <c:v>Negative impact on rates</c:v>
                </c:pt>
                <c:pt idx="7">
                  <c:v>Status quo</c:v>
                </c:pt>
                <c:pt idx="8">
                  <c:v>Streamline decision-making</c:v>
                </c:pt>
              </c:strCache>
            </c:strRef>
          </c:cat>
          <c:val>
            <c:numRef>
              <c:f>ChangesKeyIssues!$K$55:$K$63</c:f>
              <c:numCache>
                <c:formatCode>General</c:formatCode>
                <c:ptCount val="9"/>
                <c:pt idx="0">
                  <c:v>249</c:v>
                </c:pt>
                <c:pt idx="1">
                  <c:v>465</c:v>
                </c:pt>
                <c:pt idx="2">
                  <c:v>888</c:v>
                </c:pt>
                <c:pt idx="3">
                  <c:v>1126</c:v>
                </c:pt>
                <c:pt idx="4">
                  <c:v>288</c:v>
                </c:pt>
                <c:pt idx="5">
                  <c:v>2096</c:v>
                </c:pt>
                <c:pt idx="6">
                  <c:v>557</c:v>
                </c:pt>
                <c:pt idx="7">
                  <c:v>1574</c:v>
                </c:pt>
                <c:pt idx="8">
                  <c:v>171</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65575902046060663"/>
          <c:y val="0.13349843888468715"/>
          <c:w val="0.32825592453117275"/>
          <c:h val="0.78099216515525383"/>
        </c:manualLayout>
      </c:layout>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NZ" sz="1600"/>
              <a:t>Hutt City - Main reason</a:t>
            </a:r>
            <a:r>
              <a:rPr lang="en-NZ" sz="1600" baseline="0"/>
              <a:t> for supporting the proposal</a:t>
            </a:r>
            <a:endParaRPr lang="en-NZ" sz="1600"/>
          </a:p>
        </c:rich>
      </c:tx>
      <c:layout>
        <c:manualLayout>
          <c:xMode val="edge"/>
          <c:yMode val="edge"/>
          <c:x val="1.2318568819565699E-2"/>
          <c:y val="1.7379319694076977E-2"/>
        </c:manualLayout>
      </c:layout>
      <c:overlay val="0"/>
    </c:title>
    <c:autoTitleDeleted val="0"/>
    <c:plotArea>
      <c:layout/>
      <c:pieChart>
        <c:varyColors val="1"/>
        <c:ser>
          <c:idx val="0"/>
          <c:order val="0"/>
          <c:dLbls>
            <c:showLegendKey val="0"/>
            <c:showVal val="0"/>
            <c:showCatName val="0"/>
            <c:showSerName val="0"/>
            <c:showPercent val="1"/>
            <c:showBubbleSize val="0"/>
            <c:showLeaderLines val="1"/>
          </c:dLbls>
          <c:cat>
            <c:strRef>
              <c:f>Sheet1!$J$52:$J$58</c:f>
              <c:strCache>
                <c:ptCount val="7"/>
                <c:pt idx="0">
                  <c:v>Environment for future properity</c:v>
                </c:pt>
                <c:pt idx="1">
                  <c:v>One voice to central govt/the world</c:v>
                </c:pt>
                <c:pt idx="2">
                  <c:v>Other</c:v>
                </c:pt>
                <c:pt idx="3">
                  <c:v>Reduce duplication</c:v>
                </c:pt>
                <c:pt idx="4">
                  <c:v>Streamlines/improves decision making</c:v>
                </c:pt>
                <c:pt idx="5">
                  <c:v>Support Local/Maori elements of proposal</c:v>
                </c:pt>
                <c:pt idx="6">
                  <c:v>Wairarapa needs to be connected</c:v>
                </c:pt>
              </c:strCache>
            </c:strRef>
          </c:cat>
          <c:val>
            <c:numRef>
              <c:f>Sheet1!$K$52:$K$58</c:f>
              <c:numCache>
                <c:formatCode>General</c:formatCode>
                <c:ptCount val="7"/>
                <c:pt idx="0">
                  <c:v>28</c:v>
                </c:pt>
                <c:pt idx="1">
                  <c:v>17</c:v>
                </c:pt>
                <c:pt idx="2">
                  <c:v>2</c:v>
                </c:pt>
                <c:pt idx="3">
                  <c:v>29</c:v>
                </c:pt>
                <c:pt idx="4">
                  <c:v>50</c:v>
                </c:pt>
                <c:pt idx="5">
                  <c:v>12</c:v>
                </c:pt>
                <c:pt idx="6">
                  <c:v>1</c:v>
                </c:pt>
              </c:numCache>
            </c:numRef>
          </c:val>
        </c:ser>
        <c:dLbls>
          <c:showLegendKey val="0"/>
          <c:showVal val="0"/>
          <c:showCatName val="0"/>
          <c:showSerName val="0"/>
          <c:showPercent val="1"/>
          <c:showBubbleSize val="0"/>
          <c:showLeaderLines val="1"/>
        </c:dLbls>
        <c:firstSliceAng val="0"/>
      </c:pieChart>
    </c:plotArea>
    <c:legend>
      <c:legendPos val="r"/>
      <c:layout/>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NZ" sz="1400"/>
              <a:t>Hutt City - Key issues concerning</a:t>
            </a:r>
            <a:r>
              <a:rPr lang="en-NZ" sz="1400" baseline="0"/>
              <a:t> the proposal</a:t>
            </a:r>
            <a:endParaRPr lang="en-NZ" sz="1400"/>
          </a:p>
        </c:rich>
      </c:tx>
      <c:layout>
        <c:manualLayout>
          <c:xMode val="edge"/>
          <c:yMode val="edge"/>
          <c:x val="2.5672202483139766E-2"/>
          <c:y val="2.251745102454402E-2"/>
        </c:manualLayout>
      </c:layout>
      <c:overlay val="0"/>
    </c:title>
    <c:autoTitleDeleted val="0"/>
    <c:plotArea>
      <c:layout/>
      <c:pieChart>
        <c:varyColors val="1"/>
        <c:ser>
          <c:idx val="0"/>
          <c:order val="0"/>
          <c:dLbls>
            <c:showLegendKey val="0"/>
            <c:showVal val="0"/>
            <c:showCatName val="0"/>
            <c:showSerName val="0"/>
            <c:showPercent val="1"/>
            <c:showBubbleSize val="0"/>
            <c:showLeaderLines val="1"/>
          </c:dLbls>
          <c:cat>
            <c:strRef>
              <c:f>Sheet1!$J$88:$J$96</c:f>
              <c:strCache>
                <c:ptCount val="9"/>
                <c:pt idx="0">
                  <c:v>Already existing Council co-operation</c:v>
                </c:pt>
                <c:pt idx="1">
                  <c:v>Auckland is not working</c:v>
                </c:pt>
                <c:pt idx="2">
                  <c:v>Cost too high/insufficient benefits</c:v>
                </c:pt>
                <c:pt idx="3">
                  <c:v>Increase shared services</c:v>
                </c:pt>
                <c:pt idx="4">
                  <c:v>Lack of consultation/poor process</c:v>
                </c:pt>
                <c:pt idx="5">
                  <c:v>Loss of local democracy/identity</c:v>
                </c:pt>
                <c:pt idx="6">
                  <c:v>Negative impact on rates</c:v>
                </c:pt>
                <c:pt idx="7">
                  <c:v>Streamline decision-making</c:v>
                </c:pt>
                <c:pt idx="8">
                  <c:v>Status quo</c:v>
                </c:pt>
              </c:strCache>
            </c:strRef>
          </c:cat>
          <c:val>
            <c:numRef>
              <c:f>Sheet1!$K$88:$K$96</c:f>
              <c:numCache>
                <c:formatCode>General</c:formatCode>
                <c:ptCount val="9"/>
                <c:pt idx="0">
                  <c:v>28</c:v>
                </c:pt>
                <c:pt idx="1">
                  <c:v>234</c:v>
                </c:pt>
                <c:pt idx="2">
                  <c:v>396</c:v>
                </c:pt>
                <c:pt idx="3">
                  <c:v>139</c:v>
                </c:pt>
                <c:pt idx="4">
                  <c:v>65</c:v>
                </c:pt>
                <c:pt idx="5">
                  <c:v>645</c:v>
                </c:pt>
                <c:pt idx="6">
                  <c:v>275</c:v>
                </c:pt>
                <c:pt idx="7">
                  <c:v>50</c:v>
                </c:pt>
                <c:pt idx="8">
                  <c:v>501</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59176902398554909"/>
          <c:y val="0.20337974528684927"/>
          <c:w val="0.36338822298324125"/>
          <c:h val="0.71329362933438778"/>
        </c:manualLayout>
      </c:layout>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NZ" sz="1400"/>
              <a:t>Upper Hutt - Main reason</a:t>
            </a:r>
            <a:r>
              <a:rPr lang="en-NZ" sz="1400" baseline="0"/>
              <a:t> for supporting the proposal</a:t>
            </a:r>
          </a:p>
        </c:rich>
      </c:tx>
      <c:layout>
        <c:manualLayout>
          <c:xMode val="edge"/>
          <c:yMode val="edge"/>
          <c:x val="1.0993944635766523E-2"/>
          <c:y val="1.2434547917931983E-4"/>
        </c:manualLayout>
      </c:layout>
      <c:overlay val="0"/>
    </c:title>
    <c:autoTitleDeleted val="0"/>
    <c:plotArea>
      <c:layout/>
      <c:pieChart>
        <c:varyColors val="1"/>
        <c:ser>
          <c:idx val="0"/>
          <c:order val="0"/>
          <c:dLbls>
            <c:showLegendKey val="0"/>
            <c:showVal val="0"/>
            <c:showCatName val="0"/>
            <c:showSerName val="0"/>
            <c:showPercent val="1"/>
            <c:showBubbleSize val="0"/>
            <c:showLeaderLines val="1"/>
          </c:dLbls>
          <c:cat>
            <c:strRef>
              <c:f>Sheet1!$J$52:$J$58</c:f>
              <c:strCache>
                <c:ptCount val="7"/>
                <c:pt idx="0">
                  <c:v>Environment for future properity</c:v>
                </c:pt>
                <c:pt idx="1">
                  <c:v>One voice to central govt/the world</c:v>
                </c:pt>
                <c:pt idx="2">
                  <c:v>Other</c:v>
                </c:pt>
                <c:pt idx="3">
                  <c:v>Reduce duplication</c:v>
                </c:pt>
                <c:pt idx="4">
                  <c:v>Streamlines/improves decision making</c:v>
                </c:pt>
                <c:pt idx="5">
                  <c:v>Support Local/Maori elements of proposal</c:v>
                </c:pt>
                <c:pt idx="6">
                  <c:v>Wairarapa needs to be connected</c:v>
                </c:pt>
              </c:strCache>
            </c:strRef>
          </c:cat>
          <c:val>
            <c:numRef>
              <c:f>Sheet1!$K$52:$K$58</c:f>
              <c:numCache>
                <c:formatCode>General</c:formatCode>
                <c:ptCount val="7"/>
                <c:pt idx="0">
                  <c:v>8</c:v>
                </c:pt>
                <c:pt idx="1">
                  <c:v>6</c:v>
                </c:pt>
                <c:pt idx="2">
                  <c:v>0</c:v>
                </c:pt>
                <c:pt idx="3">
                  <c:v>9</c:v>
                </c:pt>
                <c:pt idx="4">
                  <c:v>8</c:v>
                </c:pt>
                <c:pt idx="5">
                  <c:v>2</c:v>
                </c:pt>
                <c:pt idx="6">
                  <c:v>0</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63305074612087942"/>
          <c:y val="0.25820045992945401"/>
          <c:w val="0.32861978127070851"/>
          <c:h val="0.6750391828471195"/>
        </c:manualLayout>
      </c:layout>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NZ" sz="1600">
                <a:latin typeface="+mn-lt"/>
                <a:cs typeface="Arial" panose="020B0604020202020204" pitchFamily="34" charset="0"/>
              </a:rPr>
              <a:t>Upper Hutt -</a:t>
            </a:r>
            <a:r>
              <a:rPr lang="en-NZ" sz="1600" baseline="0">
                <a:latin typeface="+mn-lt"/>
                <a:cs typeface="Arial" panose="020B0604020202020204" pitchFamily="34" charset="0"/>
              </a:rPr>
              <a:t> Key issues concerning the proposal</a:t>
            </a:r>
            <a:endParaRPr lang="en-NZ" sz="1600">
              <a:latin typeface="+mn-lt"/>
              <a:cs typeface="Arial" panose="020B0604020202020204" pitchFamily="34" charset="0"/>
            </a:endParaRPr>
          </a:p>
        </c:rich>
      </c:tx>
      <c:layout>
        <c:manualLayout>
          <c:xMode val="edge"/>
          <c:yMode val="edge"/>
          <c:x val="5.4946109204956058E-4"/>
          <c:y val="3.765749482838361E-3"/>
        </c:manualLayout>
      </c:layout>
      <c:overlay val="0"/>
    </c:title>
    <c:autoTitleDeleted val="0"/>
    <c:plotArea>
      <c:layout/>
      <c:pieChart>
        <c:varyColors val="1"/>
        <c:ser>
          <c:idx val="0"/>
          <c:order val="0"/>
          <c:dLbls>
            <c:showLegendKey val="0"/>
            <c:showVal val="0"/>
            <c:showCatName val="0"/>
            <c:showSerName val="0"/>
            <c:showPercent val="1"/>
            <c:showBubbleSize val="0"/>
            <c:showLeaderLines val="1"/>
          </c:dLbls>
          <c:cat>
            <c:strRef>
              <c:f>Sheet1!$J$88:$J$96</c:f>
              <c:strCache>
                <c:ptCount val="9"/>
                <c:pt idx="0">
                  <c:v>Already existing Council co-operation</c:v>
                </c:pt>
                <c:pt idx="1">
                  <c:v>Auckland is not working</c:v>
                </c:pt>
                <c:pt idx="2">
                  <c:v>Cost too high/insufficient benefits</c:v>
                </c:pt>
                <c:pt idx="3">
                  <c:v>Increase shared services</c:v>
                </c:pt>
                <c:pt idx="4">
                  <c:v>Lack of consultation/poor process</c:v>
                </c:pt>
                <c:pt idx="5">
                  <c:v>Loss of local democracy/identity</c:v>
                </c:pt>
                <c:pt idx="6">
                  <c:v>Negative impact on rates</c:v>
                </c:pt>
                <c:pt idx="7">
                  <c:v>Streamline decision-making</c:v>
                </c:pt>
                <c:pt idx="8">
                  <c:v>Status quo</c:v>
                </c:pt>
              </c:strCache>
            </c:strRef>
          </c:cat>
          <c:val>
            <c:numRef>
              <c:f>Sheet1!$K$88:$K$96</c:f>
              <c:numCache>
                <c:formatCode>General</c:formatCode>
                <c:ptCount val="9"/>
                <c:pt idx="0">
                  <c:v>17</c:v>
                </c:pt>
                <c:pt idx="1">
                  <c:v>121</c:v>
                </c:pt>
                <c:pt idx="2">
                  <c:v>253</c:v>
                </c:pt>
                <c:pt idx="3">
                  <c:v>407</c:v>
                </c:pt>
                <c:pt idx="4">
                  <c:v>53</c:v>
                </c:pt>
                <c:pt idx="5">
                  <c:v>670</c:v>
                </c:pt>
                <c:pt idx="6">
                  <c:v>172</c:v>
                </c:pt>
                <c:pt idx="7">
                  <c:v>9</c:v>
                </c:pt>
                <c:pt idx="8">
                  <c:v>650</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60641174838742318"/>
          <c:y val="0.18491352964441088"/>
          <c:w val="0.37196739183209965"/>
          <c:h val="0.76826930352254363"/>
        </c:manualLayout>
      </c:layout>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NZ" sz="1600"/>
              <a:t>Carterton District</a:t>
            </a:r>
            <a:r>
              <a:rPr lang="en-NZ" sz="1600" baseline="0"/>
              <a:t> - main reason for supporting the proposal</a:t>
            </a:r>
            <a:endParaRPr lang="en-NZ" sz="1600"/>
          </a:p>
        </c:rich>
      </c:tx>
      <c:layout>
        <c:manualLayout>
          <c:xMode val="edge"/>
          <c:yMode val="edge"/>
          <c:x val="1.2579693662358775E-2"/>
          <c:y val="1.5723632155542309E-3"/>
        </c:manualLayout>
      </c:layout>
      <c:overlay val="0"/>
    </c:title>
    <c:autoTitleDeleted val="0"/>
    <c:plotArea>
      <c:layout/>
      <c:pieChart>
        <c:varyColors val="1"/>
        <c:ser>
          <c:idx val="0"/>
          <c:order val="0"/>
          <c:dLbls>
            <c:showLegendKey val="0"/>
            <c:showVal val="0"/>
            <c:showCatName val="0"/>
            <c:showSerName val="0"/>
            <c:showPercent val="1"/>
            <c:showBubbleSize val="0"/>
            <c:showLeaderLines val="1"/>
          </c:dLbls>
          <c:cat>
            <c:strRef>
              <c:f>Carterton!$G$49:$G$55</c:f>
              <c:strCache>
                <c:ptCount val="7"/>
                <c:pt idx="0">
                  <c:v>Environment for future properity</c:v>
                </c:pt>
                <c:pt idx="1">
                  <c:v>One voice to central govt/the world</c:v>
                </c:pt>
                <c:pt idx="2">
                  <c:v>Other</c:v>
                </c:pt>
                <c:pt idx="3">
                  <c:v>Reduce duplication</c:v>
                </c:pt>
                <c:pt idx="4">
                  <c:v>Streamlines/improves decision making</c:v>
                </c:pt>
                <c:pt idx="5">
                  <c:v>Support Local/Maori elements of proposal</c:v>
                </c:pt>
                <c:pt idx="6">
                  <c:v>Wairarapa needs to be connected</c:v>
                </c:pt>
              </c:strCache>
            </c:strRef>
          </c:cat>
          <c:val>
            <c:numRef>
              <c:f>Carterton!$H$49:$H$55</c:f>
              <c:numCache>
                <c:formatCode>General</c:formatCode>
                <c:ptCount val="7"/>
                <c:pt idx="0">
                  <c:v>7</c:v>
                </c:pt>
                <c:pt idx="1">
                  <c:v>8</c:v>
                </c:pt>
                <c:pt idx="2">
                  <c:v>0</c:v>
                </c:pt>
                <c:pt idx="3">
                  <c:v>2</c:v>
                </c:pt>
                <c:pt idx="4">
                  <c:v>11</c:v>
                </c:pt>
                <c:pt idx="5">
                  <c:v>2</c:v>
                </c:pt>
                <c:pt idx="6">
                  <c:v>4</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61425350421622826"/>
          <c:y val="0.16204059882386829"/>
          <c:w val="0.33534651253699671"/>
          <c:h val="0.72715507175148919"/>
        </c:manualLayout>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6AF26-759A-454B-BF07-8068F4883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70E563AF</Template>
  <TotalTime>44</TotalTime>
  <Pages>57</Pages>
  <Words>13956</Words>
  <Characters>79550</Characters>
  <Application>Microsoft Office Word</Application>
  <DocSecurity>0</DocSecurity>
  <Lines>662</Lines>
  <Paragraphs>186</Paragraphs>
  <ScaleCrop>false</ScaleCrop>
  <HeadingPairs>
    <vt:vector size="2" baseType="variant">
      <vt:variant>
        <vt:lpstr>Title</vt:lpstr>
      </vt:variant>
      <vt:variant>
        <vt:i4>1</vt:i4>
      </vt:variant>
    </vt:vector>
  </HeadingPairs>
  <TitlesOfParts>
    <vt:vector size="1" baseType="lpstr">
      <vt:lpstr/>
    </vt:vector>
  </TitlesOfParts>
  <Company>Department of Internal Affairs</Company>
  <LinksUpToDate>false</LinksUpToDate>
  <CharactersWithSpaces>93320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Graeme Parker</dc:creator>
  <cp:lastModifiedBy>Don Mackay</cp:lastModifiedBy>
  <cp:revision>4</cp:revision>
  <cp:lastPrinted>2015-06-08T05:23:00Z</cp:lastPrinted>
  <dcterms:created xsi:type="dcterms:W3CDTF">2015-06-08T05:57:00Z</dcterms:created>
  <dcterms:modified xsi:type="dcterms:W3CDTF">2015-06-08T06:41:00Z</dcterms:modified>
</cp:coreProperties>
</file>