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rawings/drawing3.xml" ContentType="application/vnd.openxmlformats-officedocument.drawingml.chartshapes+xml"/>
  <Override PartName="/word/charts/chart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B2E" w:rsidRDefault="00B70B2E" w:rsidP="00B70B2E">
      <w:pPr>
        <w:rPr>
          <w:rFonts w:ascii="Baskerville Old Face" w:hAnsi="Baskerville Old Face" w:cs="Aharoni"/>
          <w:b/>
          <w:i/>
          <w:color w:val="215868"/>
          <w:sz w:val="48"/>
          <w:szCs w:val="48"/>
        </w:rPr>
      </w:pPr>
      <w:bookmarkStart w:id="0" w:name="_GoBack"/>
      <w:bookmarkEnd w:id="0"/>
      <w:r w:rsidRPr="00251C76">
        <w:rPr>
          <w:rFonts w:ascii="Baskerville Old Face" w:hAnsi="Baskerville Old Face" w:cs="Aharoni"/>
          <w:b/>
          <w:i/>
          <w:color w:val="215868"/>
          <w:sz w:val="48"/>
          <w:szCs w:val="48"/>
        </w:rPr>
        <w:t>Brian Smith Advisory Services Limited</w:t>
      </w:r>
    </w:p>
    <w:p w:rsidR="00B70B2E" w:rsidRDefault="00B70B2E" w:rsidP="00B70B2E">
      <w:pPr>
        <w:rPr>
          <w:rFonts w:ascii="Baskerville Old Face" w:hAnsi="Baskerville Old Face" w:cs="Aharoni"/>
          <w:b/>
          <w:i/>
          <w:color w:val="215868"/>
          <w:sz w:val="36"/>
          <w:szCs w:val="36"/>
        </w:rPr>
      </w:pPr>
      <w:r>
        <w:rPr>
          <w:rFonts w:ascii="Baskerville Old Face" w:hAnsi="Baskerville Old Face" w:cs="Aharoni"/>
          <w:b/>
          <w:i/>
          <w:color w:val="215868"/>
          <w:sz w:val="36"/>
          <w:szCs w:val="36"/>
        </w:rPr>
        <w:t>Public Sector Financial and Management Services</w:t>
      </w:r>
    </w:p>
    <w:p w:rsidR="00B70B2E" w:rsidRDefault="00B70B2E" w:rsidP="00B70B2E">
      <w:pPr>
        <w:rPr>
          <w:rFonts w:ascii="Times New Roman" w:hAnsi="Times New Roman"/>
          <w:color w:val="215868"/>
          <w:sz w:val="28"/>
          <w:szCs w:val="28"/>
        </w:rPr>
      </w:pPr>
      <w:r w:rsidRPr="00251C76">
        <w:rPr>
          <w:rFonts w:ascii="Times New Roman" w:hAnsi="Times New Roman"/>
          <w:color w:val="215868"/>
          <w:sz w:val="28"/>
          <w:szCs w:val="28"/>
        </w:rPr>
        <w:t xml:space="preserve">3 </w:t>
      </w:r>
      <w:proofErr w:type="spellStart"/>
      <w:r w:rsidRPr="00251C76">
        <w:rPr>
          <w:rFonts w:ascii="Times New Roman" w:hAnsi="Times New Roman"/>
          <w:color w:val="215868"/>
          <w:sz w:val="28"/>
          <w:szCs w:val="28"/>
        </w:rPr>
        <w:t>Hossack</w:t>
      </w:r>
      <w:proofErr w:type="spellEnd"/>
      <w:r w:rsidRPr="00251C76">
        <w:rPr>
          <w:rFonts w:ascii="Times New Roman" w:hAnsi="Times New Roman"/>
          <w:color w:val="215868"/>
          <w:sz w:val="28"/>
          <w:szCs w:val="28"/>
        </w:rPr>
        <w:t xml:space="preserve"> Close</w:t>
      </w:r>
      <w:r>
        <w:rPr>
          <w:rFonts w:ascii="Times New Roman" w:hAnsi="Times New Roman"/>
          <w:color w:val="215868"/>
          <w:sz w:val="28"/>
          <w:szCs w:val="28"/>
        </w:rPr>
        <w:t>, Christchurch 8051</w:t>
      </w:r>
    </w:p>
    <w:p w:rsidR="00B70B2E" w:rsidRDefault="00B70B2E" w:rsidP="00B70B2E">
      <w:pPr>
        <w:rPr>
          <w:rFonts w:ascii="Times New Roman" w:hAnsi="Times New Roman"/>
          <w:color w:val="215868"/>
          <w:sz w:val="28"/>
          <w:szCs w:val="28"/>
        </w:rPr>
      </w:pPr>
      <w:r>
        <w:rPr>
          <w:rFonts w:ascii="Times New Roman" w:hAnsi="Times New Roman"/>
          <w:color w:val="215868"/>
          <w:sz w:val="28"/>
          <w:szCs w:val="28"/>
        </w:rPr>
        <w:t>T (03) 3236-335      M (027) 440-3001    E Mail   briansmithadvisory@xtra.co.nz</w:t>
      </w:r>
    </w:p>
    <w:p w:rsidR="00B70B2E" w:rsidRPr="00AF239F" w:rsidRDefault="00B70B2E" w:rsidP="00B70B2E">
      <w:pPr>
        <w:pStyle w:val="NoSpacing"/>
        <w:rPr>
          <w:rFonts w:ascii="Arial" w:hAnsi="Arial" w:cs="Arial"/>
        </w:rPr>
      </w:pPr>
      <w:r>
        <w:rPr>
          <w:rFonts w:ascii="Arial" w:hAnsi="Arial" w:cs="Arial"/>
        </w:rPr>
        <w:t>26 November</w:t>
      </w:r>
      <w:r w:rsidRPr="00AF239F">
        <w:rPr>
          <w:rFonts w:ascii="Arial" w:hAnsi="Arial" w:cs="Arial"/>
        </w:rPr>
        <w:t xml:space="preserve"> 2013</w:t>
      </w:r>
    </w:p>
    <w:p w:rsidR="00B70B2E" w:rsidRPr="00AF239F" w:rsidRDefault="00B70B2E" w:rsidP="00B70B2E">
      <w:pPr>
        <w:pStyle w:val="NoSpacing"/>
        <w:rPr>
          <w:rFonts w:ascii="Arial" w:hAnsi="Arial" w:cs="Arial"/>
        </w:rPr>
      </w:pPr>
    </w:p>
    <w:p w:rsidR="00B70B2E" w:rsidRPr="00AF239F" w:rsidRDefault="00B70B2E" w:rsidP="00B70B2E">
      <w:pPr>
        <w:pStyle w:val="NoSpacing"/>
        <w:rPr>
          <w:rFonts w:ascii="Arial" w:hAnsi="Arial" w:cs="Arial"/>
        </w:rPr>
      </w:pPr>
      <w:r w:rsidRPr="00AF239F">
        <w:rPr>
          <w:rFonts w:ascii="Arial" w:hAnsi="Arial" w:cs="Arial"/>
        </w:rPr>
        <w:t>Mr Donald Riezebos</w:t>
      </w:r>
    </w:p>
    <w:p w:rsidR="00B70B2E" w:rsidRPr="00AF239F" w:rsidRDefault="00B70B2E" w:rsidP="00B70B2E">
      <w:pPr>
        <w:pStyle w:val="NoSpacing"/>
        <w:rPr>
          <w:rFonts w:ascii="Arial" w:hAnsi="Arial" w:cs="Arial"/>
        </w:rPr>
      </w:pPr>
      <w:r w:rsidRPr="00AF239F">
        <w:rPr>
          <w:rFonts w:ascii="Arial" w:hAnsi="Arial" w:cs="Arial"/>
        </w:rPr>
        <w:t>Chief Executive</w:t>
      </w:r>
    </w:p>
    <w:p w:rsidR="00B70B2E" w:rsidRPr="00AF239F" w:rsidRDefault="00B70B2E" w:rsidP="00B70B2E">
      <w:pPr>
        <w:pStyle w:val="NoSpacing"/>
        <w:rPr>
          <w:rFonts w:ascii="Arial" w:hAnsi="Arial" w:cs="Arial"/>
        </w:rPr>
      </w:pPr>
      <w:r w:rsidRPr="00AF239F">
        <w:rPr>
          <w:rFonts w:ascii="Arial" w:hAnsi="Arial" w:cs="Arial"/>
        </w:rPr>
        <w:t>Local Government Commission</w:t>
      </w:r>
    </w:p>
    <w:p w:rsidR="00B70B2E" w:rsidRPr="00AF239F" w:rsidRDefault="00B70B2E" w:rsidP="00B70B2E">
      <w:pPr>
        <w:pStyle w:val="NoSpacing"/>
        <w:rPr>
          <w:rFonts w:ascii="Arial" w:hAnsi="Arial" w:cs="Arial"/>
        </w:rPr>
      </w:pPr>
      <w:r w:rsidRPr="00AF239F">
        <w:rPr>
          <w:rFonts w:ascii="Arial" w:hAnsi="Arial" w:cs="Arial"/>
        </w:rPr>
        <w:t>P O Box 5362</w:t>
      </w:r>
    </w:p>
    <w:p w:rsidR="00B70B2E" w:rsidRPr="00AF239F" w:rsidRDefault="00B70B2E" w:rsidP="00B70B2E">
      <w:pPr>
        <w:pStyle w:val="NoSpacing"/>
        <w:rPr>
          <w:rFonts w:ascii="Arial" w:hAnsi="Arial" w:cs="Arial"/>
        </w:rPr>
      </w:pPr>
      <w:r w:rsidRPr="00AF239F">
        <w:rPr>
          <w:rFonts w:ascii="Arial" w:hAnsi="Arial" w:cs="Arial"/>
        </w:rPr>
        <w:t>WELLINGTON 6145</w:t>
      </w:r>
    </w:p>
    <w:p w:rsidR="00B70B2E" w:rsidRPr="00AF239F" w:rsidRDefault="00B70B2E" w:rsidP="00B70B2E">
      <w:pPr>
        <w:pStyle w:val="NoSpacing"/>
        <w:rPr>
          <w:rFonts w:ascii="Arial" w:hAnsi="Arial" w:cs="Arial"/>
        </w:rPr>
      </w:pPr>
    </w:p>
    <w:p w:rsidR="00B70B2E" w:rsidRPr="00AF239F" w:rsidRDefault="00B70B2E" w:rsidP="00B70B2E">
      <w:pPr>
        <w:pStyle w:val="NoSpacing"/>
        <w:rPr>
          <w:rFonts w:ascii="Arial" w:hAnsi="Arial" w:cs="Arial"/>
        </w:rPr>
      </w:pPr>
      <w:r>
        <w:rPr>
          <w:rFonts w:ascii="Arial" w:hAnsi="Arial" w:cs="Arial"/>
        </w:rPr>
        <w:t>Dear Donald</w:t>
      </w:r>
    </w:p>
    <w:p w:rsidR="00B70B2E" w:rsidRDefault="00B70B2E" w:rsidP="00B70B2E">
      <w:pPr>
        <w:pStyle w:val="NoSpacing"/>
        <w:rPr>
          <w:rFonts w:ascii="Arial" w:hAnsi="Arial" w:cs="Arial"/>
        </w:rPr>
      </w:pPr>
    </w:p>
    <w:p w:rsidR="00B70B2E" w:rsidRPr="00AF239F" w:rsidRDefault="00B70B2E" w:rsidP="00B70B2E">
      <w:pPr>
        <w:pStyle w:val="NoSpacing"/>
        <w:rPr>
          <w:rFonts w:ascii="Arial" w:hAnsi="Arial" w:cs="Arial"/>
          <w:b/>
        </w:rPr>
      </w:pPr>
      <w:r>
        <w:rPr>
          <w:rFonts w:ascii="Arial" w:hAnsi="Arial" w:cs="Arial"/>
          <w:b/>
        </w:rPr>
        <w:t xml:space="preserve"> REPORT ON FINANCIAL AND SERVICE METRICS OF THE NINE WELLINGTON</w:t>
      </w:r>
      <w:r w:rsidR="00827B2E">
        <w:rPr>
          <w:rFonts w:ascii="Arial" w:hAnsi="Arial" w:cs="Arial"/>
          <w:b/>
        </w:rPr>
        <w:t xml:space="preserve"> COUNCIL</w:t>
      </w:r>
      <w:r>
        <w:rPr>
          <w:rFonts w:ascii="Arial" w:hAnsi="Arial" w:cs="Arial"/>
          <w:b/>
        </w:rPr>
        <w:t>S</w:t>
      </w:r>
    </w:p>
    <w:p w:rsidR="00B70B2E" w:rsidRPr="00AF239F" w:rsidRDefault="00B70B2E" w:rsidP="00B70B2E">
      <w:pPr>
        <w:pStyle w:val="NoSpacing"/>
        <w:rPr>
          <w:rFonts w:ascii="Arial" w:hAnsi="Arial" w:cs="Arial"/>
        </w:rPr>
      </w:pPr>
    </w:p>
    <w:p w:rsidR="00B70B2E" w:rsidRDefault="00B70B2E" w:rsidP="00B70B2E">
      <w:pPr>
        <w:pStyle w:val="NoSpacing"/>
        <w:rPr>
          <w:rFonts w:ascii="Arial" w:hAnsi="Arial" w:cs="Arial"/>
          <w:b/>
          <w:i/>
        </w:rPr>
      </w:pPr>
      <w:r w:rsidRPr="00CB36BA">
        <w:rPr>
          <w:rFonts w:ascii="Arial" w:hAnsi="Arial" w:cs="Arial"/>
          <w:b/>
          <w:i/>
        </w:rPr>
        <w:t>Introduction</w:t>
      </w:r>
    </w:p>
    <w:p w:rsidR="00B70B2E" w:rsidRPr="00CB36BA" w:rsidRDefault="00B70B2E" w:rsidP="00B70B2E">
      <w:pPr>
        <w:pStyle w:val="NoSpacing"/>
        <w:rPr>
          <w:rFonts w:ascii="Arial" w:hAnsi="Arial" w:cs="Arial"/>
          <w:b/>
          <w:i/>
        </w:rPr>
      </w:pPr>
    </w:p>
    <w:p w:rsidR="00B70B2E" w:rsidRDefault="00B70B2E" w:rsidP="00B70B2E">
      <w:pPr>
        <w:pStyle w:val="NoSpacing"/>
        <w:rPr>
          <w:rFonts w:ascii="Arial" w:hAnsi="Arial" w:cs="Arial"/>
        </w:rPr>
      </w:pPr>
      <w:r>
        <w:rPr>
          <w:rFonts w:ascii="Arial" w:hAnsi="Arial" w:cs="Arial"/>
        </w:rPr>
        <w:t>Further to recen</w:t>
      </w:r>
      <w:r w:rsidR="00861FBE">
        <w:rPr>
          <w:rFonts w:ascii="Arial" w:hAnsi="Arial" w:cs="Arial"/>
        </w:rPr>
        <w:t>t discussions with Don Mackay</w:t>
      </w:r>
      <w:r>
        <w:rPr>
          <w:rFonts w:ascii="Arial" w:hAnsi="Arial" w:cs="Arial"/>
        </w:rPr>
        <w:t xml:space="preserve"> I have now undertaken an </w:t>
      </w:r>
      <w:r w:rsidRPr="00AF239F">
        <w:rPr>
          <w:rFonts w:ascii="Arial" w:hAnsi="Arial" w:cs="Arial"/>
        </w:rPr>
        <w:t xml:space="preserve">analysis of the existing </w:t>
      </w:r>
      <w:r>
        <w:rPr>
          <w:rFonts w:ascii="Arial" w:hAnsi="Arial" w:cs="Arial"/>
        </w:rPr>
        <w:t xml:space="preserve">public financial and service performance </w:t>
      </w:r>
      <w:r w:rsidRPr="00AF239F">
        <w:rPr>
          <w:rFonts w:ascii="Arial" w:hAnsi="Arial" w:cs="Arial"/>
        </w:rPr>
        <w:t>i</w:t>
      </w:r>
      <w:r>
        <w:rPr>
          <w:rFonts w:ascii="Arial" w:hAnsi="Arial" w:cs="Arial"/>
        </w:rPr>
        <w:t>nformation of the nine Wellington</w:t>
      </w:r>
      <w:r w:rsidRPr="00AF239F">
        <w:rPr>
          <w:rFonts w:ascii="Arial" w:hAnsi="Arial" w:cs="Arial"/>
        </w:rPr>
        <w:t xml:space="preserve"> councils as part of the Comm</w:t>
      </w:r>
      <w:r>
        <w:rPr>
          <w:rFonts w:ascii="Arial" w:hAnsi="Arial" w:cs="Arial"/>
        </w:rPr>
        <w:t>ission’s assessment of the potential</w:t>
      </w:r>
      <w:r w:rsidRPr="00AF239F">
        <w:rPr>
          <w:rFonts w:ascii="Arial" w:hAnsi="Arial" w:cs="Arial"/>
        </w:rPr>
        <w:t xml:space="preserve"> </w:t>
      </w:r>
      <w:r>
        <w:rPr>
          <w:rFonts w:ascii="Arial" w:hAnsi="Arial" w:cs="Arial"/>
        </w:rPr>
        <w:t>reorganisation of local government in the Wellington Region</w:t>
      </w:r>
      <w:r w:rsidRPr="00AF239F">
        <w:rPr>
          <w:rFonts w:ascii="Arial" w:hAnsi="Arial" w:cs="Arial"/>
        </w:rPr>
        <w:t>.</w:t>
      </w:r>
    </w:p>
    <w:p w:rsidR="00B70B2E" w:rsidRDefault="00B70B2E" w:rsidP="00B70B2E">
      <w:pPr>
        <w:pStyle w:val="NoSpacing"/>
        <w:rPr>
          <w:rFonts w:ascii="Arial" w:hAnsi="Arial" w:cs="Arial"/>
        </w:rPr>
      </w:pPr>
    </w:p>
    <w:p w:rsidR="00B70B2E" w:rsidRDefault="00B70B2E" w:rsidP="00B70B2E">
      <w:pPr>
        <w:pStyle w:val="NoSpacing"/>
        <w:rPr>
          <w:rFonts w:ascii="Arial" w:hAnsi="Arial" w:cs="Arial"/>
        </w:rPr>
      </w:pPr>
      <w:r>
        <w:rPr>
          <w:rFonts w:ascii="Arial" w:hAnsi="Arial" w:cs="Arial"/>
        </w:rPr>
        <w:t>This report is in a similar format as that undertaken by me for the Northland and Hawke’s Bay councils.</w:t>
      </w:r>
    </w:p>
    <w:p w:rsidR="00B70B2E" w:rsidRDefault="00B70B2E" w:rsidP="00B70B2E">
      <w:pPr>
        <w:pStyle w:val="NoSpacing"/>
        <w:rPr>
          <w:rFonts w:ascii="Arial" w:hAnsi="Arial" w:cs="Arial"/>
        </w:rPr>
      </w:pPr>
    </w:p>
    <w:p w:rsidR="00B70B2E" w:rsidRDefault="00B70B2E" w:rsidP="00B70B2E">
      <w:pPr>
        <w:pStyle w:val="NoSpacing"/>
        <w:rPr>
          <w:rFonts w:ascii="Arial" w:hAnsi="Arial" w:cs="Arial"/>
          <w:b/>
          <w:i/>
        </w:rPr>
      </w:pPr>
    </w:p>
    <w:p w:rsidR="00B70B2E" w:rsidRDefault="00B70B2E" w:rsidP="00B70B2E">
      <w:pPr>
        <w:pStyle w:val="NoSpacing"/>
        <w:rPr>
          <w:rFonts w:ascii="Arial" w:hAnsi="Arial" w:cs="Arial"/>
          <w:b/>
          <w:i/>
        </w:rPr>
      </w:pPr>
      <w:r w:rsidRPr="00AF239F">
        <w:rPr>
          <w:rFonts w:ascii="Arial" w:hAnsi="Arial" w:cs="Arial"/>
          <w:b/>
          <w:i/>
        </w:rPr>
        <w:t xml:space="preserve"> Methodology</w:t>
      </w:r>
    </w:p>
    <w:p w:rsidR="00B70B2E" w:rsidRPr="00AF239F" w:rsidRDefault="00B70B2E" w:rsidP="00B70B2E">
      <w:pPr>
        <w:pStyle w:val="NoSpacing"/>
        <w:rPr>
          <w:rFonts w:ascii="Arial" w:hAnsi="Arial" w:cs="Arial"/>
          <w:b/>
          <w:i/>
        </w:rPr>
      </w:pPr>
    </w:p>
    <w:p w:rsidR="00B70B2E" w:rsidRDefault="00B70B2E" w:rsidP="00B70B2E">
      <w:pPr>
        <w:pStyle w:val="NoSpacing"/>
        <w:rPr>
          <w:rFonts w:ascii="Arial" w:hAnsi="Arial" w:cs="Arial"/>
        </w:rPr>
      </w:pPr>
      <w:r>
        <w:rPr>
          <w:rFonts w:ascii="Arial" w:hAnsi="Arial" w:cs="Arial"/>
        </w:rPr>
        <w:t>The following methodology was applied</w:t>
      </w:r>
      <w:r w:rsidRPr="00AF239F">
        <w:rPr>
          <w:rFonts w:ascii="Arial" w:hAnsi="Arial" w:cs="Arial"/>
        </w:rPr>
        <w:t>;</w:t>
      </w:r>
    </w:p>
    <w:p w:rsidR="00B70B2E" w:rsidRPr="00AF239F" w:rsidRDefault="00B70B2E" w:rsidP="00B70B2E">
      <w:pPr>
        <w:pStyle w:val="NoSpacing"/>
        <w:rPr>
          <w:rFonts w:ascii="Arial" w:hAnsi="Arial" w:cs="Arial"/>
        </w:rPr>
      </w:pPr>
    </w:p>
    <w:p w:rsidR="00B70B2E" w:rsidRDefault="00B70B2E" w:rsidP="00B70B2E">
      <w:pPr>
        <w:pStyle w:val="NoSpacing"/>
        <w:numPr>
          <w:ilvl w:val="0"/>
          <w:numId w:val="2"/>
        </w:numPr>
        <w:rPr>
          <w:rFonts w:ascii="Arial" w:hAnsi="Arial" w:cs="Arial"/>
        </w:rPr>
      </w:pPr>
      <w:r w:rsidRPr="00AF239F">
        <w:rPr>
          <w:rFonts w:ascii="Arial" w:hAnsi="Arial" w:cs="Arial"/>
        </w:rPr>
        <w:t>T</w:t>
      </w:r>
      <w:r>
        <w:rPr>
          <w:rFonts w:ascii="Arial" w:hAnsi="Arial" w:cs="Arial"/>
        </w:rPr>
        <w:t xml:space="preserve">he financial/economic metrics used were the financial </w:t>
      </w:r>
      <w:r w:rsidRPr="00AF239F">
        <w:rPr>
          <w:rFonts w:ascii="Arial" w:hAnsi="Arial" w:cs="Arial"/>
        </w:rPr>
        <w:t xml:space="preserve">performance indicators listed on page 3 (Step 2) of the </w:t>
      </w:r>
      <w:r>
        <w:rPr>
          <w:rFonts w:ascii="Arial" w:hAnsi="Arial" w:cs="Arial"/>
        </w:rPr>
        <w:t xml:space="preserve">Commission’s </w:t>
      </w:r>
      <w:r w:rsidRPr="00AF239F">
        <w:rPr>
          <w:rFonts w:ascii="Arial" w:hAnsi="Arial" w:cs="Arial"/>
        </w:rPr>
        <w:t>assessment framework;</w:t>
      </w:r>
    </w:p>
    <w:p w:rsidR="00B70B2E" w:rsidRPr="00AF239F" w:rsidRDefault="00B70B2E" w:rsidP="00B70B2E">
      <w:pPr>
        <w:pStyle w:val="NoSpacing"/>
        <w:numPr>
          <w:ilvl w:val="0"/>
          <w:numId w:val="2"/>
        </w:numPr>
        <w:rPr>
          <w:rFonts w:ascii="Arial" w:hAnsi="Arial" w:cs="Arial"/>
        </w:rPr>
      </w:pPr>
      <w:r>
        <w:rPr>
          <w:rFonts w:ascii="Arial" w:hAnsi="Arial" w:cs="Arial"/>
        </w:rPr>
        <w:t>The metrics were applied to all nine councils</w:t>
      </w:r>
    </w:p>
    <w:p w:rsidR="00B70B2E" w:rsidRPr="00AF239F" w:rsidRDefault="00B70B2E" w:rsidP="00B70B2E">
      <w:pPr>
        <w:pStyle w:val="NoSpacing"/>
        <w:numPr>
          <w:ilvl w:val="0"/>
          <w:numId w:val="2"/>
        </w:numPr>
        <w:rPr>
          <w:rFonts w:ascii="Arial" w:hAnsi="Arial" w:cs="Arial"/>
        </w:rPr>
      </w:pPr>
      <w:r>
        <w:rPr>
          <w:rFonts w:ascii="Arial" w:hAnsi="Arial" w:cs="Arial"/>
        </w:rPr>
        <w:t>The analysis was entirely</w:t>
      </w:r>
      <w:r w:rsidRPr="00AF239F">
        <w:rPr>
          <w:rFonts w:ascii="Arial" w:hAnsi="Arial" w:cs="Arial"/>
        </w:rPr>
        <w:t xml:space="preserve"> desk top using the publicly available annual plans, annual reports</w:t>
      </w:r>
      <w:r>
        <w:rPr>
          <w:rFonts w:ascii="Arial" w:hAnsi="Arial" w:cs="Arial"/>
        </w:rPr>
        <w:t xml:space="preserve">, </w:t>
      </w:r>
      <w:proofErr w:type="spellStart"/>
      <w:r>
        <w:rPr>
          <w:rFonts w:ascii="Arial" w:hAnsi="Arial" w:cs="Arial"/>
        </w:rPr>
        <w:t>pre election</w:t>
      </w:r>
      <w:proofErr w:type="spellEnd"/>
      <w:r>
        <w:rPr>
          <w:rFonts w:ascii="Arial" w:hAnsi="Arial" w:cs="Arial"/>
        </w:rPr>
        <w:t xml:space="preserve"> reports </w:t>
      </w:r>
      <w:r w:rsidRPr="00AF239F">
        <w:rPr>
          <w:rFonts w:ascii="Arial" w:hAnsi="Arial" w:cs="Arial"/>
        </w:rPr>
        <w:t xml:space="preserve"> and </w:t>
      </w:r>
      <w:r>
        <w:rPr>
          <w:rFonts w:ascii="Arial" w:hAnsi="Arial" w:cs="Arial"/>
        </w:rPr>
        <w:t>the 2012-22 LTPs of the respective councils.</w:t>
      </w:r>
    </w:p>
    <w:p w:rsidR="00B70B2E" w:rsidRPr="00B70B2E" w:rsidRDefault="00B70B2E" w:rsidP="00B70B2E">
      <w:pPr>
        <w:pStyle w:val="NoSpacing"/>
        <w:numPr>
          <w:ilvl w:val="0"/>
          <w:numId w:val="2"/>
        </w:numPr>
        <w:rPr>
          <w:rFonts w:ascii="Arial" w:hAnsi="Arial" w:cs="Arial"/>
        </w:rPr>
      </w:pPr>
      <w:r>
        <w:rPr>
          <w:rFonts w:ascii="Arial" w:hAnsi="Arial" w:cs="Arial"/>
        </w:rPr>
        <w:t>No contact has been made with Council officers in preparing this analysis other than to enquire on the expected availability of information</w:t>
      </w:r>
    </w:p>
    <w:p w:rsidR="00B70B2E" w:rsidRDefault="00B70B2E" w:rsidP="00B70B2E">
      <w:pPr>
        <w:pStyle w:val="NoSpacing"/>
        <w:rPr>
          <w:rFonts w:ascii="Arial" w:hAnsi="Arial" w:cs="Arial"/>
          <w:b/>
          <w:i/>
        </w:rPr>
      </w:pPr>
    </w:p>
    <w:p w:rsidR="00B70B2E" w:rsidRPr="004766A1" w:rsidRDefault="00B70B2E" w:rsidP="00B70B2E">
      <w:pPr>
        <w:pStyle w:val="NoSpacing"/>
        <w:rPr>
          <w:rFonts w:ascii="Arial" w:hAnsi="Arial" w:cs="Arial"/>
          <w:b/>
          <w:i/>
        </w:rPr>
      </w:pPr>
      <w:r w:rsidRPr="004766A1">
        <w:rPr>
          <w:rFonts w:ascii="Arial" w:hAnsi="Arial" w:cs="Arial"/>
          <w:b/>
          <w:i/>
        </w:rPr>
        <w:t>Format of Report</w:t>
      </w:r>
    </w:p>
    <w:p w:rsidR="00B70B2E" w:rsidRDefault="00B70B2E" w:rsidP="00B70B2E">
      <w:pPr>
        <w:pStyle w:val="NoSpacing"/>
        <w:rPr>
          <w:rFonts w:ascii="Arial" w:hAnsi="Arial" w:cs="Arial"/>
        </w:rPr>
      </w:pPr>
    </w:p>
    <w:p w:rsidR="00B70B2E" w:rsidRPr="000E0E83" w:rsidRDefault="00B70B2E" w:rsidP="00B70B2E">
      <w:pPr>
        <w:pStyle w:val="NoSpacing"/>
        <w:rPr>
          <w:rFonts w:ascii="Arial" w:hAnsi="Arial" w:cs="Arial"/>
        </w:rPr>
      </w:pPr>
      <w:r w:rsidRPr="000E0E83">
        <w:rPr>
          <w:rFonts w:ascii="Arial" w:hAnsi="Arial" w:cs="Arial"/>
        </w:rPr>
        <w:t xml:space="preserve">The information for each Council is set out on the attached pages. </w:t>
      </w:r>
    </w:p>
    <w:p w:rsidR="00B70B2E" w:rsidRPr="000E0E83" w:rsidRDefault="00B70B2E" w:rsidP="00B70B2E">
      <w:pPr>
        <w:pStyle w:val="NoSpacing"/>
        <w:rPr>
          <w:rFonts w:ascii="Arial" w:hAnsi="Arial" w:cs="Arial"/>
        </w:rPr>
      </w:pPr>
    </w:p>
    <w:p w:rsidR="00B70B2E" w:rsidRPr="000E0E83" w:rsidRDefault="00B70B2E" w:rsidP="00B70B2E">
      <w:pPr>
        <w:pStyle w:val="NoSpacing"/>
        <w:rPr>
          <w:rFonts w:ascii="Arial" w:hAnsi="Arial" w:cs="Arial"/>
        </w:rPr>
      </w:pPr>
      <w:r w:rsidRPr="000E0E83">
        <w:rPr>
          <w:rFonts w:ascii="Arial" w:hAnsi="Arial" w:cs="Arial"/>
        </w:rPr>
        <w:t>As an indicator of whether there are potential or existing financial issues I have used ‘traffic lights’;</w:t>
      </w:r>
    </w:p>
    <w:p w:rsidR="00B70B2E" w:rsidRPr="000E0E83" w:rsidRDefault="00B70B2E" w:rsidP="00B70B2E">
      <w:pPr>
        <w:pStyle w:val="NoSpacing"/>
        <w:rPr>
          <w:rFonts w:ascii="Arial" w:hAnsi="Arial" w:cs="Arial"/>
        </w:rPr>
      </w:pPr>
    </w:p>
    <w:p w:rsidR="00B70B2E" w:rsidRPr="000E0E83" w:rsidRDefault="004F39F5" w:rsidP="00B70B2E">
      <w:pPr>
        <w:pStyle w:val="NoSpacing"/>
        <w:rPr>
          <w:rFonts w:ascii="Arial" w:hAnsi="Arial" w:cs="Arial"/>
        </w:rPr>
      </w:pPr>
      <w:r>
        <w:rPr>
          <w:rFonts w:ascii="Arial" w:hAnsi="Arial" w:cs="Arial"/>
          <w:noProof/>
        </w:rPr>
        <mc:AlternateContent>
          <mc:Choice Requires="wps">
            <w:drawing>
              <wp:anchor distT="0" distB="0" distL="114300" distR="114300" simplePos="0" relativeHeight="251663360" behindDoc="0" locked="0" layoutInCell="1" allowOverlap="1">
                <wp:simplePos x="0" y="0"/>
                <wp:positionH relativeFrom="column">
                  <wp:posOffset>158115</wp:posOffset>
                </wp:positionH>
                <wp:positionV relativeFrom="paragraph">
                  <wp:posOffset>66675</wp:posOffset>
                </wp:positionV>
                <wp:extent cx="339725" cy="300355"/>
                <wp:effectExtent l="5715" t="8255" r="6985" b="5715"/>
                <wp:wrapNone/>
                <wp:docPr id="11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725" cy="300355"/>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7" o:spid="_x0000_s1026" type="#_x0000_t120" style="position:absolute;margin-left:12.45pt;margin-top:5.25pt;width:26.7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" fillcolor="#92d050"/>
            </w:pict>
          </mc:Fallback>
        </mc:AlternateContent>
      </w:r>
    </w:p>
    <w:p w:rsidR="00B70B2E" w:rsidRDefault="00B70B2E" w:rsidP="00B70B2E">
      <w:pPr>
        <w:pStyle w:val="NoSpacing"/>
        <w:rPr>
          <w:rFonts w:ascii="Arial" w:hAnsi="Arial" w:cs="Arial"/>
        </w:rPr>
      </w:pPr>
      <w:r w:rsidRPr="000E0E83">
        <w:rPr>
          <w:rFonts w:ascii="Arial" w:hAnsi="Arial" w:cs="Arial"/>
        </w:rPr>
        <w:t xml:space="preserve">                   Indicates no issues or concerns from the data reviewed</w:t>
      </w:r>
      <w:r>
        <w:rPr>
          <w:rFonts w:ascii="Arial" w:hAnsi="Arial" w:cs="Arial"/>
        </w:rPr>
        <w:t xml:space="preserve"> </w:t>
      </w:r>
    </w:p>
    <w:p w:rsidR="00B70B2E" w:rsidRPr="000E0E83" w:rsidRDefault="004F39F5" w:rsidP="00B70B2E">
      <w:pPr>
        <w:pStyle w:val="NoSpacing"/>
        <w:rPr>
          <w:rFonts w:ascii="Arial" w:hAnsi="Arial" w:cs="Arial"/>
        </w:rPr>
      </w:pPr>
      <w:r>
        <w:rPr>
          <w:rFonts w:ascii="Arial" w:hAnsi="Arial" w:cs="Arial"/>
          <w:noProof/>
        </w:rPr>
        <mc:AlternateContent>
          <mc:Choice Requires="wps">
            <w:drawing>
              <wp:anchor distT="0" distB="0" distL="114300" distR="114300" simplePos="0" relativeHeight="251664384" behindDoc="0" locked="0" layoutInCell="1" allowOverlap="1">
                <wp:simplePos x="0" y="0"/>
                <wp:positionH relativeFrom="column">
                  <wp:posOffset>158115</wp:posOffset>
                </wp:positionH>
                <wp:positionV relativeFrom="paragraph">
                  <wp:posOffset>100965</wp:posOffset>
                </wp:positionV>
                <wp:extent cx="339725" cy="300355"/>
                <wp:effectExtent l="5715" t="11430" r="6985" b="12065"/>
                <wp:wrapNone/>
                <wp:docPr id="11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725" cy="300355"/>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120" style="position:absolute;margin-left:12.45pt;margin-top:7.95pt;width:26.75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" fillcolor="yellow"/>
            </w:pict>
          </mc:Fallback>
        </mc:AlternateContent>
      </w:r>
    </w:p>
    <w:p w:rsidR="00B70B2E" w:rsidRPr="000E0E83" w:rsidRDefault="00B70B2E" w:rsidP="00B70B2E">
      <w:pPr>
        <w:pStyle w:val="NoSpacing"/>
        <w:rPr>
          <w:rFonts w:ascii="Arial" w:hAnsi="Arial" w:cs="Arial"/>
        </w:rPr>
      </w:pPr>
      <w:r>
        <w:rPr>
          <w:rFonts w:ascii="Arial" w:hAnsi="Arial" w:cs="Arial"/>
        </w:rPr>
        <w:t xml:space="preserve">                  </w:t>
      </w:r>
      <w:r w:rsidRPr="000E0E83">
        <w:rPr>
          <w:rFonts w:ascii="Arial" w:hAnsi="Arial" w:cs="Arial"/>
        </w:rPr>
        <w:t xml:space="preserve"> Indicates some concern or issues from the data reviewed</w:t>
      </w:r>
    </w:p>
    <w:p w:rsidR="00B70B2E" w:rsidRDefault="004F39F5" w:rsidP="00B70B2E">
      <w:pPr>
        <w:pStyle w:val="NoSpacing"/>
        <w:rPr>
          <w:rFonts w:ascii="Arial" w:hAnsi="Arial" w:cs="Arial"/>
        </w:rPr>
      </w:pPr>
      <w:r>
        <w:rPr>
          <w:rFonts w:ascii="Arial" w:hAnsi="Arial" w:cs="Arial"/>
          <w:noProof/>
        </w:rPr>
        <mc:AlternateContent>
          <mc:Choice Requires="wps">
            <w:drawing>
              <wp:anchor distT="0" distB="0" distL="114300" distR="114300" simplePos="0" relativeHeight="251665408" behindDoc="0" locked="0" layoutInCell="1" allowOverlap="1">
                <wp:simplePos x="0" y="0"/>
                <wp:positionH relativeFrom="column">
                  <wp:posOffset>158115</wp:posOffset>
                </wp:positionH>
                <wp:positionV relativeFrom="paragraph">
                  <wp:posOffset>134620</wp:posOffset>
                </wp:positionV>
                <wp:extent cx="339725" cy="300355"/>
                <wp:effectExtent l="5715" t="13970" r="6985" b="9525"/>
                <wp:wrapNone/>
                <wp:docPr id="11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725" cy="300355"/>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26" type="#_x0000_t120" style="position:absolute;margin-left:12.45pt;margin-top:10.6pt;width:26.75pt;height:23.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" fillcolor="red"/>
            </w:pict>
          </mc:Fallback>
        </mc:AlternateContent>
      </w:r>
    </w:p>
    <w:p w:rsidR="00B70B2E" w:rsidRPr="000E0E83" w:rsidRDefault="00B70B2E" w:rsidP="00B70B2E">
      <w:pPr>
        <w:pStyle w:val="NoSpacing"/>
        <w:rPr>
          <w:rFonts w:ascii="Arial" w:hAnsi="Arial" w:cs="Arial"/>
        </w:rPr>
      </w:pPr>
      <w:r>
        <w:rPr>
          <w:rFonts w:ascii="Arial" w:hAnsi="Arial" w:cs="Arial"/>
        </w:rPr>
        <w:t xml:space="preserve">                  </w:t>
      </w:r>
      <w:r w:rsidRPr="000E0E83">
        <w:rPr>
          <w:rFonts w:ascii="Arial" w:hAnsi="Arial" w:cs="Arial"/>
        </w:rPr>
        <w:t xml:space="preserve"> Flags concerns or potential issues that might need further analysis</w:t>
      </w:r>
    </w:p>
    <w:p w:rsidR="00B70B2E" w:rsidRPr="000E0E83" w:rsidRDefault="00B70B2E" w:rsidP="00B70B2E">
      <w:pPr>
        <w:pStyle w:val="NoSpacing"/>
        <w:rPr>
          <w:rFonts w:ascii="Arial" w:hAnsi="Arial" w:cs="Arial"/>
          <w:b/>
        </w:rPr>
      </w:pPr>
    </w:p>
    <w:p w:rsidR="00B70B2E" w:rsidRPr="000E0E83" w:rsidRDefault="00B70B2E" w:rsidP="00B70B2E">
      <w:pPr>
        <w:pStyle w:val="NoSpacing"/>
        <w:rPr>
          <w:rFonts w:ascii="Arial" w:hAnsi="Arial" w:cs="Arial"/>
          <w:b/>
        </w:rPr>
      </w:pPr>
    </w:p>
    <w:p w:rsidR="00B70B2E" w:rsidRDefault="00B70B2E" w:rsidP="00B70B2E">
      <w:pPr>
        <w:pStyle w:val="NoSpacing"/>
        <w:rPr>
          <w:rFonts w:ascii="Arial" w:hAnsi="Arial" w:cs="Arial"/>
          <w:b/>
          <w:i/>
        </w:rPr>
      </w:pPr>
      <w:r w:rsidRPr="00B70B2E">
        <w:rPr>
          <w:rFonts w:ascii="Arial" w:hAnsi="Arial" w:cs="Arial"/>
        </w:rPr>
        <w:t>The format of the report is as follows</w:t>
      </w:r>
      <w:r>
        <w:rPr>
          <w:rFonts w:ascii="Arial" w:hAnsi="Arial" w:cs="Arial"/>
          <w:b/>
          <w:i/>
        </w:rPr>
        <w:t>;</w:t>
      </w:r>
    </w:p>
    <w:p w:rsidR="00B70B2E" w:rsidRDefault="00B70B2E" w:rsidP="00B70B2E">
      <w:pPr>
        <w:pStyle w:val="NoSpacing"/>
        <w:rPr>
          <w:rFonts w:ascii="Arial" w:hAnsi="Arial" w:cs="Arial"/>
        </w:rPr>
      </w:pPr>
      <w:r>
        <w:rPr>
          <w:rFonts w:ascii="Arial" w:hAnsi="Arial" w:cs="Arial"/>
        </w:rPr>
        <w:t xml:space="preserve"> </w:t>
      </w:r>
    </w:p>
    <w:p w:rsidR="00B70B2E" w:rsidRPr="00B70B2E" w:rsidRDefault="00B70B2E" w:rsidP="00B70B2E">
      <w:pPr>
        <w:pStyle w:val="NoSpacing"/>
        <w:numPr>
          <w:ilvl w:val="0"/>
          <w:numId w:val="4"/>
        </w:numPr>
        <w:rPr>
          <w:rFonts w:ascii="Arial" w:hAnsi="Arial" w:cs="Arial"/>
          <w:b/>
        </w:rPr>
      </w:pPr>
      <w:r w:rsidRPr="00B70B2E">
        <w:rPr>
          <w:rFonts w:ascii="Arial" w:hAnsi="Arial" w:cs="Arial"/>
          <w:b/>
        </w:rPr>
        <w:t>Schedule 1</w:t>
      </w:r>
      <w:r>
        <w:rPr>
          <w:rFonts w:ascii="Arial" w:hAnsi="Arial" w:cs="Arial"/>
        </w:rPr>
        <w:t xml:space="preserve"> – </w:t>
      </w:r>
      <w:r w:rsidR="00586F55">
        <w:rPr>
          <w:rFonts w:ascii="Arial" w:hAnsi="Arial" w:cs="Arial"/>
        </w:rPr>
        <w:t xml:space="preserve"> </w:t>
      </w:r>
      <w:r>
        <w:rPr>
          <w:rFonts w:ascii="Arial" w:hAnsi="Arial" w:cs="Arial"/>
        </w:rPr>
        <w:t>graphs and information on Council</w:t>
      </w:r>
      <w:r w:rsidR="007F0F2D">
        <w:rPr>
          <w:rFonts w:ascii="Arial" w:hAnsi="Arial" w:cs="Arial"/>
        </w:rPr>
        <w:t xml:space="preserve"> </w:t>
      </w:r>
      <w:r>
        <w:rPr>
          <w:rFonts w:ascii="Arial" w:hAnsi="Arial" w:cs="Arial"/>
        </w:rPr>
        <w:t xml:space="preserve">debt as at 30 June 2012 and predicted debt at 30 </w:t>
      </w:r>
      <w:r w:rsidRPr="00B70B2E">
        <w:rPr>
          <w:rFonts w:ascii="Arial" w:hAnsi="Arial" w:cs="Arial"/>
        </w:rPr>
        <w:t>June 2022</w:t>
      </w:r>
      <w:r w:rsidRPr="00B70B2E">
        <w:rPr>
          <w:rFonts w:ascii="Arial" w:hAnsi="Arial" w:cs="Arial"/>
          <w:b/>
        </w:rPr>
        <w:t xml:space="preserve"> </w:t>
      </w:r>
    </w:p>
    <w:p w:rsidR="00B70B2E" w:rsidRDefault="00B70B2E" w:rsidP="00B70B2E">
      <w:pPr>
        <w:pStyle w:val="NoSpacing"/>
        <w:numPr>
          <w:ilvl w:val="0"/>
          <w:numId w:val="4"/>
        </w:numPr>
        <w:rPr>
          <w:rFonts w:ascii="Arial" w:hAnsi="Arial" w:cs="Arial"/>
        </w:rPr>
      </w:pPr>
      <w:r w:rsidRPr="00B70B2E">
        <w:rPr>
          <w:rFonts w:ascii="Arial" w:hAnsi="Arial" w:cs="Arial"/>
          <w:b/>
        </w:rPr>
        <w:t>Schedule 2</w:t>
      </w:r>
      <w:r>
        <w:rPr>
          <w:rFonts w:ascii="Arial" w:hAnsi="Arial" w:cs="Arial"/>
        </w:rPr>
        <w:t xml:space="preserve"> – </w:t>
      </w:r>
      <w:r w:rsidR="00586F55">
        <w:rPr>
          <w:rFonts w:ascii="Arial" w:hAnsi="Arial" w:cs="Arial"/>
        </w:rPr>
        <w:t xml:space="preserve"> </w:t>
      </w:r>
      <w:r>
        <w:rPr>
          <w:rFonts w:ascii="Arial" w:hAnsi="Arial" w:cs="Arial"/>
        </w:rPr>
        <w:t>Financial assets of Councils as at 30 June 2013</w:t>
      </w:r>
    </w:p>
    <w:p w:rsidR="00B70B2E" w:rsidRDefault="00B70B2E" w:rsidP="00B70B2E">
      <w:pPr>
        <w:pStyle w:val="NoSpacing"/>
        <w:numPr>
          <w:ilvl w:val="0"/>
          <w:numId w:val="4"/>
        </w:numPr>
        <w:rPr>
          <w:rFonts w:ascii="Arial" w:hAnsi="Arial" w:cs="Arial"/>
        </w:rPr>
      </w:pPr>
      <w:r>
        <w:rPr>
          <w:rFonts w:ascii="Arial" w:hAnsi="Arial" w:cs="Arial"/>
          <w:b/>
        </w:rPr>
        <w:t xml:space="preserve">Schedule 3 </w:t>
      </w:r>
      <w:r w:rsidRPr="00B70B2E">
        <w:rPr>
          <w:rFonts w:ascii="Arial" w:hAnsi="Arial" w:cs="Arial"/>
        </w:rPr>
        <w:t>-</w:t>
      </w:r>
      <w:r>
        <w:rPr>
          <w:rFonts w:ascii="Arial" w:hAnsi="Arial" w:cs="Arial"/>
        </w:rPr>
        <w:t xml:space="preserve">  </w:t>
      </w:r>
      <w:r w:rsidR="00586F55">
        <w:rPr>
          <w:rFonts w:ascii="Arial" w:hAnsi="Arial" w:cs="Arial"/>
        </w:rPr>
        <w:t xml:space="preserve"> </w:t>
      </w:r>
      <w:r>
        <w:rPr>
          <w:rFonts w:ascii="Arial" w:hAnsi="Arial" w:cs="Arial"/>
        </w:rPr>
        <w:t>Physical assets of Councils as at 30 June 2013</w:t>
      </w:r>
    </w:p>
    <w:p w:rsidR="00B70B2E" w:rsidRPr="00B70B2E" w:rsidRDefault="00B70B2E" w:rsidP="00B70B2E">
      <w:pPr>
        <w:pStyle w:val="NoSpacing"/>
        <w:numPr>
          <w:ilvl w:val="0"/>
          <w:numId w:val="4"/>
        </w:numPr>
        <w:rPr>
          <w:rFonts w:ascii="Arial" w:hAnsi="Arial" w:cs="Arial"/>
        </w:rPr>
      </w:pPr>
      <w:r w:rsidRPr="00B70B2E">
        <w:rPr>
          <w:rFonts w:ascii="Arial" w:hAnsi="Arial" w:cs="Arial"/>
          <w:b/>
        </w:rPr>
        <w:t xml:space="preserve">Schedule </w:t>
      </w:r>
      <w:r>
        <w:rPr>
          <w:rFonts w:ascii="Arial" w:hAnsi="Arial" w:cs="Arial"/>
          <w:b/>
        </w:rPr>
        <w:t xml:space="preserve">4 </w:t>
      </w:r>
      <w:r w:rsidRPr="00B70B2E">
        <w:rPr>
          <w:rFonts w:ascii="Arial" w:hAnsi="Arial" w:cs="Arial"/>
        </w:rPr>
        <w:t xml:space="preserve"> – Elected members and CEO remuneration of Councils for the 2012-13 year</w:t>
      </w:r>
    </w:p>
    <w:p w:rsidR="00B70B2E" w:rsidRPr="00B70B2E" w:rsidRDefault="00B70B2E" w:rsidP="00B70B2E">
      <w:pPr>
        <w:pStyle w:val="NoSpacing"/>
        <w:numPr>
          <w:ilvl w:val="0"/>
          <w:numId w:val="4"/>
        </w:numPr>
        <w:rPr>
          <w:rFonts w:ascii="Arial" w:hAnsi="Arial" w:cs="Arial"/>
        </w:rPr>
      </w:pPr>
      <w:r w:rsidRPr="00B70B2E">
        <w:rPr>
          <w:rFonts w:ascii="Arial" w:hAnsi="Arial" w:cs="Arial"/>
          <w:b/>
        </w:rPr>
        <w:t xml:space="preserve">Schedule </w:t>
      </w:r>
      <w:r>
        <w:rPr>
          <w:rFonts w:ascii="Arial" w:hAnsi="Arial" w:cs="Arial"/>
          <w:b/>
        </w:rPr>
        <w:t>5</w:t>
      </w:r>
      <w:r>
        <w:rPr>
          <w:rFonts w:ascii="Arial" w:hAnsi="Arial" w:cs="Arial"/>
        </w:rPr>
        <w:t xml:space="preserve"> – </w:t>
      </w:r>
      <w:r w:rsidR="00586F55">
        <w:rPr>
          <w:rFonts w:ascii="Arial" w:hAnsi="Arial" w:cs="Arial"/>
        </w:rPr>
        <w:t xml:space="preserve"> </w:t>
      </w:r>
      <w:r>
        <w:rPr>
          <w:rFonts w:ascii="Arial" w:hAnsi="Arial" w:cs="Arial"/>
        </w:rPr>
        <w:t>Audit Fees for the audit of the Councils 2012-13 Annual Reports and the 2012-22 LTPs</w:t>
      </w:r>
    </w:p>
    <w:p w:rsidR="00B70B2E" w:rsidRDefault="00B70B2E" w:rsidP="00B70B2E">
      <w:pPr>
        <w:pStyle w:val="NoSpacing"/>
        <w:rPr>
          <w:rFonts w:ascii="Arial" w:hAnsi="Arial" w:cs="Arial"/>
          <w:b/>
          <w:i/>
        </w:rPr>
      </w:pPr>
    </w:p>
    <w:p w:rsidR="00B70B2E" w:rsidRDefault="00B70B2E" w:rsidP="00B70B2E">
      <w:pPr>
        <w:pStyle w:val="NoSpacing"/>
        <w:rPr>
          <w:rFonts w:ascii="Arial" w:hAnsi="Arial" w:cs="Arial"/>
        </w:rPr>
      </w:pPr>
      <w:r>
        <w:rPr>
          <w:rFonts w:ascii="Arial" w:hAnsi="Arial" w:cs="Arial"/>
        </w:rPr>
        <w:t>Following this is a 3-4 page analysis of each Council (in alphabetical order). The analysis covers;</w:t>
      </w:r>
    </w:p>
    <w:p w:rsidR="00586F55" w:rsidRDefault="00586F55" w:rsidP="00B70B2E">
      <w:pPr>
        <w:pStyle w:val="NoSpacing"/>
        <w:rPr>
          <w:rFonts w:ascii="Arial" w:hAnsi="Arial" w:cs="Arial"/>
        </w:rPr>
      </w:pPr>
    </w:p>
    <w:p w:rsidR="00B70B2E" w:rsidRDefault="00586F55" w:rsidP="00B70B2E">
      <w:pPr>
        <w:pStyle w:val="NoSpacing"/>
        <w:numPr>
          <w:ilvl w:val="0"/>
          <w:numId w:val="5"/>
        </w:numPr>
        <w:rPr>
          <w:rFonts w:ascii="Arial" w:hAnsi="Arial" w:cs="Arial"/>
        </w:rPr>
      </w:pPr>
      <w:r>
        <w:rPr>
          <w:rFonts w:ascii="Arial" w:hAnsi="Arial" w:cs="Arial"/>
        </w:rPr>
        <w:t>Key elements of the council’s financial strategy (from the 2012-22 LTPs)</w:t>
      </w:r>
    </w:p>
    <w:p w:rsidR="00586F55" w:rsidRDefault="00586F55" w:rsidP="00B70B2E">
      <w:pPr>
        <w:pStyle w:val="NoSpacing"/>
        <w:numPr>
          <w:ilvl w:val="0"/>
          <w:numId w:val="5"/>
        </w:numPr>
        <w:rPr>
          <w:rFonts w:ascii="Arial" w:hAnsi="Arial" w:cs="Arial"/>
        </w:rPr>
      </w:pPr>
      <w:r>
        <w:rPr>
          <w:rFonts w:ascii="Arial" w:hAnsi="Arial" w:cs="Arial"/>
        </w:rPr>
        <w:t>CEO updates in the 2013 pre-election reports</w:t>
      </w:r>
    </w:p>
    <w:p w:rsidR="00586F55" w:rsidRDefault="00586F55" w:rsidP="00B70B2E">
      <w:pPr>
        <w:pStyle w:val="NoSpacing"/>
        <w:numPr>
          <w:ilvl w:val="0"/>
          <w:numId w:val="5"/>
        </w:numPr>
        <w:rPr>
          <w:rFonts w:ascii="Arial" w:hAnsi="Arial" w:cs="Arial"/>
        </w:rPr>
      </w:pPr>
      <w:r>
        <w:rPr>
          <w:rFonts w:ascii="Arial" w:hAnsi="Arial" w:cs="Arial"/>
        </w:rPr>
        <w:t>Good financial ‘housekeeping’ in the current years and the predicted 2012-22 LTP period</w:t>
      </w:r>
    </w:p>
    <w:p w:rsidR="00586F55" w:rsidRDefault="00586F55" w:rsidP="00B70B2E">
      <w:pPr>
        <w:pStyle w:val="NoSpacing"/>
        <w:numPr>
          <w:ilvl w:val="0"/>
          <w:numId w:val="5"/>
        </w:numPr>
        <w:rPr>
          <w:rFonts w:ascii="Arial" w:hAnsi="Arial" w:cs="Arial"/>
        </w:rPr>
      </w:pPr>
      <w:r>
        <w:rPr>
          <w:rFonts w:ascii="Arial" w:hAnsi="Arial" w:cs="Arial"/>
        </w:rPr>
        <w:t>Investment in financial and physical assets (also graphed in Schedules 2 and 3)</w:t>
      </w:r>
    </w:p>
    <w:p w:rsidR="00586F55" w:rsidRDefault="00586F55" w:rsidP="00B70B2E">
      <w:pPr>
        <w:pStyle w:val="NoSpacing"/>
        <w:numPr>
          <w:ilvl w:val="0"/>
          <w:numId w:val="5"/>
        </w:numPr>
        <w:rPr>
          <w:rFonts w:ascii="Arial" w:hAnsi="Arial" w:cs="Arial"/>
        </w:rPr>
      </w:pPr>
      <w:r>
        <w:rPr>
          <w:rFonts w:ascii="Arial" w:hAnsi="Arial" w:cs="Arial"/>
        </w:rPr>
        <w:t>Predicted re-investment in physical assets for 2012-22 (Asset Sustainability Ratio)</w:t>
      </w:r>
    </w:p>
    <w:p w:rsidR="00586F55" w:rsidRDefault="00586F55" w:rsidP="00B70B2E">
      <w:pPr>
        <w:pStyle w:val="NoSpacing"/>
        <w:numPr>
          <w:ilvl w:val="0"/>
          <w:numId w:val="5"/>
        </w:numPr>
        <w:rPr>
          <w:rFonts w:ascii="Arial" w:hAnsi="Arial" w:cs="Arial"/>
        </w:rPr>
      </w:pPr>
      <w:r>
        <w:rPr>
          <w:rFonts w:ascii="Arial" w:hAnsi="Arial" w:cs="Arial"/>
        </w:rPr>
        <w:t>Predictions for 2012-22 for rates and other funding sources</w:t>
      </w:r>
    </w:p>
    <w:p w:rsidR="00586F55" w:rsidRDefault="00586F55" w:rsidP="00B70B2E">
      <w:pPr>
        <w:pStyle w:val="NoSpacing"/>
        <w:numPr>
          <w:ilvl w:val="0"/>
          <w:numId w:val="5"/>
        </w:numPr>
        <w:rPr>
          <w:rFonts w:ascii="Arial" w:hAnsi="Arial" w:cs="Arial"/>
        </w:rPr>
      </w:pPr>
      <w:r>
        <w:rPr>
          <w:rFonts w:ascii="Arial" w:hAnsi="Arial" w:cs="Arial"/>
        </w:rPr>
        <w:t>Borrowing predictions and the ability to fund debt</w:t>
      </w:r>
    </w:p>
    <w:p w:rsidR="00586F55" w:rsidRDefault="00586F55" w:rsidP="00B70B2E">
      <w:pPr>
        <w:pStyle w:val="NoSpacing"/>
        <w:numPr>
          <w:ilvl w:val="0"/>
          <w:numId w:val="5"/>
        </w:numPr>
        <w:rPr>
          <w:rFonts w:ascii="Arial" w:hAnsi="Arial" w:cs="Arial"/>
        </w:rPr>
      </w:pPr>
      <w:r>
        <w:rPr>
          <w:rFonts w:ascii="Arial" w:hAnsi="Arial" w:cs="Arial"/>
        </w:rPr>
        <w:t>Major identified projects</w:t>
      </w:r>
    </w:p>
    <w:p w:rsidR="00586F55" w:rsidRDefault="00586F55" w:rsidP="00B70B2E">
      <w:pPr>
        <w:pStyle w:val="NoSpacing"/>
        <w:numPr>
          <w:ilvl w:val="0"/>
          <w:numId w:val="5"/>
        </w:numPr>
        <w:rPr>
          <w:rFonts w:ascii="Arial" w:hAnsi="Arial" w:cs="Arial"/>
        </w:rPr>
      </w:pPr>
      <w:r>
        <w:rPr>
          <w:rFonts w:ascii="Arial" w:hAnsi="Arial" w:cs="Arial"/>
        </w:rPr>
        <w:t>Specific expenditure items (also graphed in Schedules 4 and 5)</w:t>
      </w:r>
    </w:p>
    <w:p w:rsidR="00586F55" w:rsidRDefault="00586F55" w:rsidP="00B70B2E">
      <w:pPr>
        <w:pStyle w:val="NoSpacing"/>
        <w:numPr>
          <w:ilvl w:val="0"/>
          <w:numId w:val="5"/>
        </w:numPr>
        <w:rPr>
          <w:rFonts w:ascii="Arial" w:hAnsi="Arial" w:cs="Arial"/>
        </w:rPr>
      </w:pPr>
      <w:r>
        <w:rPr>
          <w:rFonts w:ascii="Arial" w:hAnsi="Arial" w:cs="Arial"/>
        </w:rPr>
        <w:t>Statement of service performance</w:t>
      </w:r>
    </w:p>
    <w:p w:rsidR="00586F55" w:rsidRPr="00B70B2E" w:rsidRDefault="00586F55" w:rsidP="00B70B2E">
      <w:pPr>
        <w:pStyle w:val="NoSpacing"/>
        <w:numPr>
          <w:ilvl w:val="0"/>
          <w:numId w:val="5"/>
        </w:numPr>
        <w:rPr>
          <w:rFonts w:ascii="Arial" w:hAnsi="Arial" w:cs="Arial"/>
        </w:rPr>
      </w:pPr>
      <w:r>
        <w:rPr>
          <w:rFonts w:ascii="Arial" w:hAnsi="Arial" w:cs="Arial"/>
        </w:rPr>
        <w:t>Summary comments</w:t>
      </w:r>
    </w:p>
    <w:p w:rsidR="00B70B2E" w:rsidRPr="00B70B2E" w:rsidRDefault="00B70B2E" w:rsidP="00B70B2E">
      <w:pPr>
        <w:pStyle w:val="NoSpacing"/>
        <w:rPr>
          <w:rFonts w:ascii="Arial" w:hAnsi="Arial" w:cs="Arial"/>
          <w:b/>
        </w:rPr>
      </w:pPr>
    </w:p>
    <w:p w:rsidR="00B70B2E" w:rsidRDefault="00B70B2E" w:rsidP="00B70B2E">
      <w:pPr>
        <w:pStyle w:val="NoSpacing"/>
        <w:rPr>
          <w:rFonts w:ascii="Arial" w:hAnsi="Arial" w:cs="Arial"/>
          <w:b/>
          <w:i/>
        </w:rPr>
      </w:pPr>
    </w:p>
    <w:p w:rsidR="00B70B2E" w:rsidRDefault="00B70B2E" w:rsidP="00B70B2E">
      <w:pPr>
        <w:pStyle w:val="NoSpacing"/>
        <w:rPr>
          <w:rFonts w:ascii="Arial" w:hAnsi="Arial" w:cs="Arial"/>
          <w:b/>
          <w:i/>
        </w:rPr>
      </w:pPr>
      <w:r w:rsidRPr="000E0E83">
        <w:rPr>
          <w:rFonts w:ascii="Arial" w:hAnsi="Arial" w:cs="Arial"/>
          <w:b/>
          <w:i/>
        </w:rPr>
        <w:t>Next Steps</w:t>
      </w:r>
    </w:p>
    <w:p w:rsidR="00B70B2E" w:rsidRPr="000E0E83" w:rsidRDefault="00B70B2E" w:rsidP="00B70B2E">
      <w:pPr>
        <w:pStyle w:val="NoSpacing"/>
        <w:rPr>
          <w:rFonts w:ascii="Arial" w:hAnsi="Arial" w:cs="Arial"/>
          <w:b/>
          <w:i/>
        </w:rPr>
      </w:pPr>
    </w:p>
    <w:p w:rsidR="00B70B2E" w:rsidRPr="000E0E83" w:rsidRDefault="00B70B2E" w:rsidP="00B70B2E">
      <w:pPr>
        <w:pStyle w:val="NoSpacing"/>
        <w:rPr>
          <w:rFonts w:ascii="Arial" w:hAnsi="Arial" w:cs="Arial"/>
          <w:b/>
          <w:i/>
        </w:rPr>
      </w:pPr>
      <w:r w:rsidRPr="000E0E83">
        <w:rPr>
          <w:rFonts w:ascii="Arial" w:hAnsi="Arial" w:cs="Arial"/>
        </w:rPr>
        <w:t>This report is primarily to give you a ‘heads up’ on current and long term finances of each Council in comparison to the benchmarks/criteria we have developed. It also provides an overview of service performance measures and targets.</w:t>
      </w:r>
    </w:p>
    <w:p w:rsidR="00B70B2E" w:rsidRPr="000E0E83" w:rsidRDefault="00B70B2E" w:rsidP="00B70B2E">
      <w:pPr>
        <w:pStyle w:val="NoSpacing"/>
        <w:rPr>
          <w:rFonts w:ascii="Arial" w:hAnsi="Arial" w:cs="Arial"/>
        </w:rPr>
      </w:pPr>
    </w:p>
    <w:p w:rsidR="00B70B2E" w:rsidRDefault="00B70B2E" w:rsidP="00B70B2E">
      <w:pPr>
        <w:pStyle w:val="NoSpacing"/>
        <w:rPr>
          <w:rFonts w:ascii="Arial" w:hAnsi="Arial" w:cs="Arial"/>
        </w:rPr>
      </w:pPr>
      <w:r w:rsidRPr="000E0E83">
        <w:rPr>
          <w:rFonts w:ascii="Arial" w:hAnsi="Arial" w:cs="Arial"/>
        </w:rPr>
        <w:t>I am happy to elaborate on the information in this report or answer any queries you may have.</w:t>
      </w:r>
    </w:p>
    <w:p w:rsidR="007F0F2D" w:rsidRDefault="007F0F2D" w:rsidP="00B70B2E">
      <w:pPr>
        <w:pStyle w:val="NoSpacing"/>
        <w:rPr>
          <w:rFonts w:ascii="Arial" w:hAnsi="Arial" w:cs="Arial"/>
        </w:rPr>
      </w:pPr>
    </w:p>
    <w:p w:rsidR="007F0F2D" w:rsidRDefault="007F0F2D" w:rsidP="00B70B2E">
      <w:pPr>
        <w:pStyle w:val="NoSpacing"/>
        <w:rPr>
          <w:rFonts w:ascii="Arial" w:hAnsi="Arial" w:cs="Arial"/>
        </w:rPr>
      </w:pPr>
      <w:r>
        <w:rPr>
          <w:rFonts w:ascii="Arial" w:hAnsi="Arial" w:cs="Arial"/>
        </w:rPr>
        <w:t>It may be fruitful to have combined discussion with Commission officers, Brian Sharplin from MWH and me to talk through key points and issues.</w:t>
      </w:r>
    </w:p>
    <w:p w:rsidR="007F0F2D" w:rsidRDefault="007F0F2D" w:rsidP="00B70B2E">
      <w:pPr>
        <w:pStyle w:val="NoSpacing"/>
        <w:rPr>
          <w:rFonts w:ascii="Arial" w:hAnsi="Arial" w:cs="Arial"/>
        </w:rPr>
      </w:pPr>
    </w:p>
    <w:p w:rsidR="007F0F2D" w:rsidRDefault="007F0F2D" w:rsidP="00B70B2E">
      <w:pPr>
        <w:pStyle w:val="NoSpacing"/>
        <w:rPr>
          <w:rFonts w:ascii="Arial" w:hAnsi="Arial" w:cs="Arial"/>
        </w:rPr>
      </w:pPr>
      <w:r>
        <w:rPr>
          <w:rFonts w:ascii="Arial" w:hAnsi="Arial" w:cs="Arial"/>
        </w:rPr>
        <w:t>At this stage no work has been started on an analysis of corporate and overhead costs as has been done in Northland and Hawke’s Bay. The logistics of this could also be discussed.</w:t>
      </w:r>
    </w:p>
    <w:p w:rsidR="007F0F2D" w:rsidRDefault="007F0F2D" w:rsidP="00B70B2E">
      <w:pPr>
        <w:pStyle w:val="NoSpacing"/>
        <w:rPr>
          <w:rFonts w:ascii="Arial" w:hAnsi="Arial" w:cs="Arial"/>
        </w:rPr>
      </w:pPr>
    </w:p>
    <w:p w:rsidR="007F0F2D" w:rsidRDefault="007F0F2D" w:rsidP="00B70B2E">
      <w:pPr>
        <w:pStyle w:val="NoSpacing"/>
        <w:rPr>
          <w:rFonts w:ascii="Arial" w:hAnsi="Arial" w:cs="Arial"/>
        </w:rPr>
      </w:pPr>
    </w:p>
    <w:p w:rsidR="00B70B2E" w:rsidRDefault="00B70B2E" w:rsidP="00B70B2E">
      <w:pPr>
        <w:pStyle w:val="NoSpacing"/>
        <w:rPr>
          <w:rFonts w:ascii="Arial" w:hAnsi="Arial" w:cs="Arial"/>
        </w:rPr>
      </w:pPr>
    </w:p>
    <w:p w:rsidR="00B70B2E" w:rsidRPr="000E0E83" w:rsidRDefault="00B70B2E" w:rsidP="00B70B2E">
      <w:pPr>
        <w:pStyle w:val="NoSpacing"/>
        <w:rPr>
          <w:rFonts w:ascii="Arial" w:hAnsi="Arial" w:cs="Arial"/>
        </w:rPr>
      </w:pPr>
    </w:p>
    <w:p w:rsidR="00B70B2E" w:rsidRPr="000E0E83" w:rsidRDefault="00B70B2E" w:rsidP="00B70B2E">
      <w:pPr>
        <w:pStyle w:val="NoSpacing"/>
        <w:rPr>
          <w:rFonts w:ascii="Arial" w:hAnsi="Arial" w:cs="Arial"/>
        </w:rPr>
      </w:pPr>
      <w:r w:rsidRPr="000E0E83">
        <w:rPr>
          <w:rFonts w:ascii="Arial" w:hAnsi="Arial" w:cs="Arial"/>
        </w:rPr>
        <w:t>Yours faithfully</w:t>
      </w:r>
    </w:p>
    <w:p w:rsidR="00B70B2E" w:rsidRDefault="00B70B2E" w:rsidP="00B70B2E">
      <w:pPr>
        <w:pStyle w:val="NoSpacing"/>
        <w:rPr>
          <w:rFonts w:ascii="Arial" w:hAnsi="Arial" w:cs="Arial"/>
        </w:rPr>
      </w:pPr>
    </w:p>
    <w:p w:rsidR="00B70B2E" w:rsidRDefault="00B70B2E" w:rsidP="00B70B2E">
      <w:pPr>
        <w:pStyle w:val="NoSpacing"/>
        <w:rPr>
          <w:rFonts w:ascii="Arial" w:hAnsi="Arial" w:cs="Arial"/>
        </w:rPr>
      </w:pPr>
    </w:p>
    <w:p w:rsidR="00B70B2E" w:rsidRDefault="007F0F2D" w:rsidP="00B70B2E">
      <w:pPr>
        <w:pStyle w:val="NoSpacing"/>
        <w:rPr>
          <w:rFonts w:ascii="Arial" w:hAnsi="Arial" w:cs="Arial"/>
        </w:rPr>
      </w:pPr>
      <w:r w:rsidRPr="007F0F2D">
        <w:rPr>
          <w:rFonts w:ascii="Arial" w:hAnsi="Arial" w:cs="Arial"/>
          <w:noProof/>
        </w:rPr>
        <w:drawing>
          <wp:inline distT="0" distB="0" distL="0" distR="0">
            <wp:extent cx="1065947" cy="396589"/>
            <wp:effectExtent l="19050" t="0" r="853" b="0"/>
            <wp:docPr id="10" name="Picture 1" descr="C:\Users\Brian\Pictures\CCF31102012_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an\Pictures\CCF31102012_00001.jpg"/>
                    <pic:cNvPicPr>
                      <a:picLocks noChangeAspect="1" noChangeArrowheads="1"/>
                    </pic:cNvPicPr>
                  </pic:nvPicPr>
                  <pic:blipFill>
                    <a:blip r:embed="rId7" cstate="print"/>
                    <a:srcRect/>
                    <a:stretch>
                      <a:fillRect/>
                    </a:stretch>
                  </pic:blipFill>
                  <pic:spPr bwMode="auto">
                    <a:xfrm>
                      <a:off x="0" y="0"/>
                      <a:ext cx="1068149" cy="397408"/>
                    </a:xfrm>
                    <a:prstGeom prst="rect">
                      <a:avLst/>
                    </a:prstGeom>
                    <a:noFill/>
                    <a:ln w="9525">
                      <a:noFill/>
                      <a:miter lim="800000"/>
                      <a:headEnd/>
                      <a:tailEnd/>
                    </a:ln>
                  </pic:spPr>
                </pic:pic>
              </a:graphicData>
            </a:graphic>
          </wp:inline>
        </w:drawing>
      </w:r>
    </w:p>
    <w:p w:rsidR="00B70B2E" w:rsidRDefault="00B70B2E" w:rsidP="00B70B2E">
      <w:pPr>
        <w:pStyle w:val="NoSpacing"/>
        <w:rPr>
          <w:rFonts w:ascii="Arial" w:hAnsi="Arial" w:cs="Arial"/>
        </w:rPr>
      </w:pPr>
    </w:p>
    <w:p w:rsidR="00B70B2E" w:rsidRDefault="00B70B2E" w:rsidP="00B70B2E">
      <w:pPr>
        <w:pStyle w:val="NoSpacing"/>
        <w:rPr>
          <w:rFonts w:ascii="Arial" w:hAnsi="Arial" w:cs="Arial"/>
        </w:rPr>
      </w:pPr>
      <w:r>
        <w:rPr>
          <w:rFonts w:ascii="Arial" w:hAnsi="Arial" w:cs="Arial"/>
        </w:rPr>
        <w:t>Brian Smith</w:t>
      </w:r>
    </w:p>
    <w:p w:rsidR="007F0F2D" w:rsidRDefault="00B70B2E" w:rsidP="007F0F2D">
      <w:pPr>
        <w:pStyle w:val="NoSpacing"/>
        <w:rPr>
          <w:rFonts w:ascii="Arial" w:hAnsi="Arial" w:cs="Arial"/>
        </w:rPr>
      </w:pPr>
      <w:r>
        <w:rPr>
          <w:rFonts w:ascii="Arial" w:hAnsi="Arial" w:cs="Arial"/>
        </w:rPr>
        <w:t>Brian Smith Advisory Services</w:t>
      </w:r>
    </w:p>
    <w:p w:rsidR="007F0F2D" w:rsidRDefault="007F0F2D" w:rsidP="007F0F2D">
      <w:pPr>
        <w:pStyle w:val="NoSpacing"/>
        <w:rPr>
          <w:rFonts w:ascii="Arial" w:hAnsi="Arial" w:cs="Arial"/>
        </w:rPr>
      </w:pPr>
    </w:p>
    <w:p w:rsidR="007F0F2D" w:rsidRDefault="007F0F2D" w:rsidP="007F0F2D">
      <w:pPr>
        <w:pStyle w:val="NoSpacing"/>
        <w:rPr>
          <w:rFonts w:ascii="Arial" w:hAnsi="Arial" w:cs="Arial"/>
        </w:rPr>
      </w:pPr>
    </w:p>
    <w:p w:rsidR="007F0F2D" w:rsidRDefault="007F0F2D" w:rsidP="007F0F2D">
      <w:pPr>
        <w:pStyle w:val="NoSpacing"/>
        <w:rPr>
          <w:rFonts w:ascii="Arial" w:hAnsi="Arial" w:cs="Arial"/>
        </w:rPr>
      </w:pPr>
    </w:p>
    <w:p w:rsidR="007F0F2D" w:rsidRDefault="007F0F2D" w:rsidP="007F0F2D">
      <w:pPr>
        <w:pStyle w:val="NoSpacing"/>
        <w:rPr>
          <w:rFonts w:ascii="Arial" w:hAnsi="Arial" w:cs="Arial"/>
        </w:rPr>
      </w:pPr>
    </w:p>
    <w:p w:rsidR="007F0F2D" w:rsidRDefault="007F0F2D" w:rsidP="007F0F2D">
      <w:pPr>
        <w:pStyle w:val="NoSpacing"/>
        <w:rPr>
          <w:rFonts w:ascii="Arial" w:hAnsi="Arial" w:cs="Arial"/>
        </w:rPr>
      </w:pPr>
    </w:p>
    <w:p w:rsidR="007F0F2D" w:rsidRDefault="007F0F2D" w:rsidP="007F0F2D">
      <w:pPr>
        <w:pStyle w:val="NoSpacing"/>
        <w:rPr>
          <w:rFonts w:ascii="Arial" w:hAnsi="Arial" w:cs="Arial"/>
        </w:rPr>
      </w:pPr>
    </w:p>
    <w:p w:rsidR="00622739" w:rsidRDefault="00295B23" w:rsidP="007F0F2D">
      <w:pPr>
        <w:pStyle w:val="NoSpacing"/>
        <w:jc w:val="center"/>
        <w:rPr>
          <w:rFonts w:ascii="Arial" w:hAnsi="Arial" w:cs="Arial"/>
          <w:b/>
        </w:rPr>
      </w:pPr>
      <w:r w:rsidRPr="008318D4">
        <w:rPr>
          <w:rFonts w:ascii="Arial" w:hAnsi="Arial" w:cs="Arial"/>
          <w:b/>
        </w:rPr>
        <w:t>Schedule 1</w:t>
      </w:r>
    </w:p>
    <w:p w:rsidR="007F0F2D" w:rsidRPr="007F0F2D" w:rsidRDefault="007F0F2D" w:rsidP="007F0F2D">
      <w:pPr>
        <w:pStyle w:val="NoSpacing"/>
        <w:jc w:val="center"/>
        <w:rPr>
          <w:rFonts w:ascii="Arial" w:hAnsi="Arial" w:cs="Arial"/>
        </w:rPr>
      </w:pPr>
    </w:p>
    <w:p w:rsidR="00295B23" w:rsidRPr="008318D4" w:rsidRDefault="00295B23" w:rsidP="00295B23">
      <w:pPr>
        <w:jc w:val="center"/>
        <w:rPr>
          <w:rFonts w:ascii="Arial" w:hAnsi="Arial" w:cs="Arial"/>
          <w:b/>
        </w:rPr>
      </w:pPr>
      <w:r w:rsidRPr="008318D4">
        <w:rPr>
          <w:rFonts w:ascii="Arial" w:hAnsi="Arial" w:cs="Arial"/>
          <w:b/>
        </w:rPr>
        <w:t>Wellington Councils Debt Profile</w:t>
      </w:r>
    </w:p>
    <w:p w:rsidR="00295B23" w:rsidRPr="008318D4" w:rsidRDefault="00295B23" w:rsidP="00295B23">
      <w:pPr>
        <w:rPr>
          <w:rFonts w:ascii="Arial" w:hAnsi="Arial" w:cs="Arial"/>
          <w:b/>
        </w:rPr>
      </w:pPr>
      <w:r w:rsidRPr="008318D4">
        <w:rPr>
          <w:rFonts w:ascii="Arial" w:hAnsi="Arial" w:cs="Arial"/>
          <w:b/>
        </w:rPr>
        <w:t xml:space="preserve">Figure </w:t>
      </w:r>
      <w:proofErr w:type="gramStart"/>
      <w:r w:rsidRPr="008318D4">
        <w:rPr>
          <w:rFonts w:ascii="Arial" w:hAnsi="Arial" w:cs="Arial"/>
          <w:b/>
        </w:rPr>
        <w:t xml:space="preserve">1 </w:t>
      </w:r>
      <w:r w:rsidR="008318D4">
        <w:rPr>
          <w:rFonts w:ascii="Arial" w:hAnsi="Arial" w:cs="Arial"/>
          <w:b/>
        </w:rPr>
        <w:t xml:space="preserve"> -</w:t>
      </w:r>
      <w:proofErr w:type="gramEnd"/>
      <w:r w:rsidRPr="008318D4">
        <w:rPr>
          <w:rFonts w:ascii="Arial" w:hAnsi="Arial" w:cs="Arial"/>
          <w:b/>
        </w:rPr>
        <w:t xml:space="preserve"> Debt as at 30 June 2012 (taken from Annual Reports) $ Millions</w:t>
      </w:r>
    </w:p>
    <w:p w:rsidR="00295B23" w:rsidRDefault="00295B23" w:rsidP="00295B23">
      <w:pPr>
        <w:keepNext/>
      </w:pPr>
      <w:r w:rsidRPr="00295B23">
        <w:rPr>
          <w:noProof/>
        </w:rPr>
        <w:drawing>
          <wp:inline distT="0" distB="0" distL="0" distR="0">
            <wp:extent cx="5695950" cy="31242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95B23" w:rsidRPr="008318D4" w:rsidRDefault="00295B23" w:rsidP="00295B23">
      <w:pPr>
        <w:rPr>
          <w:rFonts w:ascii="Arial" w:hAnsi="Arial" w:cs="Arial"/>
          <w:b/>
        </w:rPr>
      </w:pPr>
      <w:r w:rsidRPr="008318D4">
        <w:rPr>
          <w:rFonts w:ascii="Arial" w:hAnsi="Arial" w:cs="Arial"/>
          <w:b/>
        </w:rPr>
        <w:t xml:space="preserve">Figure </w:t>
      </w:r>
      <w:proofErr w:type="gramStart"/>
      <w:r w:rsidRPr="008318D4">
        <w:rPr>
          <w:rFonts w:ascii="Arial" w:hAnsi="Arial" w:cs="Arial"/>
          <w:b/>
        </w:rPr>
        <w:t xml:space="preserve">2 </w:t>
      </w:r>
      <w:r w:rsidR="008318D4">
        <w:rPr>
          <w:rFonts w:ascii="Arial" w:hAnsi="Arial" w:cs="Arial"/>
          <w:b/>
        </w:rPr>
        <w:t xml:space="preserve"> -</w:t>
      </w:r>
      <w:proofErr w:type="gramEnd"/>
      <w:r w:rsidR="008318D4">
        <w:rPr>
          <w:rFonts w:ascii="Arial" w:hAnsi="Arial" w:cs="Arial"/>
          <w:b/>
        </w:rPr>
        <w:t xml:space="preserve"> </w:t>
      </w:r>
      <w:r w:rsidR="00CB0D1D">
        <w:rPr>
          <w:rFonts w:ascii="Arial" w:hAnsi="Arial" w:cs="Arial"/>
          <w:b/>
        </w:rPr>
        <w:t xml:space="preserve"> </w:t>
      </w:r>
      <w:r w:rsidRPr="008318D4">
        <w:rPr>
          <w:rFonts w:ascii="Arial" w:hAnsi="Arial" w:cs="Arial"/>
          <w:b/>
        </w:rPr>
        <w:t xml:space="preserve">Forecast Debt at 30 June 2022 (from 2012-22 LTPs) </w:t>
      </w:r>
      <w:r w:rsidR="008318D4" w:rsidRPr="008318D4">
        <w:rPr>
          <w:rFonts w:ascii="Arial" w:hAnsi="Arial" w:cs="Arial"/>
          <w:b/>
        </w:rPr>
        <w:t xml:space="preserve">- </w:t>
      </w:r>
      <w:r w:rsidRPr="008318D4">
        <w:rPr>
          <w:rFonts w:ascii="Arial" w:hAnsi="Arial" w:cs="Arial"/>
          <w:b/>
        </w:rPr>
        <w:t>$Millions</w:t>
      </w:r>
    </w:p>
    <w:p w:rsidR="00295B23" w:rsidRDefault="00295B23" w:rsidP="00295B23">
      <w:r w:rsidRPr="00295B23">
        <w:rPr>
          <w:noProof/>
        </w:rPr>
        <w:drawing>
          <wp:inline distT="0" distB="0" distL="0" distR="0">
            <wp:extent cx="5692055" cy="3309582"/>
            <wp:effectExtent l="19050" t="0" r="22945" b="5118"/>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318D4" w:rsidRDefault="008318D4" w:rsidP="00295B23"/>
    <w:p w:rsidR="00CB0D1D" w:rsidRDefault="00CB0D1D" w:rsidP="00295B23"/>
    <w:p w:rsidR="00CB0D1D" w:rsidRDefault="00CB0D1D" w:rsidP="00295B23"/>
    <w:p w:rsidR="00CB0D1D" w:rsidRPr="001602B5" w:rsidRDefault="00CB0D1D" w:rsidP="00CB0D1D">
      <w:pPr>
        <w:jc w:val="center"/>
        <w:rPr>
          <w:rFonts w:ascii="Arial" w:hAnsi="Arial" w:cs="Arial"/>
          <w:b/>
        </w:rPr>
      </w:pPr>
      <w:r w:rsidRPr="001602B5">
        <w:rPr>
          <w:rFonts w:ascii="Arial" w:hAnsi="Arial" w:cs="Arial"/>
          <w:b/>
        </w:rPr>
        <w:lastRenderedPageBreak/>
        <w:t>Schedule 2</w:t>
      </w:r>
    </w:p>
    <w:p w:rsidR="00CB0D1D" w:rsidRPr="001602B5" w:rsidRDefault="00CB0D1D" w:rsidP="00CB0D1D">
      <w:pPr>
        <w:jc w:val="center"/>
        <w:rPr>
          <w:rFonts w:ascii="Arial" w:hAnsi="Arial" w:cs="Arial"/>
          <w:b/>
        </w:rPr>
      </w:pPr>
      <w:r w:rsidRPr="001602B5">
        <w:rPr>
          <w:rFonts w:ascii="Arial" w:hAnsi="Arial" w:cs="Arial"/>
          <w:b/>
        </w:rPr>
        <w:t>Wellington Councils Financial Assets Profile</w:t>
      </w:r>
    </w:p>
    <w:p w:rsidR="00CB0D1D" w:rsidRPr="001602B5" w:rsidRDefault="00CB0D1D" w:rsidP="00CB0D1D">
      <w:pPr>
        <w:rPr>
          <w:rFonts w:ascii="Arial" w:hAnsi="Arial" w:cs="Arial"/>
          <w:b/>
        </w:rPr>
      </w:pPr>
      <w:r w:rsidRPr="001602B5">
        <w:rPr>
          <w:rFonts w:ascii="Arial" w:hAnsi="Arial" w:cs="Arial"/>
          <w:b/>
        </w:rPr>
        <w:t>Figure 3 – Financial Assets as at 30 June 2013 ($m)</w:t>
      </w:r>
    </w:p>
    <w:p w:rsidR="00CB0D1D" w:rsidRDefault="004F39F5" w:rsidP="00CB0D1D">
      <w:r>
        <w:rPr>
          <w:noProof/>
        </w:rPr>
        <mc:AlternateContent>
          <mc:Choice Requires="wps">
            <w:drawing>
              <wp:anchor distT="0" distB="0" distL="114300" distR="114300" simplePos="0" relativeHeight="251658240" behindDoc="0" locked="0" layoutInCell="1" allowOverlap="1">
                <wp:simplePos x="0" y="0"/>
                <wp:positionH relativeFrom="column">
                  <wp:posOffset>3616960</wp:posOffset>
                </wp:positionH>
                <wp:positionV relativeFrom="paragraph">
                  <wp:posOffset>2899410</wp:posOffset>
                </wp:positionV>
                <wp:extent cx="2197100" cy="232410"/>
                <wp:effectExtent l="6985" t="5715" r="5715" b="9525"/>
                <wp:wrapNone/>
                <wp:docPr id="1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232410"/>
                        </a:xfrm>
                        <a:prstGeom prst="rect">
                          <a:avLst/>
                        </a:prstGeom>
                        <a:solidFill>
                          <a:srgbClr val="FFFFFF"/>
                        </a:solidFill>
                        <a:ln w="9525">
                          <a:solidFill>
                            <a:srgbClr val="000000"/>
                          </a:solidFill>
                          <a:miter lim="800000"/>
                          <a:headEnd/>
                          <a:tailEnd/>
                        </a:ln>
                      </wps:spPr>
                      <wps:txbx>
                        <w:txbxContent>
                          <w:p w:rsidR="001602B5" w:rsidRDefault="001602B5">
                            <w:r>
                              <w:t>Total Financial Assets -$563miliion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84.8pt;margin-top:228.3pt;width:173pt;height:1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">
                <v:textbox>
                  <w:txbxContent>
                    <w:p w:rsidR="001602B5" w:rsidRDefault="001602B5">
                      <w:r>
                        <w:t>Total Financial Assets -$563miliion</w:t>
                      </w:r>
                    </w:p>
                  </w:txbxContent>
                </v:textbox>
              </v:shape>
            </w:pict>
          </mc:Fallback>
        </mc:AlternateContent>
      </w:r>
      <w:r w:rsidR="00CB0D1D" w:rsidRPr="00CB0D1D">
        <w:rPr>
          <w:noProof/>
        </w:rPr>
        <w:drawing>
          <wp:inline distT="0" distB="0" distL="0" distR="0">
            <wp:extent cx="5992789" cy="3261815"/>
            <wp:effectExtent l="19050" t="0" r="27011"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B0D1D" w:rsidRDefault="00CB0D1D" w:rsidP="00CB0D1D"/>
    <w:p w:rsidR="00CB0D1D" w:rsidRDefault="00CB0D1D" w:rsidP="00CB0D1D">
      <w:pPr>
        <w:rPr>
          <w:rFonts w:ascii="Arial" w:hAnsi="Arial" w:cs="Arial"/>
        </w:rPr>
      </w:pPr>
      <w:r w:rsidRPr="00CB0D1D">
        <w:rPr>
          <w:rFonts w:ascii="Arial" w:hAnsi="Arial" w:cs="Arial"/>
        </w:rPr>
        <w:t xml:space="preserve">Financial assets comprise cash and bank </w:t>
      </w:r>
      <w:r w:rsidR="001602B5">
        <w:rPr>
          <w:rFonts w:ascii="Arial" w:hAnsi="Arial" w:cs="Arial"/>
        </w:rPr>
        <w:t xml:space="preserve">deposits, </w:t>
      </w:r>
      <w:r w:rsidRPr="00CB0D1D">
        <w:rPr>
          <w:rFonts w:ascii="Arial" w:hAnsi="Arial" w:cs="Arial"/>
        </w:rPr>
        <w:t>investments</w:t>
      </w:r>
      <w:r w:rsidR="00861FBE">
        <w:rPr>
          <w:rFonts w:ascii="Arial" w:hAnsi="Arial" w:cs="Arial"/>
        </w:rPr>
        <w:t xml:space="preserve"> </w:t>
      </w:r>
      <w:r w:rsidRPr="00CB0D1D">
        <w:rPr>
          <w:rFonts w:ascii="Arial" w:hAnsi="Arial" w:cs="Arial"/>
        </w:rPr>
        <w:t>(including investment property), forestry, investments in subsidiaries and associates</w:t>
      </w:r>
      <w:r w:rsidR="001602B5">
        <w:rPr>
          <w:rFonts w:ascii="Arial" w:hAnsi="Arial" w:cs="Arial"/>
        </w:rPr>
        <w:t>.</w:t>
      </w:r>
    </w:p>
    <w:p w:rsidR="001602B5" w:rsidRDefault="001602B5" w:rsidP="00CB0D1D">
      <w:pPr>
        <w:rPr>
          <w:rFonts w:ascii="Arial" w:hAnsi="Arial" w:cs="Arial"/>
        </w:rPr>
      </w:pPr>
    </w:p>
    <w:p w:rsidR="001602B5" w:rsidRDefault="001602B5" w:rsidP="00CB0D1D">
      <w:pPr>
        <w:rPr>
          <w:rFonts w:ascii="Arial" w:hAnsi="Arial" w:cs="Arial"/>
        </w:rPr>
      </w:pPr>
    </w:p>
    <w:p w:rsidR="001602B5" w:rsidRDefault="001602B5" w:rsidP="00CB0D1D">
      <w:pPr>
        <w:rPr>
          <w:rFonts w:ascii="Arial" w:hAnsi="Arial" w:cs="Arial"/>
        </w:rPr>
      </w:pPr>
    </w:p>
    <w:p w:rsidR="001602B5" w:rsidRDefault="001602B5" w:rsidP="00CB0D1D">
      <w:pPr>
        <w:rPr>
          <w:rFonts w:ascii="Arial" w:hAnsi="Arial" w:cs="Arial"/>
        </w:rPr>
      </w:pPr>
    </w:p>
    <w:p w:rsidR="001602B5" w:rsidRDefault="001602B5" w:rsidP="00CB0D1D">
      <w:pPr>
        <w:rPr>
          <w:rFonts w:ascii="Arial" w:hAnsi="Arial" w:cs="Arial"/>
        </w:rPr>
      </w:pPr>
    </w:p>
    <w:p w:rsidR="001602B5" w:rsidRDefault="001602B5" w:rsidP="00CB0D1D">
      <w:pPr>
        <w:rPr>
          <w:rFonts w:ascii="Arial" w:hAnsi="Arial" w:cs="Arial"/>
        </w:rPr>
      </w:pPr>
    </w:p>
    <w:p w:rsidR="001602B5" w:rsidRDefault="001602B5" w:rsidP="00CB0D1D">
      <w:pPr>
        <w:rPr>
          <w:rFonts w:ascii="Arial" w:hAnsi="Arial" w:cs="Arial"/>
        </w:rPr>
      </w:pPr>
    </w:p>
    <w:p w:rsidR="001602B5" w:rsidRDefault="001602B5" w:rsidP="00CB0D1D">
      <w:pPr>
        <w:rPr>
          <w:rFonts w:ascii="Arial" w:hAnsi="Arial" w:cs="Arial"/>
        </w:rPr>
      </w:pPr>
    </w:p>
    <w:p w:rsidR="001602B5" w:rsidRDefault="001602B5" w:rsidP="00CB0D1D">
      <w:pPr>
        <w:rPr>
          <w:rFonts w:ascii="Arial" w:hAnsi="Arial" w:cs="Arial"/>
        </w:rPr>
      </w:pPr>
    </w:p>
    <w:p w:rsidR="001602B5" w:rsidRDefault="001602B5" w:rsidP="00CB0D1D">
      <w:pPr>
        <w:rPr>
          <w:rFonts w:ascii="Arial" w:hAnsi="Arial" w:cs="Arial"/>
        </w:rPr>
      </w:pPr>
    </w:p>
    <w:p w:rsidR="001602B5" w:rsidRDefault="001602B5" w:rsidP="00CB0D1D">
      <w:pPr>
        <w:rPr>
          <w:rFonts w:ascii="Arial" w:hAnsi="Arial" w:cs="Arial"/>
        </w:rPr>
      </w:pPr>
    </w:p>
    <w:p w:rsidR="001602B5" w:rsidRDefault="001602B5" w:rsidP="00CB0D1D">
      <w:pPr>
        <w:rPr>
          <w:rFonts w:ascii="Arial" w:hAnsi="Arial" w:cs="Arial"/>
        </w:rPr>
      </w:pPr>
    </w:p>
    <w:p w:rsidR="00B70B2E" w:rsidRDefault="00B70B2E" w:rsidP="00CB0D1D">
      <w:pPr>
        <w:rPr>
          <w:rFonts w:ascii="Arial" w:hAnsi="Arial" w:cs="Arial"/>
        </w:rPr>
      </w:pPr>
    </w:p>
    <w:p w:rsidR="00F04C21" w:rsidRPr="00F04C21" w:rsidRDefault="00F04C21" w:rsidP="00F04C21">
      <w:pPr>
        <w:jc w:val="center"/>
        <w:rPr>
          <w:rFonts w:ascii="Arial" w:hAnsi="Arial" w:cs="Arial"/>
          <w:b/>
        </w:rPr>
      </w:pPr>
      <w:r w:rsidRPr="00F04C21">
        <w:rPr>
          <w:rFonts w:ascii="Arial" w:hAnsi="Arial" w:cs="Arial"/>
          <w:b/>
        </w:rPr>
        <w:lastRenderedPageBreak/>
        <w:t>Schedule 3</w:t>
      </w:r>
    </w:p>
    <w:p w:rsidR="00F04C21" w:rsidRPr="00F04C21" w:rsidRDefault="00F04C21" w:rsidP="00F04C21">
      <w:pPr>
        <w:jc w:val="center"/>
        <w:rPr>
          <w:rFonts w:ascii="Arial" w:hAnsi="Arial" w:cs="Arial"/>
          <w:b/>
        </w:rPr>
      </w:pPr>
      <w:r w:rsidRPr="00F04C21">
        <w:rPr>
          <w:rFonts w:ascii="Arial" w:hAnsi="Arial" w:cs="Arial"/>
          <w:b/>
        </w:rPr>
        <w:t>Wellington Councils – Investment in Physical Assets</w:t>
      </w:r>
    </w:p>
    <w:p w:rsidR="00F04C21" w:rsidRPr="00F04C21" w:rsidRDefault="00F04C21" w:rsidP="00F04C21">
      <w:pPr>
        <w:pStyle w:val="ListParagraph"/>
        <w:jc w:val="both"/>
        <w:rPr>
          <w:rFonts w:ascii="Arial" w:hAnsi="Arial" w:cs="Arial"/>
          <w:b/>
        </w:rPr>
      </w:pPr>
      <w:r w:rsidRPr="00F04C21">
        <w:rPr>
          <w:rFonts w:ascii="Arial" w:hAnsi="Arial" w:cs="Arial"/>
          <w:b/>
        </w:rPr>
        <w:t>Figure 4 – Investment in Physical Assets at 30 June 2013 ($m)</w:t>
      </w:r>
    </w:p>
    <w:p w:rsidR="00F04C21" w:rsidRDefault="00F04C21" w:rsidP="00F04C21">
      <w:pPr>
        <w:pStyle w:val="ListParagraph"/>
        <w:jc w:val="both"/>
        <w:rPr>
          <w:rFonts w:ascii="Arial" w:hAnsi="Arial" w:cs="Arial"/>
        </w:rPr>
      </w:pPr>
    </w:p>
    <w:p w:rsidR="00F04C21" w:rsidRDefault="004F39F5" w:rsidP="00F04C21">
      <w:pPr>
        <w:pStyle w:val="ListParagraph"/>
        <w:jc w:val="both"/>
        <w:rPr>
          <w:rFonts w:ascii="Arial" w:hAnsi="Arial" w:cs="Arial"/>
          <w:b/>
        </w:rPr>
      </w:pPr>
      <w:r>
        <w:rPr>
          <w:rFonts w:ascii="Arial" w:hAnsi="Arial" w:cs="Arial"/>
          <w:noProof/>
        </w:rPr>
        <mc:AlternateContent>
          <mc:Choice Requires="wps">
            <w:drawing>
              <wp:anchor distT="0" distB="0" distL="114300" distR="114300" simplePos="0" relativeHeight="251666432" behindDoc="0" locked="0" layoutInCell="1" allowOverlap="1">
                <wp:simplePos x="0" y="0"/>
                <wp:positionH relativeFrom="column">
                  <wp:posOffset>3637280</wp:posOffset>
                </wp:positionH>
                <wp:positionV relativeFrom="paragraph">
                  <wp:posOffset>2882900</wp:posOffset>
                </wp:positionV>
                <wp:extent cx="2217420" cy="252095"/>
                <wp:effectExtent l="8255" t="8890" r="12700" b="5715"/>
                <wp:wrapNone/>
                <wp:docPr id="1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252095"/>
                        </a:xfrm>
                        <a:prstGeom prst="rect">
                          <a:avLst/>
                        </a:prstGeom>
                        <a:solidFill>
                          <a:srgbClr val="FFFFFF"/>
                        </a:solidFill>
                        <a:ln w="9525">
                          <a:solidFill>
                            <a:srgbClr val="000000"/>
                          </a:solidFill>
                          <a:miter lim="800000"/>
                          <a:headEnd/>
                          <a:tailEnd/>
                        </a:ln>
                      </wps:spPr>
                      <wps:txbx>
                        <w:txbxContent>
                          <w:p w:rsidR="00F04C21" w:rsidRDefault="00F04C21">
                            <w:r>
                              <w:t>Total physical assets - $12.6billion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286.4pt;margin-top:227pt;width:174.6pt;height:1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">
                <v:textbox>
                  <w:txbxContent>
                    <w:p w:rsidR="00F04C21" w:rsidRDefault="00F04C21">
                      <w:r>
                        <w:t>Total physical assets - $12.6billion</w:t>
                      </w:r>
                    </w:p>
                  </w:txbxContent>
                </v:textbox>
              </v:shape>
            </w:pict>
          </mc:Fallback>
        </mc:AlternateContent>
      </w:r>
      <w:r w:rsidR="00F04C21" w:rsidRPr="00F04C21">
        <w:rPr>
          <w:rFonts w:ascii="Arial" w:hAnsi="Arial" w:cs="Arial"/>
          <w:noProof/>
        </w:rPr>
        <w:drawing>
          <wp:inline distT="0" distB="0" distL="0" distR="0">
            <wp:extent cx="5474174" cy="3289110"/>
            <wp:effectExtent l="19050" t="0" r="12226" b="654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04C21" w:rsidRDefault="00F04C21" w:rsidP="00F04C21">
      <w:pPr>
        <w:pStyle w:val="ListParagraph"/>
        <w:jc w:val="both"/>
        <w:rPr>
          <w:rFonts w:ascii="Arial" w:hAnsi="Arial" w:cs="Arial"/>
          <w:b/>
        </w:rPr>
      </w:pPr>
    </w:p>
    <w:p w:rsidR="00F04C21" w:rsidRPr="00F04C21" w:rsidRDefault="00F04C21" w:rsidP="00F04C21">
      <w:pPr>
        <w:pStyle w:val="ListParagraph"/>
        <w:jc w:val="both"/>
        <w:rPr>
          <w:rFonts w:ascii="Arial" w:hAnsi="Arial" w:cs="Arial"/>
        </w:rPr>
      </w:pPr>
      <w:r w:rsidRPr="00F04C21">
        <w:rPr>
          <w:rFonts w:ascii="Arial" w:hAnsi="Arial" w:cs="Arial"/>
        </w:rPr>
        <w:t>Physical assets are, in accounting terms, referred to as “Plant, property and equipment”. This figure includes infrastructure assets, operational assets and capital work in progress. It excludes investment property.</w:t>
      </w:r>
    </w:p>
    <w:p w:rsidR="00F04C21" w:rsidRPr="00F04C21" w:rsidRDefault="00F04C21" w:rsidP="00F04C21">
      <w:pPr>
        <w:pStyle w:val="ListParagraph"/>
        <w:jc w:val="both"/>
        <w:rPr>
          <w:rFonts w:ascii="Arial" w:hAnsi="Arial" w:cs="Arial"/>
        </w:rPr>
      </w:pPr>
    </w:p>
    <w:p w:rsidR="00F04C21" w:rsidRPr="00F04C21" w:rsidRDefault="00F04C21" w:rsidP="00F04C21">
      <w:pPr>
        <w:pStyle w:val="ListParagraph"/>
        <w:jc w:val="both"/>
        <w:rPr>
          <w:rFonts w:ascii="Arial" w:hAnsi="Arial" w:cs="Arial"/>
        </w:rPr>
      </w:pPr>
      <w:r w:rsidRPr="00F04C21">
        <w:rPr>
          <w:rFonts w:ascii="Arial" w:hAnsi="Arial" w:cs="Arial"/>
        </w:rPr>
        <w:t>The above figures are the “carrying value” of the assets which is the Depreciated Replacement Value (DRC)</w:t>
      </w:r>
    </w:p>
    <w:p w:rsidR="00F04C21" w:rsidRDefault="00F04C21" w:rsidP="001602B5">
      <w:pPr>
        <w:jc w:val="center"/>
        <w:rPr>
          <w:rFonts w:ascii="Arial" w:hAnsi="Arial" w:cs="Arial"/>
          <w:b/>
        </w:rPr>
      </w:pPr>
    </w:p>
    <w:p w:rsidR="00F04C21" w:rsidRDefault="00F04C21" w:rsidP="001602B5">
      <w:pPr>
        <w:jc w:val="center"/>
        <w:rPr>
          <w:rFonts w:ascii="Arial" w:hAnsi="Arial" w:cs="Arial"/>
          <w:b/>
        </w:rPr>
      </w:pPr>
    </w:p>
    <w:p w:rsidR="00F04C21" w:rsidRDefault="00F04C21" w:rsidP="001602B5">
      <w:pPr>
        <w:jc w:val="center"/>
        <w:rPr>
          <w:rFonts w:ascii="Arial" w:hAnsi="Arial" w:cs="Arial"/>
          <w:b/>
        </w:rPr>
      </w:pPr>
    </w:p>
    <w:p w:rsidR="00F04C21" w:rsidRDefault="00F04C21" w:rsidP="001602B5">
      <w:pPr>
        <w:jc w:val="center"/>
        <w:rPr>
          <w:rFonts w:ascii="Arial" w:hAnsi="Arial" w:cs="Arial"/>
          <w:b/>
        </w:rPr>
      </w:pPr>
    </w:p>
    <w:p w:rsidR="00F04C21" w:rsidRDefault="00F04C21" w:rsidP="001602B5">
      <w:pPr>
        <w:jc w:val="center"/>
        <w:rPr>
          <w:rFonts w:ascii="Arial" w:hAnsi="Arial" w:cs="Arial"/>
          <w:b/>
        </w:rPr>
      </w:pPr>
    </w:p>
    <w:p w:rsidR="00F04C21" w:rsidRDefault="00F04C21" w:rsidP="001602B5">
      <w:pPr>
        <w:jc w:val="center"/>
        <w:rPr>
          <w:rFonts w:ascii="Arial" w:hAnsi="Arial" w:cs="Arial"/>
          <w:b/>
        </w:rPr>
      </w:pPr>
    </w:p>
    <w:p w:rsidR="00F04C21" w:rsidRDefault="00F04C21" w:rsidP="001602B5">
      <w:pPr>
        <w:jc w:val="center"/>
        <w:rPr>
          <w:rFonts w:ascii="Arial" w:hAnsi="Arial" w:cs="Arial"/>
          <w:b/>
        </w:rPr>
      </w:pPr>
    </w:p>
    <w:p w:rsidR="00F04C21" w:rsidRDefault="00F04C21" w:rsidP="001602B5">
      <w:pPr>
        <w:jc w:val="center"/>
        <w:rPr>
          <w:rFonts w:ascii="Arial" w:hAnsi="Arial" w:cs="Arial"/>
          <w:b/>
        </w:rPr>
      </w:pPr>
    </w:p>
    <w:p w:rsidR="00F04C21" w:rsidRDefault="00F04C21" w:rsidP="001602B5">
      <w:pPr>
        <w:jc w:val="center"/>
        <w:rPr>
          <w:rFonts w:ascii="Arial" w:hAnsi="Arial" w:cs="Arial"/>
          <w:b/>
        </w:rPr>
      </w:pPr>
    </w:p>
    <w:p w:rsidR="00F04C21" w:rsidRDefault="00F04C21" w:rsidP="00F04C21">
      <w:pPr>
        <w:rPr>
          <w:rFonts w:ascii="Arial" w:hAnsi="Arial" w:cs="Arial"/>
          <w:b/>
        </w:rPr>
      </w:pPr>
    </w:p>
    <w:p w:rsidR="00F04C21" w:rsidRDefault="00F04C21" w:rsidP="001602B5">
      <w:pPr>
        <w:jc w:val="center"/>
        <w:rPr>
          <w:rFonts w:ascii="Arial" w:hAnsi="Arial" w:cs="Arial"/>
          <w:b/>
        </w:rPr>
      </w:pPr>
    </w:p>
    <w:p w:rsidR="001602B5" w:rsidRPr="001602B5" w:rsidRDefault="00F04C21" w:rsidP="001602B5">
      <w:pPr>
        <w:jc w:val="center"/>
        <w:rPr>
          <w:rFonts w:ascii="Arial" w:hAnsi="Arial" w:cs="Arial"/>
          <w:b/>
        </w:rPr>
      </w:pPr>
      <w:r>
        <w:rPr>
          <w:rFonts w:ascii="Arial" w:hAnsi="Arial" w:cs="Arial"/>
          <w:b/>
        </w:rPr>
        <w:lastRenderedPageBreak/>
        <w:t>Schedule 4</w:t>
      </w:r>
    </w:p>
    <w:p w:rsidR="001602B5" w:rsidRPr="001602B5" w:rsidRDefault="001602B5" w:rsidP="001602B5">
      <w:pPr>
        <w:jc w:val="center"/>
        <w:rPr>
          <w:rFonts w:ascii="Arial" w:hAnsi="Arial" w:cs="Arial"/>
          <w:b/>
        </w:rPr>
      </w:pPr>
      <w:r w:rsidRPr="001602B5">
        <w:rPr>
          <w:rFonts w:ascii="Arial" w:hAnsi="Arial" w:cs="Arial"/>
          <w:b/>
        </w:rPr>
        <w:t>Wellington Councils – Elected Members and CEO Remuneration Profile</w:t>
      </w:r>
    </w:p>
    <w:p w:rsidR="001602B5" w:rsidRDefault="00F04C21" w:rsidP="001602B5">
      <w:pPr>
        <w:rPr>
          <w:rFonts w:ascii="Arial" w:hAnsi="Arial" w:cs="Arial"/>
          <w:b/>
        </w:rPr>
      </w:pPr>
      <w:r>
        <w:rPr>
          <w:rFonts w:ascii="Arial" w:hAnsi="Arial" w:cs="Arial"/>
          <w:b/>
        </w:rPr>
        <w:t>Figure 5</w:t>
      </w:r>
      <w:r w:rsidR="001602B5" w:rsidRPr="001602B5">
        <w:rPr>
          <w:rFonts w:ascii="Arial" w:hAnsi="Arial" w:cs="Arial"/>
          <w:b/>
        </w:rPr>
        <w:t xml:space="preserve"> </w:t>
      </w:r>
      <w:proofErr w:type="gramStart"/>
      <w:r w:rsidR="001602B5" w:rsidRPr="001602B5">
        <w:rPr>
          <w:rFonts w:ascii="Arial" w:hAnsi="Arial" w:cs="Arial"/>
          <w:b/>
        </w:rPr>
        <w:t>-  Elected</w:t>
      </w:r>
      <w:proofErr w:type="gramEnd"/>
      <w:r w:rsidR="001602B5" w:rsidRPr="001602B5">
        <w:rPr>
          <w:rFonts w:ascii="Arial" w:hAnsi="Arial" w:cs="Arial"/>
          <w:b/>
        </w:rPr>
        <w:t xml:space="preserve"> Members (including Mayor/Chair) Remuneration 2012-13 ($000s)</w:t>
      </w:r>
    </w:p>
    <w:p w:rsidR="001602B5" w:rsidRDefault="004F39F5" w:rsidP="001602B5">
      <w:pPr>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simplePos x="0" y="0"/>
                <wp:positionH relativeFrom="column">
                  <wp:posOffset>3084195</wp:posOffset>
                </wp:positionH>
                <wp:positionV relativeFrom="paragraph">
                  <wp:posOffset>2899410</wp:posOffset>
                </wp:positionV>
                <wp:extent cx="2675255" cy="266700"/>
                <wp:effectExtent l="7620" t="5715" r="12700" b="13335"/>
                <wp:wrapNone/>
                <wp:docPr id="1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5255" cy="266700"/>
                        </a:xfrm>
                        <a:prstGeom prst="rect">
                          <a:avLst/>
                        </a:prstGeom>
                        <a:solidFill>
                          <a:srgbClr val="FFFFFF"/>
                        </a:solidFill>
                        <a:ln w="9525">
                          <a:solidFill>
                            <a:srgbClr val="000000"/>
                          </a:solidFill>
                          <a:miter lim="800000"/>
                          <a:headEnd/>
                          <a:tailEnd/>
                        </a:ln>
                      </wps:spPr>
                      <wps:txbx>
                        <w:txbxContent>
                          <w:p w:rsidR="001602B5" w:rsidRDefault="001602B5">
                            <w:r>
                              <w:t>Total 2012-13 remuneration - $5.3million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242.85pt;margin-top:228.3pt;width:210.6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">
                <v:textbox>
                  <w:txbxContent>
                    <w:p w:rsidR="001602B5" w:rsidRDefault="001602B5">
                      <w:r>
                        <w:t>Total 2012-13 remuneration - $5.3million</w:t>
                      </w:r>
                    </w:p>
                  </w:txbxContent>
                </v:textbox>
              </v:shape>
            </w:pict>
          </mc:Fallback>
        </mc:AlternateContent>
      </w:r>
      <w:r w:rsidR="001602B5" w:rsidRPr="001602B5">
        <w:rPr>
          <w:rFonts w:ascii="Arial" w:hAnsi="Arial" w:cs="Arial"/>
          <w:b/>
          <w:noProof/>
        </w:rPr>
        <w:drawing>
          <wp:inline distT="0" distB="0" distL="0" distR="0">
            <wp:extent cx="5876783" cy="3289110"/>
            <wp:effectExtent l="19050" t="0" r="9667" b="654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602B5" w:rsidRDefault="001602B5" w:rsidP="001602B5">
      <w:pPr>
        <w:rPr>
          <w:rFonts w:ascii="Arial" w:hAnsi="Arial" w:cs="Arial"/>
          <w:b/>
        </w:rPr>
      </w:pPr>
    </w:p>
    <w:p w:rsidR="001602B5" w:rsidRDefault="00F04C21" w:rsidP="001602B5">
      <w:pPr>
        <w:rPr>
          <w:rFonts w:ascii="Arial" w:hAnsi="Arial" w:cs="Arial"/>
          <w:b/>
        </w:rPr>
      </w:pPr>
      <w:r>
        <w:rPr>
          <w:rFonts w:ascii="Arial" w:hAnsi="Arial" w:cs="Arial"/>
          <w:b/>
        </w:rPr>
        <w:t>Figure 6</w:t>
      </w:r>
      <w:r w:rsidR="001602B5">
        <w:rPr>
          <w:rFonts w:ascii="Arial" w:hAnsi="Arial" w:cs="Arial"/>
          <w:b/>
        </w:rPr>
        <w:t xml:space="preserve"> – CEO Remuneration 2012-13 ($000s)</w:t>
      </w:r>
    </w:p>
    <w:p w:rsidR="001602B5" w:rsidRDefault="004F39F5" w:rsidP="001602B5">
      <w:pPr>
        <w:rPr>
          <w:rFonts w:ascii="Arial" w:hAnsi="Arial" w:cs="Arial"/>
          <w:b/>
        </w:rPr>
      </w:pPr>
      <w:r>
        <w:rPr>
          <w:rFonts w:ascii="Arial" w:hAnsi="Arial" w:cs="Arial"/>
          <w:b/>
          <w:noProof/>
        </w:rPr>
        <mc:AlternateContent>
          <mc:Choice Requires="wps">
            <w:drawing>
              <wp:anchor distT="0" distB="0" distL="114300" distR="114300" simplePos="0" relativeHeight="251660288" behindDoc="0" locked="0" layoutInCell="1" allowOverlap="1">
                <wp:simplePos x="0" y="0"/>
                <wp:positionH relativeFrom="column">
                  <wp:posOffset>3125470</wp:posOffset>
                </wp:positionH>
                <wp:positionV relativeFrom="paragraph">
                  <wp:posOffset>2841625</wp:posOffset>
                </wp:positionV>
                <wp:extent cx="2668270" cy="320675"/>
                <wp:effectExtent l="10795" t="7620" r="6985" b="5080"/>
                <wp:wrapNone/>
                <wp:docPr id="1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8270" cy="320675"/>
                        </a:xfrm>
                        <a:prstGeom prst="rect">
                          <a:avLst/>
                        </a:prstGeom>
                        <a:solidFill>
                          <a:srgbClr val="FFFFFF"/>
                        </a:solidFill>
                        <a:ln w="9525">
                          <a:solidFill>
                            <a:srgbClr val="000000"/>
                          </a:solidFill>
                          <a:miter lim="800000"/>
                          <a:headEnd/>
                          <a:tailEnd/>
                        </a:ln>
                      </wps:spPr>
                      <wps:txbx>
                        <w:txbxContent>
                          <w:p w:rsidR="001602B5" w:rsidRDefault="001602B5">
                            <w:r>
                              <w:t>Total Remuneration 2012-13 - $2.6million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246.1pt;margin-top:223.75pt;width:210.1pt;height: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">
                <v:textbox>
                  <w:txbxContent>
                    <w:p w:rsidR="001602B5" w:rsidRDefault="001602B5">
                      <w:r>
                        <w:t>Total Remuneration 2012-13 - $2.6million</w:t>
                      </w:r>
                    </w:p>
                  </w:txbxContent>
                </v:textbox>
              </v:shape>
            </w:pict>
          </mc:Fallback>
        </mc:AlternateContent>
      </w:r>
      <w:r w:rsidR="001602B5" w:rsidRPr="001602B5">
        <w:rPr>
          <w:rFonts w:ascii="Arial" w:hAnsi="Arial" w:cs="Arial"/>
          <w:b/>
          <w:noProof/>
        </w:rPr>
        <w:drawing>
          <wp:inline distT="0" distB="0" distL="0" distR="0">
            <wp:extent cx="5917726" cy="3241344"/>
            <wp:effectExtent l="19050" t="0" r="25874"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66436" w:rsidRDefault="00466436" w:rsidP="001602B5">
      <w:pPr>
        <w:rPr>
          <w:rFonts w:ascii="Arial" w:hAnsi="Arial" w:cs="Arial"/>
          <w:b/>
        </w:rPr>
      </w:pPr>
    </w:p>
    <w:p w:rsidR="00466436" w:rsidRDefault="00466436" w:rsidP="001602B5">
      <w:pPr>
        <w:rPr>
          <w:rFonts w:ascii="Arial" w:hAnsi="Arial" w:cs="Arial"/>
          <w:b/>
        </w:rPr>
      </w:pPr>
    </w:p>
    <w:p w:rsidR="00466436" w:rsidRDefault="00F04C21" w:rsidP="00466436">
      <w:pPr>
        <w:jc w:val="center"/>
        <w:rPr>
          <w:rFonts w:ascii="Arial" w:hAnsi="Arial" w:cs="Arial"/>
          <w:b/>
        </w:rPr>
      </w:pPr>
      <w:r>
        <w:rPr>
          <w:rFonts w:ascii="Arial" w:hAnsi="Arial" w:cs="Arial"/>
          <w:b/>
        </w:rPr>
        <w:lastRenderedPageBreak/>
        <w:t>Schedule 5</w:t>
      </w:r>
    </w:p>
    <w:p w:rsidR="00466436" w:rsidRDefault="00A67F4D" w:rsidP="00466436">
      <w:pPr>
        <w:jc w:val="center"/>
        <w:rPr>
          <w:rFonts w:ascii="Arial" w:hAnsi="Arial" w:cs="Arial"/>
          <w:b/>
        </w:rPr>
      </w:pPr>
      <w:r>
        <w:rPr>
          <w:rFonts w:ascii="Arial" w:hAnsi="Arial" w:cs="Arial"/>
          <w:b/>
        </w:rPr>
        <w:t xml:space="preserve">Audit Fees </w:t>
      </w:r>
    </w:p>
    <w:p w:rsidR="00A67F4D" w:rsidRDefault="00F04C21" w:rsidP="00A67F4D">
      <w:pPr>
        <w:pStyle w:val="ListParagraph"/>
        <w:jc w:val="both"/>
        <w:rPr>
          <w:rFonts w:ascii="Arial" w:hAnsi="Arial" w:cs="Arial"/>
          <w:b/>
        </w:rPr>
      </w:pPr>
      <w:r>
        <w:rPr>
          <w:rFonts w:ascii="Arial" w:hAnsi="Arial" w:cs="Arial"/>
          <w:b/>
        </w:rPr>
        <w:t>Figure 7</w:t>
      </w:r>
      <w:r w:rsidR="00A67F4D">
        <w:rPr>
          <w:rFonts w:ascii="Arial" w:hAnsi="Arial" w:cs="Arial"/>
          <w:b/>
        </w:rPr>
        <w:t xml:space="preserve"> – Audit Fees for the audit of the 2012-13 Annual Report ($000s)</w:t>
      </w:r>
    </w:p>
    <w:p w:rsidR="00A67F4D" w:rsidRDefault="00A67F4D" w:rsidP="00A67F4D">
      <w:pPr>
        <w:pStyle w:val="ListParagraph"/>
        <w:jc w:val="both"/>
        <w:rPr>
          <w:rFonts w:ascii="Arial" w:hAnsi="Arial" w:cs="Arial"/>
          <w:b/>
        </w:rPr>
      </w:pPr>
    </w:p>
    <w:p w:rsidR="00A67F4D" w:rsidRDefault="00A67F4D" w:rsidP="00A67F4D">
      <w:pPr>
        <w:pStyle w:val="ListParagraph"/>
        <w:jc w:val="both"/>
        <w:rPr>
          <w:rFonts w:ascii="Arial" w:hAnsi="Arial" w:cs="Arial"/>
          <w:b/>
        </w:rPr>
      </w:pPr>
      <w:r w:rsidRPr="00A67F4D">
        <w:rPr>
          <w:rFonts w:ascii="Arial" w:hAnsi="Arial" w:cs="Arial"/>
          <w:b/>
          <w:noProof/>
        </w:rPr>
        <w:drawing>
          <wp:inline distT="0" distB="0" distL="0" distR="0">
            <wp:extent cx="5644771" cy="2810642"/>
            <wp:effectExtent l="19050" t="0" r="13079" b="8758"/>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67F4D" w:rsidRDefault="00A67F4D" w:rsidP="00A67F4D">
      <w:pPr>
        <w:pStyle w:val="ListParagraph"/>
        <w:jc w:val="both"/>
        <w:rPr>
          <w:rFonts w:ascii="Arial" w:hAnsi="Arial" w:cs="Arial"/>
          <w:b/>
        </w:rPr>
      </w:pPr>
    </w:p>
    <w:p w:rsidR="00A67F4D" w:rsidRDefault="00F04C21" w:rsidP="00A67F4D">
      <w:pPr>
        <w:pStyle w:val="ListParagraph"/>
        <w:jc w:val="both"/>
        <w:rPr>
          <w:rFonts w:ascii="Arial" w:hAnsi="Arial" w:cs="Arial"/>
          <w:b/>
        </w:rPr>
      </w:pPr>
      <w:r>
        <w:rPr>
          <w:rFonts w:ascii="Arial" w:hAnsi="Arial" w:cs="Arial"/>
          <w:b/>
        </w:rPr>
        <w:t>Figure 8</w:t>
      </w:r>
      <w:r w:rsidR="00A67F4D">
        <w:rPr>
          <w:rFonts w:ascii="Arial" w:hAnsi="Arial" w:cs="Arial"/>
          <w:b/>
        </w:rPr>
        <w:t xml:space="preserve">   Audit Fees for the audit of the 2012-22 Long Term Plans (000s)</w:t>
      </w:r>
    </w:p>
    <w:p w:rsidR="00A67F4D" w:rsidRDefault="004F39F5" w:rsidP="00A67F4D">
      <w:pPr>
        <w:pStyle w:val="ListParagraph"/>
        <w:jc w:val="both"/>
        <w:rPr>
          <w:rFonts w:ascii="Arial" w:hAnsi="Arial" w:cs="Arial"/>
          <w:b/>
        </w:rPr>
      </w:pPr>
      <w:r>
        <w:rPr>
          <w:rFonts w:ascii="Arial" w:hAnsi="Arial" w:cs="Arial"/>
          <w:b/>
          <w:noProof/>
        </w:rPr>
        <mc:AlternateContent>
          <mc:Choice Requires="wps">
            <w:drawing>
              <wp:anchor distT="0" distB="0" distL="114300" distR="114300" simplePos="0" relativeHeight="251661312" behindDoc="0" locked="0" layoutInCell="1" allowOverlap="1">
                <wp:simplePos x="0" y="0"/>
                <wp:positionH relativeFrom="column">
                  <wp:posOffset>3609975</wp:posOffset>
                </wp:positionH>
                <wp:positionV relativeFrom="paragraph">
                  <wp:posOffset>2658745</wp:posOffset>
                </wp:positionV>
                <wp:extent cx="2019935" cy="252095"/>
                <wp:effectExtent l="9525" t="6350" r="8890" b="8255"/>
                <wp:wrapNone/>
                <wp:docPr id="10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935" cy="252095"/>
                        </a:xfrm>
                        <a:prstGeom prst="rect">
                          <a:avLst/>
                        </a:prstGeom>
                        <a:solidFill>
                          <a:srgbClr val="FFFFFF"/>
                        </a:solidFill>
                        <a:ln w="9525">
                          <a:solidFill>
                            <a:srgbClr val="000000"/>
                          </a:solidFill>
                          <a:miter lim="800000"/>
                          <a:headEnd/>
                          <a:tailEnd/>
                        </a:ln>
                      </wps:spPr>
                      <wps:txbx>
                        <w:txbxContent>
                          <w:p w:rsidR="00A67F4D" w:rsidRDefault="00A67F4D">
                            <w:r>
                              <w:t>Total Fees - $863k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284.25pt;margin-top:209.35pt;width:159.05pt;height:1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">
                <v:textbox>
                  <w:txbxContent>
                    <w:p w:rsidR="00A67F4D" w:rsidRDefault="00A67F4D">
                      <w:r>
                        <w:t>Total Fees - $863k</w:t>
                      </w:r>
                    </w:p>
                  </w:txbxContent>
                </v:textbox>
              </v:shape>
            </w:pict>
          </mc:Fallback>
        </mc:AlternateContent>
      </w:r>
      <w:r w:rsidR="00A67F4D" w:rsidRPr="00A67F4D">
        <w:rPr>
          <w:rFonts w:ascii="Arial" w:hAnsi="Arial" w:cs="Arial"/>
          <w:b/>
          <w:noProof/>
        </w:rPr>
        <w:drawing>
          <wp:inline distT="0" distB="0" distL="0" distR="0">
            <wp:extent cx="5645719" cy="3029803"/>
            <wp:effectExtent l="19050" t="0" r="12131"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61FBE" w:rsidRDefault="00861FBE" w:rsidP="00A67F4D">
      <w:pPr>
        <w:pStyle w:val="ListParagraph"/>
        <w:jc w:val="both"/>
        <w:rPr>
          <w:rFonts w:ascii="Arial" w:hAnsi="Arial" w:cs="Arial"/>
          <w:b/>
        </w:rPr>
      </w:pPr>
    </w:p>
    <w:p w:rsidR="00861FBE" w:rsidRDefault="00861FBE" w:rsidP="00A67F4D">
      <w:pPr>
        <w:pStyle w:val="ListParagraph"/>
        <w:jc w:val="both"/>
        <w:rPr>
          <w:rFonts w:ascii="Arial" w:hAnsi="Arial" w:cs="Arial"/>
          <w:b/>
        </w:rPr>
      </w:pPr>
    </w:p>
    <w:p w:rsidR="00861FBE" w:rsidRDefault="00861FBE" w:rsidP="00A67F4D">
      <w:pPr>
        <w:pStyle w:val="ListParagraph"/>
        <w:jc w:val="both"/>
        <w:rPr>
          <w:rFonts w:ascii="Arial" w:hAnsi="Arial" w:cs="Arial"/>
          <w:b/>
        </w:rPr>
      </w:pPr>
    </w:p>
    <w:p w:rsidR="00861FBE" w:rsidRDefault="00861FBE" w:rsidP="00A67F4D">
      <w:pPr>
        <w:pStyle w:val="ListParagraph"/>
        <w:jc w:val="both"/>
        <w:rPr>
          <w:rFonts w:ascii="Arial" w:hAnsi="Arial" w:cs="Arial"/>
          <w:b/>
        </w:rPr>
      </w:pPr>
    </w:p>
    <w:p w:rsidR="00861FBE" w:rsidRDefault="00861FBE" w:rsidP="00A67F4D">
      <w:pPr>
        <w:pStyle w:val="ListParagraph"/>
        <w:jc w:val="both"/>
        <w:rPr>
          <w:rFonts w:ascii="Arial" w:hAnsi="Arial" w:cs="Arial"/>
          <w:b/>
        </w:rPr>
      </w:pPr>
    </w:p>
    <w:p w:rsidR="00861FBE" w:rsidRDefault="00861FBE" w:rsidP="00A67F4D">
      <w:pPr>
        <w:pStyle w:val="ListParagraph"/>
        <w:jc w:val="both"/>
        <w:rPr>
          <w:rFonts w:ascii="Arial" w:hAnsi="Arial" w:cs="Arial"/>
          <w:b/>
        </w:rPr>
      </w:pPr>
    </w:p>
    <w:p w:rsidR="00861FBE" w:rsidRDefault="00861FBE" w:rsidP="00A67F4D">
      <w:pPr>
        <w:pStyle w:val="ListParagraph"/>
        <w:jc w:val="both"/>
        <w:rPr>
          <w:rFonts w:ascii="Arial" w:hAnsi="Arial" w:cs="Arial"/>
          <w:b/>
        </w:rPr>
      </w:pPr>
    </w:p>
    <w:p w:rsidR="00861FBE" w:rsidRDefault="00861FBE" w:rsidP="00A67F4D">
      <w:pPr>
        <w:pStyle w:val="ListParagraph"/>
        <w:jc w:val="both"/>
        <w:rPr>
          <w:rFonts w:ascii="Arial" w:hAnsi="Arial" w:cs="Arial"/>
          <w:b/>
        </w:rPr>
      </w:pPr>
    </w:p>
    <w:p w:rsidR="00861FBE" w:rsidRDefault="00861FBE" w:rsidP="00A67F4D">
      <w:pPr>
        <w:pStyle w:val="ListParagraph"/>
        <w:jc w:val="both"/>
        <w:rPr>
          <w:rFonts w:ascii="Arial" w:hAnsi="Arial" w:cs="Arial"/>
          <w:b/>
        </w:rPr>
      </w:pPr>
    </w:p>
    <w:p w:rsidR="00861FBE" w:rsidRDefault="00861FBE" w:rsidP="00A67F4D">
      <w:pPr>
        <w:pStyle w:val="ListParagraph"/>
        <w:jc w:val="both"/>
        <w:rPr>
          <w:rFonts w:ascii="Arial" w:hAnsi="Arial" w:cs="Arial"/>
          <w:b/>
        </w:rPr>
      </w:pPr>
    </w:p>
    <w:p w:rsidR="00861FBE" w:rsidRPr="00FD71C3" w:rsidRDefault="00861FBE" w:rsidP="00861FBE">
      <w:pPr>
        <w:rPr>
          <w:rFonts w:ascii="Arial" w:hAnsi="Arial" w:cs="Arial"/>
          <w:b/>
        </w:rPr>
      </w:pPr>
      <w:proofErr w:type="spellStart"/>
      <w:r>
        <w:rPr>
          <w:rFonts w:ascii="Arial" w:hAnsi="Arial" w:cs="Arial"/>
          <w:b/>
        </w:rPr>
        <w:lastRenderedPageBreak/>
        <w:t>Carterton</w:t>
      </w:r>
      <w:proofErr w:type="spellEnd"/>
      <w:r>
        <w:rPr>
          <w:rFonts w:ascii="Arial" w:hAnsi="Arial" w:cs="Arial"/>
          <w:b/>
        </w:rPr>
        <w:t xml:space="preserve"> District Council (CDC) – </w:t>
      </w:r>
      <w:r w:rsidRPr="00FD71C3">
        <w:rPr>
          <w:rFonts w:ascii="Arial" w:hAnsi="Arial" w:cs="Arial"/>
          <w:b/>
        </w:rPr>
        <w:t xml:space="preserve">Overview </w:t>
      </w:r>
    </w:p>
    <w:tbl>
      <w:tblPr>
        <w:tblStyle w:val="TableGrid"/>
        <w:tblW w:w="11178" w:type="dxa"/>
        <w:tblLook w:val="04A0" w:firstRow="1" w:lastRow="0" w:firstColumn="1" w:lastColumn="0" w:noHBand="0" w:noVBand="1"/>
      </w:tblPr>
      <w:tblGrid>
        <w:gridCol w:w="2988"/>
        <w:gridCol w:w="7020"/>
        <w:gridCol w:w="1170"/>
      </w:tblGrid>
      <w:tr w:rsidR="00861FBE" w:rsidRPr="0083526A" w:rsidTr="00446153">
        <w:tc>
          <w:tcPr>
            <w:tcW w:w="2988"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Aspect Reviewed</w:t>
            </w:r>
          </w:p>
          <w:p w:rsidR="00861FBE" w:rsidRPr="0083526A" w:rsidRDefault="00861FBE" w:rsidP="00446153">
            <w:pPr>
              <w:rPr>
                <w:rFonts w:ascii="Arial" w:hAnsi="Arial" w:cs="Arial"/>
              </w:rPr>
            </w:pPr>
          </w:p>
        </w:tc>
        <w:tc>
          <w:tcPr>
            <w:tcW w:w="7020"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Comments</w:t>
            </w:r>
          </w:p>
        </w:tc>
        <w:tc>
          <w:tcPr>
            <w:tcW w:w="1170" w:type="dxa"/>
            <w:shd w:val="clear" w:color="auto" w:fill="EEECE1" w:themeFill="background2"/>
          </w:tcPr>
          <w:p w:rsidR="00861FBE" w:rsidRPr="0083526A" w:rsidRDefault="00861FBE" w:rsidP="00446153">
            <w:pPr>
              <w:rPr>
                <w:rFonts w:ascii="Arial" w:hAnsi="Arial" w:cs="Arial"/>
                <w:b/>
                <w:i/>
              </w:rPr>
            </w:pPr>
            <w:r>
              <w:rPr>
                <w:rFonts w:ascii="Arial" w:hAnsi="Arial" w:cs="Arial"/>
                <w:b/>
                <w:i/>
              </w:rPr>
              <w:t>Indicator</w:t>
            </w:r>
          </w:p>
        </w:tc>
      </w:tr>
      <w:tr w:rsidR="00861FBE" w:rsidRPr="0083526A" w:rsidTr="00446153">
        <w:tc>
          <w:tcPr>
            <w:tcW w:w="2988" w:type="dxa"/>
          </w:tcPr>
          <w:p w:rsidR="00861FBE" w:rsidRDefault="00861FBE" w:rsidP="00446153">
            <w:pPr>
              <w:rPr>
                <w:rFonts w:ascii="Arial" w:hAnsi="Arial" w:cs="Arial"/>
              </w:rPr>
            </w:pPr>
          </w:p>
          <w:p w:rsidR="00861FBE" w:rsidRPr="00513644" w:rsidRDefault="00861FBE" w:rsidP="00446153">
            <w:pPr>
              <w:rPr>
                <w:rFonts w:ascii="Arial" w:hAnsi="Arial" w:cs="Arial"/>
              </w:rPr>
            </w:pPr>
            <w:r>
              <w:rPr>
                <w:rFonts w:ascii="Arial" w:hAnsi="Arial" w:cs="Arial"/>
              </w:rPr>
              <w:t>CDC’s Financial Strategy in the 2012- 22 LTP</w:t>
            </w:r>
          </w:p>
        </w:tc>
        <w:tc>
          <w:tcPr>
            <w:tcW w:w="7020" w:type="dxa"/>
          </w:tcPr>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 major elements of CDC’s financial strategy are;</w:t>
            </w:r>
          </w:p>
          <w:p w:rsidR="00861FBE" w:rsidRDefault="00861FBE" w:rsidP="00861FBE">
            <w:pPr>
              <w:pStyle w:val="NoSpacing"/>
              <w:numPr>
                <w:ilvl w:val="0"/>
                <w:numId w:val="11"/>
              </w:numPr>
              <w:rPr>
                <w:rFonts w:ascii="Arial" w:hAnsi="Arial" w:cs="Arial"/>
              </w:rPr>
            </w:pPr>
            <w:r>
              <w:rPr>
                <w:rFonts w:ascii="Arial" w:hAnsi="Arial" w:cs="Arial"/>
              </w:rPr>
              <w:t>Being good stewards and to “be fair” to ratepayers and customers</w:t>
            </w:r>
          </w:p>
          <w:p w:rsidR="00861FBE" w:rsidRDefault="00861FBE" w:rsidP="00861FBE">
            <w:pPr>
              <w:pStyle w:val="NoSpacing"/>
              <w:numPr>
                <w:ilvl w:val="0"/>
                <w:numId w:val="11"/>
              </w:numPr>
              <w:rPr>
                <w:rFonts w:ascii="Arial" w:hAnsi="Arial" w:cs="Arial"/>
              </w:rPr>
            </w:pPr>
            <w:r>
              <w:rPr>
                <w:rFonts w:ascii="Arial" w:hAnsi="Arial" w:cs="Arial"/>
              </w:rPr>
              <w:t>Spread the costs of assets over their useful lives</w:t>
            </w:r>
          </w:p>
          <w:p w:rsidR="00861FBE" w:rsidRDefault="00861FBE" w:rsidP="00861FBE">
            <w:pPr>
              <w:pStyle w:val="NoSpacing"/>
              <w:numPr>
                <w:ilvl w:val="0"/>
                <w:numId w:val="11"/>
              </w:numPr>
              <w:rPr>
                <w:rFonts w:ascii="Arial" w:hAnsi="Arial" w:cs="Arial"/>
              </w:rPr>
            </w:pPr>
            <w:r>
              <w:rPr>
                <w:rFonts w:ascii="Arial" w:hAnsi="Arial" w:cs="Arial"/>
              </w:rPr>
              <w:t>Maintain service delivery</w:t>
            </w:r>
          </w:p>
          <w:p w:rsidR="00861FBE" w:rsidRDefault="00861FBE" w:rsidP="00861FBE">
            <w:pPr>
              <w:pStyle w:val="NoSpacing"/>
              <w:numPr>
                <w:ilvl w:val="0"/>
                <w:numId w:val="11"/>
              </w:numPr>
              <w:rPr>
                <w:rFonts w:ascii="Arial" w:hAnsi="Arial" w:cs="Arial"/>
              </w:rPr>
            </w:pPr>
            <w:r>
              <w:rPr>
                <w:rFonts w:ascii="Arial" w:hAnsi="Arial" w:cs="Arial"/>
              </w:rPr>
              <w:t>“Business as usual” except for accelerated programme of sewer main renewals, sewage treatment and development of the town centre</w:t>
            </w:r>
          </w:p>
          <w:p w:rsidR="00861FBE" w:rsidRDefault="00861FBE" w:rsidP="00861FBE">
            <w:pPr>
              <w:pStyle w:val="NoSpacing"/>
              <w:numPr>
                <w:ilvl w:val="0"/>
                <w:numId w:val="11"/>
              </w:numPr>
              <w:rPr>
                <w:rFonts w:ascii="Arial" w:hAnsi="Arial" w:cs="Arial"/>
              </w:rPr>
            </w:pPr>
            <w:r>
              <w:rPr>
                <w:rFonts w:ascii="Arial" w:hAnsi="Arial" w:cs="Arial"/>
              </w:rPr>
              <w:t>Fully fund the depreciation except for selected assets – elderly persons housing, some roads and footpaths, events centre and planned sewerage renewals</w:t>
            </w:r>
          </w:p>
          <w:p w:rsidR="00861FBE" w:rsidRPr="00B02D7F" w:rsidRDefault="00861FBE" w:rsidP="00861FBE">
            <w:pPr>
              <w:pStyle w:val="NoSpacing"/>
              <w:numPr>
                <w:ilvl w:val="0"/>
                <w:numId w:val="11"/>
              </w:numPr>
              <w:rPr>
                <w:rFonts w:ascii="Arial" w:hAnsi="Arial" w:cs="Arial"/>
              </w:rPr>
            </w:pPr>
            <w:r>
              <w:rPr>
                <w:rFonts w:ascii="Arial" w:hAnsi="Arial" w:cs="Arial"/>
              </w:rPr>
              <w:t>Keep rates to within the BERL cost movement plus 2%</w:t>
            </w:r>
          </w:p>
        </w:tc>
        <w:tc>
          <w:tcPr>
            <w:tcW w:w="1170" w:type="dxa"/>
          </w:tcPr>
          <w:p w:rsidR="00861FBE" w:rsidRDefault="004F39F5" w:rsidP="00446153">
            <w:pPr>
              <w:rPr>
                <w:rFonts w:ascii="Arial" w:hAnsi="Arial" w:cs="Arial"/>
                <w:b/>
                <w:i/>
              </w:rPr>
            </w:pPr>
            <w:r>
              <w:rPr>
                <w:rFonts w:ascii="Arial" w:hAnsi="Arial" w:cs="Arial"/>
                <w:b/>
                <w:i/>
                <w:noProof/>
              </w:rPr>
              <mc:AlternateContent>
                <mc:Choice Requires="wps">
                  <w:drawing>
                    <wp:anchor distT="0" distB="0" distL="114300" distR="114300" simplePos="0" relativeHeight="251671552" behindDoc="0" locked="0" layoutInCell="1" allowOverlap="1">
                      <wp:simplePos x="0" y="0"/>
                      <wp:positionH relativeFrom="column">
                        <wp:posOffset>75565</wp:posOffset>
                      </wp:positionH>
                      <wp:positionV relativeFrom="paragraph">
                        <wp:posOffset>1021080</wp:posOffset>
                      </wp:positionV>
                      <wp:extent cx="457200" cy="457200"/>
                      <wp:effectExtent l="10795" t="9525" r="8255" b="9525"/>
                      <wp:wrapNone/>
                      <wp:docPr id="10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26" type="#_x0000_t120" style="position:absolute;margin-left:5.95pt;margin-top:80.4pt;width:36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Pre-election report update</w:t>
            </w:r>
          </w:p>
        </w:tc>
        <w:tc>
          <w:tcPr>
            <w:tcW w:w="7020" w:type="dxa"/>
          </w:tcPr>
          <w:p w:rsidR="00861FBE" w:rsidRDefault="00861FBE" w:rsidP="00446153">
            <w:pPr>
              <w:pStyle w:val="NoSpacing"/>
              <w:rPr>
                <w:rFonts w:ascii="Arial" w:hAnsi="Arial" w:cs="Arial"/>
              </w:rPr>
            </w:pPr>
          </w:p>
          <w:p w:rsidR="00861FBE" w:rsidRPr="00513644" w:rsidRDefault="00861FBE" w:rsidP="00446153">
            <w:pPr>
              <w:pStyle w:val="NoSpacing"/>
              <w:rPr>
                <w:rFonts w:ascii="Arial" w:hAnsi="Arial" w:cs="Arial"/>
              </w:rPr>
            </w:pPr>
            <w:r>
              <w:rPr>
                <w:rFonts w:ascii="Arial" w:hAnsi="Arial" w:cs="Arial"/>
              </w:rPr>
              <w:t xml:space="preserve">The </w:t>
            </w:r>
            <w:proofErr w:type="spellStart"/>
            <w:r>
              <w:rPr>
                <w:rFonts w:ascii="Arial" w:hAnsi="Arial" w:cs="Arial"/>
              </w:rPr>
              <w:t>pre election</w:t>
            </w:r>
            <w:proofErr w:type="spellEnd"/>
            <w:r>
              <w:rPr>
                <w:rFonts w:ascii="Arial" w:hAnsi="Arial" w:cs="Arial"/>
              </w:rPr>
              <w:t xml:space="preserve"> report by the CEO largely repeats the information in the 2012-22 LTP. It was also stated that</w:t>
            </w:r>
          </w:p>
          <w:p w:rsidR="00861FBE" w:rsidRDefault="00861FBE" w:rsidP="00861FBE">
            <w:pPr>
              <w:pStyle w:val="NoSpacing"/>
              <w:numPr>
                <w:ilvl w:val="0"/>
                <w:numId w:val="10"/>
              </w:numPr>
              <w:rPr>
                <w:rFonts w:ascii="Arial" w:hAnsi="Arial" w:cs="Arial"/>
              </w:rPr>
            </w:pPr>
            <w:r>
              <w:rPr>
                <w:rFonts w:ascii="Arial" w:hAnsi="Arial" w:cs="Arial"/>
              </w:rPr>
              <w:t>There will be significant capital works carried forward from 2012-13 to 2013-14</w:t>
            </w:r>
          </w:p>
          <w:p w:rsidR="00861FBE" w:rsidRPr="00513644" w:rsidRDefault="00861FBE" w:rsidP="00861FBE">
            <w:pPr>
              <w:pStyle w:val="NoSpacing"/>
              <w:numPr>
                <w:ilvl w:val="0"/>
                <w:numId w:val="10"/>
              </w:numPr>
              <w:rPr>
                <w:rFonts w:ascii="Arial" w:hAnsi="Arial" w:cs="Arial"/>
              </w:rPr>
            </w:pPr>
            <w:r>
              <w:rPr>
                <w:rFonts w:ascii="Arial" w:hAnsi="Arial" w:cs="Arial"/>
              </w:rPr>
              <w:t>A land purchase of $2.4m was made which was not provided for in the LTP</w:t>
            </w:r>
          </w:p>
        </w:tc>
        <w:tc>
          <w:tcPr>
            <w:tcW w:w="1170" w:type="dxa"/>
          </w:tcPr>
          <w:p w:rsidR="00861FBE" w:rsidRDefault="004F39F5" w:rsidP="00446153">
            <w:pPr>
              <w:rPr>
                <w:rFonts w:ascii="Arial" w:hAnsi="Arial" w:cs="Arial"/>
                <w:b/>
                <w:i/>
              </w:rPr>
            </w:pPr>
            <w:r>
              <w:rPr>
                <w:rFonts w:ascii="Arial" w:hAnsi="Arial" w:cs="Arial"/>
                <w:noProof/>
              </w:rPr>
              <mc:AlternateContent>
                <mc:Choice Requires="wps">
                  <w:drawing>
                    <wp:anchor distT="0" distB="0" distL="114300" distR="114300" simplePos="0" relativeHeight="251668480" behindDoc="0" locked="0" layoutInCell="1" allowOverlap="1">
                      <wp:simplePos x="0" y="0"/>
                      <wp:positionH relativeFrom="column">
                        <wp:posOffset>67945</wp:posOffset>
                      </wp:positionH>
                      <wp:positionV relativeFrom="paragraph">
                        <wp:posOffset>378460</wp:posOffset>
                      </wp:positionV>
                      <wp:extent cx="457200" cy="457200"/>
                      <wp:effectExtent l="12700" t="13335" r="6350" b="5715"/>
                      <wp:wrapNone/>
                      <wp:docPr id="107"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type="#_x0000_t120" style="position:absolute;margin-left:5.35pt;margin-top:29.8pt;width:36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FD71C3" w:rsidRDefault="00861FBE" w:rsidP="00446153">
            <w:pPr>
              <w:rPr>
                <w:rFonts w:ascii="Arial" w:hAnsi="Arial" w:cs="Arial"/>
              </w:rPr>
            </w:pPr>
            <w:r w:rsidRPr="00FD71C3">
              <w:rPr>
                <w:rFonts w:ascii="Arial" w:hAnsi="Arial" w:cs="Arial"/>
              </w:rPr>
              <w:t>Good Financial Housekeeping</w:t>
            </w:r>
          </w:p>
          <w:p w:rsidR="00861FBE" w:rsidRPr="009657C1" w:rsidRDefault="00861FBE" w:rsidP="00861FBE">
            <w:pPr>
              <w:pStyle w:val="ListParagraph"/>
              <w:numPr>
                <w:ilvl w:val="0"/>
                <w:numId w:val="8"/>
              </w:numPr>
              <w:rPr>
                <w:rFonts w:ascii="Arial" w:hAnsi="Arial" w:cs="Arial"/>
              </w:rPr>
            </w:pPr>
            <w:r>
              <w:rPr>
                <w:rFonts w:ascii="Arial" w:hAnsi="Arial" w:cs="Arial"/>
              </w:rPr>
              <w:t xml:space="preserve">Current year and previous </w:t>
            </w:r>
            <w:r w:rsidRPr="009657C1">
              <w:rPr>
                <w:rFonts w:ascii="Arial" w:hAnsi="Arial" w:cs="Arial"/>
              </w:rPr>
              <w:t>year</w:t>
            </w:r>
            <w:r>
              <w:rPr>
                <w:rFonts w:ascii="Arial" w:hAnsi="Arial" w:cs="Arial"/>
              </w:rPr>
              <w:t>’</w:t>
            </w:r>
            <w:r w:rsidRPr="009657C1">
              <w:rPr>
                <w:rFonts w:ascii="Arial" w:hAnsi="Arial" w:cs="Arial"/>
              </w:rPr>
              <w:t>s</w:t>
            </w:r>
            <w:r>
              <w:rPr>
                <w:rFonts w:ascii="Arial" w:hAnsi="Arial" w:cs="Arial"/>
              </w:rPr>
              <w:t xml:space="preserve"> financial results</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In 2012-13 Council posted a surplus of $0.9m compared to a budgeted surplus of $0.3m. </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In 2011-12 Council posted a surplus of $1.3m compared to a budgeted surplus of $1.7m. </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35040" behindDoc="0" locked="0" layoutInCell="1" allowOverlap="1">
                      <wp:simplePos x="0" y="0"/>
                      <wp:positionH relativeFrom="column">
                        <wp:posOffset>40005</wp:posOffset>
                      </wp:positionH>
                      <wp:positionV relativeFrom="paragraph">
                        <wp:posOffset>273685</wp:posOffset>
                      </wp:positionV>
                      <wp:extent cx="457200" cy="457200"/>
                      <wp:effectExtent l="13335" t="10160" r="5715" b="8890"/>
                      <wp:wrapNone/>
                      <wp:docPr id="106"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6" o:spid="_x0000_s1026" type="#_x0000_t120" style="position:absolute;margin-left:3.15pt;margin-top:21.55pt;width:36pt;height:3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" fillcolor="#92d050"/>
                  </w:pict>
                </mc:Fallback>
              </mc:AlternateContent>
            </w:r>
          </w:p>
        </w:tc>
      </w:tr>
      <w:tr w:rsidR="00861FBE" w:rsidRPr="0083526A" w:rsidTr="00446153">
        <w:trPr>
          <w:trHeight w:val="1700"/>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Good Financial Housekeeping</w:t>
            </w:r>
          </w:p>
          <w:p w:rsidR="00861FBE" w:rsidRPr="00D41FBC" w:rsidRDefault="00861FBE" w:rsidP="00861FBE">
            <w:pPr>
              <w:pStyle w:val="ListParagraph"/>
              <w:numPr>
                <w:ilvl w:val="0"/>
                <w:numId w:val="8"/>
              </w:numPr>
              <w:rPr>
                <w:rFonts w:ascii="Arial" w:hAnsi="Arial" w:cs="Arial"/>
              </w:rPr>
            </w:pPr>
            <w:r>
              <w:rPr>
                <w:rFonts w:ascii="Arial" w:hAnsi="Arial" w:cs="Arial"/>
              </w:rPr>
              <w:t>Predicted surpluses/deficits 2012- 2022</w:t>
            </w:r>
          </w:p>
          <w:p w:rsidR="00861FBE" w:rsidRPr="00FA65C1" w:rsidRDefault="00861FBE" w:rsidP="00446153">
            <w:pPr>
              <w:rPr>
                <w:rFonts w:ascii="Arial" w:hAnsi="Arial" w:cs="Arial"/>
              </w:rPr>
            </w:pPr>
          </w:p>
          <w:p w:rsidR="00861FBE" w:rsidRPr="00BD6524" w:rsidRDefault="00861FBE" w:rsidP="00861FBE">
            <w:pPr>
              <w:pStyle w:val="ListParagraph"/>
              <w:numPr>
                <w:ilvl w:val="0"/>
                <w:numId w:val="8"/>
              </w:numPr>
              <w:rPr>
                <w:rFonts w:ascii="Arial" w:hAnsi="Arial" w:cs="Arial"/>
              </w:rPr>
            </w:pPr>
            <w:r>
              <w:rPr>
                <w:rFonts w:ascii="Arial" w:hAnsi="Arial" w:cs="Arial"/>
              </w:rPr>
              <w:t>Predicted operational expenditure (</w:t>
            </w:r>
            <w:proofErr w:type="spellStart"/>
            <w:r>
              <w:rPr>
                <w:rFonts w:ascii="Arial" w:hAnsi="Arial" w:cs="Arial"/>
              </w:rPr>
              <w:t>opex</w:t>
            </w:r>
            <w:proofErr w:type="spellEnd"/>
            <w:r>
              <w:rPr>
                <w:rFonts w:ascii="Arial" w:hAnsi="Arial" w:cs="Arial"/>
              </w:rPr>
              <w:t>) 2012-22</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Over the 10 years of Council’s LTP, a collective surplus of $4.1m is predicted. This is average of $400k per year. No deficits are predicted for any of the 10 years</w:t>
            </w:r>
          </w:p>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 xml:space="preserve">Over the period of the LTP </w:t>
            </w:r>
            <w:proofErr w:type="spellStart"/>
            <w:r>
              <w:rPr>
                <w:rFonts w:ascii="Arial" w:hAnsi="Arial" w:cs="Arial"/>
              </w:rPr>
              <w:t>opex</w:t>
            </w:r>
            <w:proofErr w:type="spellEnd"/>
            <w:r>
              <w:rPr>
                <w:rFonts w:ascii="Arial" w:hAnsi="Arial" w:cs="Arial"/>
              </w:rPr>
              <w:t xml:space="preserve"> is expected to increase 31%. The predicted year on year increases are lower than the nationwide council average of 4% per year. The early years of the LTP show a slightly higher increase (4-5%) compared to later years.</w:t>
            </w: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672576" behindDoc="0" locked="0" layoutInCell="1" allowOverlap="1">
                      <wp:simplePos x="0" y="0"/>
                      <wp:positionH relativeFrom="column">
                        <wp:posOffset>40005</wp:posOffset>
                      </wp:positionH>
                      <wp:positionV relativeFrom="paragraph">
                        <wp:posOffset>712470</wp:posOffset>
                      </wp:positionV>
                      <wp:extent cx="457200" cy="457200"/>
                      <wp:effectExtent l="13335" t="8255" r="5715" b="10795"/>
                      <wp:wrapNone/>
                      <wp:docPr id="10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26" type="#_x0000_t120" style="position:absolute;margin-left:3.15pt;margin-top:56.1pt;width:36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" fillcolor="#92d050"/>
                  </w:pict>
                </mc:Fallback>
              </mc:AlternateContent>
            </w:r>
          </w:p>
        </w:tc>
      </w:tr>
      <w:tr w:rsidR="00861FBE" w:rsidRPr="0083526A" w:rsidTr="00446153">
        <w:trPr>
          <w:trHeight w:val="1151"/>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financial, forestry and commercial property assets (30/6/13)</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$4.0m</w:t>
            </w:r>
          </w:p>
        </w:tc>
        <w:tc>
          <w:tcPr>
            <w:tcW w:w="1170" w:type="dxa"/>
          </w:tcPr>
          <w:p w:rsidR="00861FBE" w:rsidRDefault="00861FBE" w:rsidP="00446153">
            <w:pPr>
              <w:rPr>
                <w:rFonts w:ascii="Arial" w:hAnsi="Arial" w:cs="Arial"/>
                <w:noProof/>
              </w:rPr>
            </w:pPr>
          </w:p>
        </w:tc>
      </w:tr>
      <w:tr w:rsidR="00861FBE" w:rsidRPr="0083526A" w:rsidTr="00446153">
        <w:trPr>
          <w:trHeight w:val="872"/>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physical assets (30/6/13)</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$159m</w:t>
            </w: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Predicted investment in assets – “Asset Sustainability Ratio”</w:t>
            </w:r>
          </w:p>
        </w:tc>
        <w:tc>
          <w:tcPr>
            <w:tcW w:w="7020"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 xml:space="preserve">Over the LTP period predicted asset renewals total $37m, compared with forecast depreciation expense of $39.4m. The renewals/depreciation percentage is therefore 94% which is much better than the national Council average of 75%. </w:t>
            </w:r>
          </w:p>
        </w:tc>
        <w:tc>
          <w:tcPr>
            <w:tcW w:w="1170" w:type="dxa"/>
          </w:tcPr>
          <w:p w:rsidR="00861FBE" w:rsidRPr="0083526A" w:rsidRDefault="00861FBE" w:rsidP="00446153">
            <w:pPr>
              <w:rPr>
                <w:rFonts w:ascii="Arial" w:hAnsi="Arial" w:cs="Arial"/>
              </w:rPr>
            </w:pPr>
          </w:p>
        </w:tc>
      </w:tr>
      <w:tr w:rsidR="00861FBE" w:rsidRPr="0083526A" w:rsidTr="00446153">
        <w:tc>
          <w:tcPr>
            <w:tcW w:w="2988" w:type="dxa"/>
          </w:tcPr>
          <w:p w:rsidR="00861FBE" w:rsidRDefault="00861FBE" w:rsidP="00446153">
            <w:pPr>
              <w:rPr>
                <w:rFonts w:ascii="Arial" w:hAnsi="Arial" w:cs="Arial"/>
              </w:rPr>
            </w:pPr>
            <w:r>
              <w:rPr>
                <w:rFonts w:ascii="Arial" w:hAnsi="Arial" w:cs="Arial"/>
              </w:rPr>
              <w:lastRenderedPageBreak/>
              <w:t>Funding Predictions</w:t>
            </w: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Rates</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‘Revenue at risk’</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873927"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Total rates are predicted to rise about 38% over the LTP period. This predicted increase is below the year on year national average (5%). </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 </w:t>
            </w:r>
          </w:p>
          <w:p w:rsidR="00861FBE" w:rsidRDefault="00861FBE" w:rsidP="00446153">
            <w:pPr>
              <w:rPr>
                <w:rFonts w:ascii="Arial" w:hAnsi="Arial" w:cs="Arial"/>
              </w:rPr>
            </w:pPr>
            <w:r>
              <w:rPr>
                <w:rFonts w:ascii="Arial" w:hAnsi="Arial" w:cs="Arial"/>
              </w:rPr>
              <w:t>Revenue at risk has been assumed as revenue streams which are more susceptible to economic downturns, variability and central government funding caps (e.g. NZTA road subsidies). The following table outlines the situation at CDC;</w:t>
            </w:r>
          </w:p>
          <w:p w:rsidR="00861FBE" w:rsidRDefault="00861FBE" w:rsidP="00446153">
            <w:pPr>
              <w:rPr>
                <w:rFonts w:ascii="Arial" w:hAnsi="Arial" w:cs="Arial"/>
              </w:rPr>
            </w:pPr>
          </w:p>
          <w:p w:rsidR="00861FBE" w:rsidRDefault="00861FBE" w:rsidP="00446153">
            <w:pPr>
              <w:rPr>
                <w:rFonts w:ascii="Arial" w:hAnsi="Arial" w:cs="Arial"/>
              </w:rPr>
            </w:pPr>
          </w:p>
          <w:tbl>
            <w:tblPr>
              <w:tblStyle w:val="TableGrid"/>
              <w:tblW w:w="0" w:type="auto"/>
              <w:tblLook w:val="04A0" w:firstRow="1" w:lastRow="0" w:firstColumn="1" w:lastColumn="0" w:noHBand="0" w:noVBand="1"/>
            </w:tblPr>
            <w:tblGrid>
              <w:gridCol w:w="2947"/>
              <w:gridCol w:w="1980"/>
              <w:gridCol w:w="1862"/>
            </w:tblGrid>
            <w:tr w:rsidR="00861FBE" w:rsidTr="00446153">
              <w:tc>
                <w:tcPr>
                  <w:tcW w:w="2947" w:type="dxa"/>
                </w:tcPr>
                <w:p w:rsidR="00861FBE" w:rsidRPr="00873927" w:rsidRDefault="00861FBE" w:rsidP="00446153">
                  <w:pPr>
                    <w:rPr>
                      <w:rFonts w:ascii="Arial" w:hAnsi="Arial" w:cs="Arial"/>
                      <w:i/>
                    </w:rPr>
                  </w:pPr>
                  <w:r w:rsidRPr="00873927">
                    <w:rPr>
                      <w:rFonts w:ascii="Arial" w:hAnsi="Arial" w:cs="Arial"/>
                      <w:i/>
                    </w:rPr>
                    <w:t>Revenue Stream</w:t>
                  </w:r>
                </w:p>
              </w:tc>
              <w:tc>
                <w:tcPr>
                  <w:tcW w:w="1980" w:type="dxa"/>
                </w:tcPr>
                <w:p w:rsidR="00861FBE" w:rsidRPr="00873927" w:rsidRDefault="00861FBE" w:rsidP="00446153">
                  <w:pPr>
                    <w:rPr>
                      <w:rFonts w:ascii="Arial" w:hAnsi="Arial" w:cs="Arial"/>
                      <w:i/>
                    </w:rPr>
                  </w:pPr>
                  <w:r>
                    <w:rPr>
                      <w:rFonts w:ascii="Arial" w:hAnsi="Arial" w:cs="Arial"/>
                      <w:i/>
                    </w:rPr>
                    <w:t>% of Total CD</w:t>
                  </w:r>
                  <w:r w:rsidRPr="00873927">
                    <w:rPr>
                      <w:rFonts w:ascii="Arial" w:hAnsi="Arial" w:cs="Arial"/>
                      <w:i/>
                    </w:rPr>
                    <w:t>C Revenue 2012-22</w:t>
                  </w:r>
                </w:p>
              </w:tc>
              <w:tc>
                <w:tcPr>
                  <w:tcW w:w="1862" w:type="dxa"/>
                </w:tcPr>
                <w:p w:rsidR="00861FBE" w:rsidRPr="00873927" w:rsidRDefault="00861FBE" w:rsidP="00446153">
                  <w:pPr>
                    <w:rPr>
                      <w:rFonts w:ascii="Arial" w:hAnsi="Arial" w:cs="Arial"/>
                      <w:i/>
                    </w:rPr>
                  </w:pPr>
                  <w:r w:rsidRPr="00873927">
                    <w:rPr>
                      <w:rFonts w:ascii="Arial" w:hAnsi="Arial" w:cs="Arial"/>
                      <w:i/>
                    </w:rPr>
                    <w:t>Indicator of vulnerability</w:t>
                  </w:r>
                  <w:r>
                    <w:rPr>
                      <w:rFonts w:ascii="Arial" w:hAnsi="Arial" w:cs="Arial"/>
                      <w:i/>
                    </w:rPr>
                    <w:t xml:space="preserve"> (% of total revenue)</w:t>
                  </w:r>
                </w:p>
              </w:tc>
            </w:tr>
            <w:tr w:rsidR="00861FBE" w:rsidTr="00446153">
              <w:tc>
                <w:tcPr>
                  <w:tcW w:w="2947" w:type="dxa"/>
                </w:tcPr>
                <w:p w:rsidR="00861FBE" w:rsidRDefault="00861FBE" w:rsidP="00446153">
                  <w:pPr>
                    <w:rPr>
                      <w:rFonts w:ascii="Arial" w:hAnsi="Arial" w:cs="Arial"/>
                    </w:rPr>
                  </w:pPr>
                  <w:r>
                    <w:rPr>
                      <w:rFonts w:ascii="Arial" w:hAnsi="Arial" w:cs="Arial"/>
                    </w:rPr>
                    <w:t>Grants and Subsidies</w:t>
                  </w:r>
                </w:p>
              </w:tc>
              <w:tc>
                <w:tcPr>
                  <w:tcW w:w="1980" w:type="dxa"/>
                </w:tcPr>
                <w:p w:rsidR="00861FBE" w:rsidRDefault="00861FBE" w:rsidP="00446153">
                  <w:pPr>
                    <w:jc w:val="center"/>
                    <w:rPr>
                      <w:rFonts w:ascii="Arial" w:hAnsi="Arial" w:cs="Arial"/>
                    </w:rPr>
                  </w:pPr>
                  <w:r>
                    <w:rPr>
                      <w:rFonts w:ascii="Arial" w:hAnsi="Arial" w:cs="Arial"/>
                    </w:rPr>
                    <w:t>11%</w:t>
                  </w:r>
                </w:p>
              </w:tc>
              <w:tc>
                <w:tcPr>
                  <w:tcW w:w="1862" w:type="dxa"/>
                </w:tcPr>
                <w:p w:rsidR="00861FBE" w:rsidRDefault="00861FBE" w:rsidP="00446153">
                  <w:pPr>
                    <w:jc w:val="center"/>
                    <w:rPr>
                      <w:rFonts w:ascii="Arial" w:hAnsi="Arial" w:cs="Arial"/>
                    </w:rPr>
                  </w:pPr>
                  <w:r>
                    <w:rPr>
                      <w:rFonts w:ascii="Arial" w:hAnsi="Arial" w:cs="Arial"/>
                    </w:rPr>
                    <w:t>&gt;20%</w:t>
                  </w:r>
                </w:p>
              </w:tc>
            </w:tr>
            <w:tr w:rsidR="00861FBE" w:rsidTr="00446153">
              <w:tc>
                <w:tcPr>
                  <w:tcW w:w="2947" w:type="dxa"/>
                </w:tcPr>
                <w:p w:rsidR="00861FBE" w:rsidRDefault="00861FBE" w:rsidP="00446153">
                  <w:pPr>
                    <w:rPr>
                      <w:rFonts w:ascii="Arial" w:hAnsi="Arial" w:cs="Arial"/>
                    </w:rPr>
                  </w:pPr>
                  <w:r>
                    <w:rPr>
                      <w:rFonts w:ascii="Arial" w:hAnsi="Arial" w:cs="Arial"/>
                    </w:rPr>
                    <w:t>Development Contributions</w:t>
                  </w:r>
                </w:p>
              </w:tc>
              <w:tc>
                <w:tcPr>
                  <w:tcW w:w="1980" w:type="dxa"/>
                </w:tcPr>
                <w:p w:rsidR="00861FBE" w:rsidRDefault="00861FBE" w:rsidP="00446153">
                  <w:pPr>
                    <w:jc w:val="center"/>
                    <w:rPr>
                      <w:rFonts w:ascii="Arial" w:hAnsi="Arial" w:cs="Arial"/>
                    </w:rPr>
                  </w:pPr>
                  <w:r>
                    <w:rPr>
                      <w:rFonts w:ascii="Arial" w:hAnsi="Arial" w:cs="Arial"/>
                    </w:rPr>
                    <w:t>2%</w:t>
                  </w:r>
                </w:p>
              </w:tc>
              <w:tc>
                <w:tcPr>
                  <w:tcW w:w="1862" w:type="dxa"/>
                </w:tcPr>
                <w:p w:rsidR="00861FBE" w:rsidRDefault="00861FBE" w:rsidP="00446153">
                  <w:pPr>
                    <w:jc w:val="center"/>
                    <w:rPr>
                      <w:rFonts w:ascii="Arial" w:hAnsi="Arial" w:cs="Arial"/>
                    </w:rPr>
                  </w:pPr>
                  <w:r>
                    <w:rPr>
                      <w:rFonts w:ascii="Arial" w:hAnsi="Arial" w:cs="Arial"/>
                    </w:rPr>
                    <w:t>&gt;10%</w:t>
                  </w:r>
                </w:p>
              </w:tc>
            </w:tr>
            <w:tr w:rsidR="00861FBE" w:rsidTr="00446153">
              <w:tc>
                <w:tcPr>
                  <w:tcW w:w="2947" w:type="dxa"/>
                </w:tcPr>
                <w:p w:rsidR="00861FBE" w:rsidRDefault="00861FBE" w:rsidP="00446153">
                  <w:pPr>
                    <w:rPr>
                      <w:rFonts w:ascii="Arial" w:hAnsi="Arial" w:cs="Arial"/>
                    </w:rPr>
                  </w:pPr>
                  <w:r>
                    <w:rPr>
                      <w:rFonts w:ascii="Arial" w:hAnsi="Arial" w:cs="Arial"/>
                    </w:rPr>
                    <w:t>Investment Income</w:t>
                  </w:r>
                </w:p>
              </w:tc>
              <w:tc>
                <w:tcPr>
                  <w:tcW w:w="1980" w:type="dxa"/>
                </w:tcPr>
                <w:p w:rsidR="00861FBE" w:rsidRDefault="00861FBE" w:rsidP="00446153">
                  <w:pPr>
                    <w:jc w:val="center"/>
                    <w:rPr>
                      <w:rFonts w:ascii="Arial" w:hAnsi="Arial" w:cs="Arial"/>
                    </w:rPr>
                  </w:pPr>
                  <w:r>
                    <w:rPr>
                      <w:rFonts w:ascii="Arial" w:hAnsi="Arial" w:cs="Arial"/>
                    </w:rPr>
                    <w:t>3%</w:t>
                  </w:r>
                </w:p>
              </w:tc>
              <w:tc>
                <w:tcPr>
                  <w:tcW w:w="1862" w:type="dxa"/>
                </w:tcPr>
                <w:p w:rsidR="00861FBE" w:rsidRDefault="00861FBE" w:rsidP="00446153">
                  <w:pPr>
                    <w:jc w:val="center"/>
                    <w:rPr>
                      <w:rFonts w:ascii="Arial" w:hAnsi="Arial" w:cs="Arial"/>
                    </w:rPr>
                  </w:pPr>
                  <w:r>
                    <w:rPr>
                      <w:rFonts w:ascii="Arial" w:hAnsi="Arial" w:cs="Arial"/>
                    </w:rPr>
                    <w:t>No indicator</w:t>
                  </w:r>
                </w:p>
              </w:tc>
            </w:tr>
            <w:tr w:rsidR="00861FBE" w:rsidTr="00446153">
              <w:tc>
                <w:tcPr>
                  <w:tcW w:w="2947" w:type="dxa"/>
                </w:tcPr>
                <w:p w:rsidR="00861FBE" w:rsidRDefault="00861FBE" w:rsidP="00446153">
                  <w:pPr>
                    <w:rPr>
                      <w:rFonts w:ascii="Arial" w:hAnsi="Arial" w:cs="Arial"/>
                    </w:rPr>
                  </w:pPr>
                  <w:r>
                    <w:rPr>
                      <w:rFonts w:ascii="Arial" w:hAnsi="Arial" w:cs="Arial"/>
                    </w:rPr>
                    <w:t>Other Income</w:t>
                  </w:r>
                </w:p>
              </w:tc>
              <w:tc>
                <w:tcPr>
                  <w:tcW w:w="1980" w:type="dxa"/>
                </w:tcPr>
                <w:p w:rsidR="00861FBE" w:rsidRDefault="00861FBE" w:rsidP="00446153">
                  <w:pPr>
                    <w:jc w:val="center"/>
                    <w:rPr>
                      <w:rFonts w:ascii="Arial" w:hAnsi="Arial" w:cs="Arial"/>
                    </w:rPr>
                  </w:pPr>
                  <w:r>
                    <w:rPr>
                      <w:rFonts w:ascii="Arial" w:hAnsi="Arial" w:cs="Arial"/>
                    </w:rPr>
                    <w:t>14%</w:t>
                  </w:r>
                </w:p>
              </w:tc>
              <w:tc>
                <w:tcPr>
                  <w:tcW w:w="1862" w:type="dxa"/>
                </w:tcPr>
                <w:p w:rsidR="00861FBE" w:rsidRDefault="00861FBE" w:rsidP="00446153">
                  <w:pPr>
                    <w:jc w:val="center"/>
                    <w:rPr>
                      <w:rFonts w:ascii="Arial" w:hAnsi="Arial" w:cs="Arial"/>
                    </w:rPr>
                  </w:pPr>
                  <w:r>
                    <w:rPr>
                      <w:rFonts w:ascii="Arial" w:hAnsi="Arial" w:cs="Arial"/>
                    </w:rPr>
                    <w:t>&gt;30%</w:t>
                  </w:r>
                </w:p>
              </w:tc>
            </w:tr>
            <w:tr w:rsidR="00861FBE" w:rsidTr="00446153">
              <w:tc>
                <w:tcPr>
                  <w:tcW w:w="2947" w:type="dxa"/>
                </w:tcPr>
                <w:p w:rsidR="00861FBE" w:rsidRDefault="00861FBE" w:rsidP="00446153">
                  <w:pPr>
                    <w:rPr>
                      <w:rFonts w:ascii="Arial" w:hAnsi="Arial" w:cs="Arial"/>
                    </w:rPr>
                  </w:pPr>
                  <w:r>
                    <w:rPr>
                      <w:rFonts w:ascii="Arial" w:hAnsi="Arial" w:cs="Arial"/>
                    </w:rPr>
                    <w:t xml:space="preserve">Rates </w:t>
                  </w:r>
                </w:p>
              </w:tc>
              <w:tc>
                <w:tcPr>
                  <w:tcW w:w="1980" w:type="dxa"/>
                </w:tcPr>
                <w:p w:rsidR="00861FBE" w:rsidRDefault="00861FBE" w:rsidP="00446153">
                  <w:pPr>
                    <w:jc w:val="center"/>
                    <w:rPr>
                      <w:rFonts w:ascii="Arial" w:hAnsi="Arial" w:cs="Arial"/>
                    </w:rPr>
                  </w:pPr>
                  <w:r>
                    <w:rPr>
                      <w:rFonts w:ascii="Arial" w:hAnsi="Arial" w:cs="Arial"/>
                    </w:rPr>
                    <w:t>70%</w:t>
                  </w:r>
                </w:p>
              </w:tc>
              <w:tc>
                <w:tcPr>
                  <w:tcW w:w="1862" w:type="dxa"/>
                </w:tcPr>
                <w:p w:rsidR="00861FBE" w:rsidRDefault="00861FBE" w:rsidP="00446153">
                  <w:pPr>
                    <w:jc w:val="center"/>
                    <w:rPr>
                      <w:rFonts w:ascii="Arial" w:hAnsi="Arial" w:cs="Arial"/>
                    </w:rPr>
                  </w:pPr>
                  <w:r>
                    <w:rPr>
                      <w:rFonts w:ascii="Arial" w:hAnsi="Arial" w:cs="Arial"/>
                    </w:rPr>
                    <w:t>No indicator</w:t>
                  </w:r>
                </w:p>
              </w:tc>
            </w:tr>
          </w:tbl>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Rates are a very high proportion of total revenue.</w:t>
            </w: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36064" behindDoc="0" locked="0" layoutInCell="1" allowOverlap="1">
                      <wp:simplePos x="0" y="0"/>
                      <wp:positionH relativeFrom="column">
                        <wp:posOffset>76835</wp:posOffset>
                      </wp:positionH>
                      <wp:positionV relativeFrom="paragraph">
                        <wp:posOffset>3056255</wp:posOffset>
                      </wp:positionV>
                      <wp:extent cx="457200" cy="457200"/>
                      <wp:effectExtent l="12065" t="5080" r="6985" b="13970"/>
                      <wp:wrapNone/>
                      <wp:docPr id="104"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 o:spid="_x0000_s1026" type="#_x0000_t120" style="position:absolute;margin-left:6.05pt;margin-top:240.65pt;width:36pt;height:3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" fillcolor="yellow"/>
                  </w:pict>
                </mc:Fallback>
              </mc:AlternateContent>
            </w:r>
            <w:r>
              <w:rPr>
                <w:rFonts w:ascii="Arial" w:hAnsi="Arial" w:cs="Arial"/>
                <w:noProof/>
              </w:rPr>
              <mc:AlternateContent>
                <mc:Choice Requires="wps">
                  <w:drawing>
                    <wp:anchor distT="0" distB="0" distL="114300" distR="114300" simplePos="0" relativeHeight="251669504" behindDoc="0" locked="0" layoutInCell="1" allowOverlap="1">
                      <wp:simplePos x="0" y="0"/>
                      <wp:positionH relativeFrom="column">
                        <wp:posOffset>40005</wp:posOffset>
                      </wp:positionH>
                      <wp:positionV relativeFrom="paragraph">
                        <wp:posOffset>300355</wp:posOffset>
                      </wp:positionV>
                      <wp:extent cx="457200" cy="457200"/>
                      <wp:effectExtent l="13335" t="11430" r="5715" b="7620"/>
                      <wp:wrapNone/>
                      <wp:docPr id="10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26" type="#_x0000_t120" style="position:absolute;margin-left:3.15pt;margin-top:23.65pt;width:36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t>Borrowing and ability to service borrowing;</w:t>
            </w:r>
          </w:p>
          <w:p w:rsidR="00861FBE" w:rsidRDefault="00861FBE" w:rsidP="00446153">
            <w:pPr>
              <w:rPr>
                <w:rFonts w:ascii="Arial" w:hAnsi="Arial" w:cs="Arial"/>
              </w:rPr>
            </w:pPr>
          </w:p>
          <w:p w:rsidR="00861FBE" w:rsidRDefault="00861FBE" w:rsidP="00861FBE">
            <w:pPr>
              <w:pStyle w:val="ListParagraph"/>
              <w:numPr>
                <w:ilvl w:val="0"/>
                <w:numId w:val="7"/>
              </w:numPr>
              <w:rPr>
                <w:rFonts w:ascii="Arial" w:hAnsi="Arial" w:cs="Arial"/>
              </w:rPr>
            </w:pPr>
            <w:r>
              <w:rPr>
                <w:rFonts w:ascii="Arial" w:hAnsi="Arial" w:cs="Arial"/>
              </w:rPr>
              <w:t>Debt predictions 2012-22</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pStyle w:val="ListParagraph"/>
              <w:rPr>
                <w:rFonts w:ascii="Arial" w:hAnsi="Arial" w:cs="Arial"/>
              </w:rPr>
            </w:pPr>
          </w:p>
          <w:p w:rsidR="00861FBE" w:rsidRDefault="00861FBE" w:rsidP="00446153">
            <w:pPr>
              <w:pStyle w:val="ListParagraph"/>
              <w:rPr>
                <w:rFonts w:ascii="Arial" w:hAnsi="Arial" w:cs="Arial"/>
              </w:rPr>
            </w:pPr>
          </w:p>
          <w:p w:rsidR="00861FBE" w:rsidRPr="00186406" w:rsidRDefault="00861FBE" w:rsidP="00861FBE">
            <w:pPr>
              <w:pStyle w:val="ListParagraph"/>
              <w:numPr>
                <w:ilvl w:val="0"/>
                <w:numId w:val="7"/>
              </w:numPr>
              <w:rPr>
                <w:rFonts w:ascii="Arial" w:hAnsi="Arial" w:cs="Arial"/>
              </w:rPr>
            </w:pPr>
            <w:r>
              <w:rPr>
                <w:rFonts w:ascii="Arial" w:hAnsi="Arial" w:cs="Arial"/>
              </w:rPr>
              <w:t>Ability to service debt</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CDC’s debt at 30 June 2012 was $4.3</w:t>
            </w:r>
            <w:r w:rsidRPr="00973000">
              <w:rPr>
                <w:rFonts w:ascii="Arial" w:hAnsi="Arial" w:cs="Arial"/>
              </w:rPr>
              <w:t>m</w:t>
            </w:r>
            <w:r>
              <w:rPr>
                <w:rFonts w:ascii="Arial" w:hAnsi="Arial" w:cs="Arial"/>
              </w:rPr>
              <w:t xml:space="preserve"> but is set to rise steadily to $12m by 2017 before </w:t>
            </w:r>
            <w:r w:rsidR="003D14FA">
              <w:rPr>
                <w:rFonts w:ascii="Arial" w:hAnsi="Arial" w:cs="Arial"/>
              </w:rPr>
              <w:t>levelling</w:t>
            </w:r>
            <w:r>
              <w:rPr>
                <w:rFonts w:ascii="Arial" w:hAnsi="Arial" w:cs="Arial"/>
              </w:rPr>
              <w:t xml:space="preserve"> off to $11m for the remainder of the LTP period</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Our benchmark for debt increases is debt at the end of the LTP period more than 30% above debt at the start of the period. CDC’s debt at the end of the LTP period is predicted to be 156% greater than the start of the LTP period.</w:t>
            </w:r>
          </w:p>
          <w:p w:rsidR="00861FBE" w:rsidRDefault="00861FBE" w:rsidP="00446153">
            <w:pPr>
              <w:rPr>
                <w:rFonts w:ascii="Arial" w:hAnsi="Arial" w:cs="Arial"/>
              </w:rPr>
            </w:pPr>
          </w:p>
          <w:p w:rsidR="00861FBE" w:rsidRDefault="00861FBE" w:rsidP="00446153">
            <w:pPr>
              <w:rPr>
                <w:rFonts w:ascii="Arial" w:hAnsi="Arial" w:cs="Arial"/>
              </w:rPr>
            </w:pPr>
            <w:r w:rsidRPr="00595C66">
              <w:rPr>
                <w:rFonts w:ascii="Arial" w:hAnsi="Arial" w:cs="Arial"/>
              </w:rPr>
              <w:t xml:space="preserve">Council’s Annual Plan for 2013-14 indicates that debt at 30 June 2014 will be slightly more than that noted in the LTP for the equivalent period ( </w:t>
            </w:r>
            <w:r>
              <w:rPr>
                <w:rFonts w:ascii="Arial" w:hAnsi="Arial" w:cs="Arial"/>
              </w:rPr>
              <w:t>$10.5m versus $10,3m)</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CDC is comfortably able to service the predicted debt over the LTP period. Our measure of debt serviceability is the quantum of expected loan interest as a percentage of net cash flows from operations (after adding back loan interest). Our indicative benchmark is 20%. CDC’s average percentage over the ten years is 6%.</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CD</w:t>
            </w:r>
            <w:r w:rsidRPr="00D13D5E">
              <w:rPr>
                <w:rFonts w:ascii="Arial" w:hAnsi="Arial" w:cs="Arial"/>
              </w:rPr>
              <w:t>C has assumed the average of interest rates on external debt in the L</w:t>
            </w:r>
            <w:r>
              <w:rPr>
                <w:rFonts w:ascii="Arial" w:hAnsi="Arial" w:cs="Arial"/>
              </w:rPr>
              <w:t xml:space="preserve">TP period ranging from 6.5% to 7%%. Overall this is moderately higher than the nationwide average of 5.9%. </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670528" behindDoc="0" locked="0" layoutInCell="1" allowOverlap="1">
                      <wp:simplePos x="0" y="0"/>
                      <wp:positionH relativeFrom="column">
                        <wp:posOffset>76835</wp:posOffset>
                      </wp:positionH>
                      <wp:positionV relativeFrom="paragraph">
                        <wp:posOffset>2717165</wp:posOffset>
                      </wp:positionV>
                      <wp:extent cx="457200" cy="457200"/>
                      <wp:effectExtent l="12065" t="12700" r="6985" b="6350"/>
                      <wp:wrapNone/>
                      <wp:docPr id="10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6" type="#_x0000_t120" style="position:absolute;margin-left:6.05pt;margin-top:213.95pt;width:36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" fillcolor="#92d050"/>
                  </w:pict>
                </mc:Fallback>
              </mc:AlternateContent>
            </w:r>
            <w:r>
              <w:rPr>
                <w:rFonts w:ascii="Arial" w:hAnsi="Arial" w:cs="Arial"/>
                <w:noProof/>
              </w:rPr>
              <mc:AlternateContent>
                <mc:Choice Requires="wps">
                  <w:drawing>
                    <wp:anchor distT="0" distB="0" distL="114300" distR="114300" simplePos="0" relativeHeight="251737088" behindDoc="0" locked="0" layoutInCell="1" allowOverlap="1">
                      <wp:simplePos x="0" y="0"/>
                      <wp:positionH relativeFrom="column">
                        <wp:posOffset>40005</wp:posOffset>
                      </wp:positionH>
                      <wp:positionV relativeFrom="paragraph">
                        <wp:posOffset>1217930</wp:posOffset>
                      </wp:positionV>
                      <wp:extent cx="457200" cy="457200"/>
                      <wp:effectExtent l="13335" t="8890" r="5715" b="10160"/>
                      <wp:wrapNone/>
                      <wp:docPr id="101"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8" o:spid="_x0000_s1026" type="#_x0000_t120" style="position:absolute;margin-left:3.15pt;margin-top:95.9pt;width:36pt;height:3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Identification of major projects or issues</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Major projects are identified in the pre-election report include;</w:t>
            </w:r>
          </w:p>
          <w:p w:rsidR="00861FBE" w:rsidRDefault="00861FBE" w:rsidP="00861FBE">
            <w:pPr>
              <w:pStyle w:val="ListParagraph"/>
              <w:numPr>
                <w:ilvl w:val="0"/>
                <w:numId w:val="12"/>
              </w:numPr>
              <w:rPr>
                <w:rFonts w:ascii="Arial" w:hAnsi="Arial" w:cs="Arial"/>
              </w:rPr>
            </w:pPr>
            <w:r>
              <w:rPr>
                <w:rFonts w:ascii="Arial" w:hAnsi="Arial" w:cs="Arial"/>
              </w:rPr>
              <w:t>CBD revitalisation - $213k in 2015</w:t>
            </w:r>
          </w:p>
          <w:p w:rsidR="00861FBE" w:rsidRPr="003C1A27" w:rsidRDefault="00861FBE" w:rsidP="00861FBE">
            <w:pPr>
              <w:pStyle w:val="ListParagraph"/>
              <w:numPr>
                <w:ilvl w:val="0"/>
                <w:numId w:val="12"/>
              </w:numPr>
              <w:rPr>
                <w:rFonts w:ascii="Arial" w:hAnsi="Arial" w:cs="Arial"/>
              </w:rPr>
            </w:pPr>
            <w:r>
              <w:rPr>
                <w:rFonts w:ascii="Arial" w:hAnsi="Arial" w:cs="Arial"/>
              </w:rPr>
              <w:t>Sewerage works   - $1.4m in 2014</w:t>
            </w:r>
          </w:p>
          <w:p w:rsidR="00861FBE" w:rsidRPr="00F64692" w:rsidRDefault="00861FBE" w:rsidP="00446153">
            <w:pPr>
              <w:rPr>
                <w:rFonts w:ascii="Arial" w:hAnsi="Arial" w:cs="Arial"/>
              </w:rPr>
            </w:pPr>
          </w:p>
        </w:tc>
        <w:tc>
          <w:tcPr>
            <w:tcW w:w="1170" w:type="dxa"/>
          </w:tcPr>
          <w:p w:rsidR="00861FBE" w:rsidRPr="0083526A" w:rsidRDefault="00861FBE" w:rsidP="00446153">
            <w:pPr>
              <w:rPr>
                <w:rFonts w:ascii="Arial" w:hAnsi="Arial" w:cs="Arial"/>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Disclosure of specific expenditure items for 2012-</w:t>
            </w:r>
            <w:r>
              <w:rPr>
                <w:rFonts w:ascii="Arial" w:hAnsi="Arial" w:cs="Arial"/>
              </w:rPr>
              <w:lastRenderedPageBreak/>
              <w:t>13 (from 2012-13 annual report)</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Elected Member Remuneration (including Mayor);  $184k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lastRenderedPageBreak/>
              <w:t>CEO remuneration;      $193k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Audit Fees; Annual Audit (2012)     -$77k (2013 not found)</w:t>
            </w:r>
          </w:p>
          <w:p w:rsidR="00861FBE" w:rsidRDefault="00861FBE" w:rsidP="00446153">
            <w:pPr>
              <w:rPr>
                <w:rFonts w:ascii="Arial" w:hAnsi="Arial" w:cs="Arial"/>
              </w:rPr>
            </w:pPr>
            <w:r>
              <w:rPr>
                <w:rFonts w:ascii="Arial" w:hAnsi="Arial" w:cs="Arial"/>
              </w:rPr>
              <w:t xml:space="preserve">                   LTP audit (2012)          -$59k</w:t>
            </w:r>
          </w:p>
          <w:p w:rsidR="00861FBE" w:rsidRDefault="00861FBE" w:rsidP="00446153">
            <w:pPr>
              <w:rPr>
                <w:rFonts w:ascii="Arial" w:hAnsi="Arial" w:cs="Arial"/>
              </w:rPr>
            </w:pP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Statement of Service Performance (SSP) information from the 2013 Annual Report</w:t>
            </w:r>
          </w:p>
        </w:tc>
        <w:tc>
          <w:tcPr>
            <w:tcW w:w="7020" w:type="dxa"/>
          </w:tcPr>
          <w:p w:rsidR="00861FBE" w:rsidRDefault="00861FBE" w:rsidP="00446153">
            <w:pPr>
              <w:rPr>
                <w:rFonts w:ascii="Arial" w:hAnsi="Arial" w:cs="Arial"/>
              </w:rPr>
            </w:pPr>
          </w:p>
          <w:p w:rsidR="00861FBE" w:rsidRDefault="00861FBE" w:rsidP="00446153">
            <w:pPr>
              <w:pStyle w:val="NoSpacing"/>
              <w:rPr>
                <w:rFonts w:ascii="Arial" w:hAnsi="Arial" w:cs="Arial"/>
              </w:rPr>
            </w:pPr>
            <w:r>
              <w:rPr>
                <w:rFonts w:ascii="Arial" w:hAnsi="Arial" w:cs="Arial"/>
              </w:rPr>
              <w:t>The SSP information from CDC’s 2013 Annual Report discloses a total of 45 measures and targets. Of these 10 were either not applicable or not relevant for the year leaving a remaining total of 35 measures. Targets were met on 20 of these measures (57%), with 15 not met (43%).</w:t>
            </w:r>
          </w:p>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In the 2012 report there were many more measures – a total of 86 of which 60 targets were met – a ‘targets met’ rate of 70%.</w:t>
            </w:r>
          </w:p>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 targets not achieved included compliance with resource consents from the Regional Council and missing of target response times for repair and maintenance of infrastructure networks.</w:t>
            </w:r>
          </w:p>
        </w:tc>
        <w:tc>
          <w:tcPr>
            <w:tcW w:w="1170" w:type="dxa"/>
          </w:tcPr>
          <w:p w:rsidR="00861FBE" w:rsidRDefault="004F39F5" w:rsidP="00446153">
            <w:pPr>
              <w:rPr>
                <w:rFonts w:ascii="Arial" w:hAnsi="Arial" w:cs="Arial"/>
                <w:noProof/>
              </w:rPr>
            </w:pPr>
            <w:r>
              <w:rPr>
                <w:rFonts w:ascii="Arial" w:hAnsi="Arial" w:cs="Arial"/>
                <w:noProof/>
              </w:rPr>
              <mc:AlternateContent>
                <mc:Choice Requires="wps">
                  <w:drawing>
                    <wp:anchor distT="0" distB="0" distL="114300" distR="114300" simplePos="0" relativeHeight="251738112" behindDoc="0" locked="0" layoutInCell="1" allowOverlap="1">
                      <wp:simplePos x="0" y="0"/>
                      <wp:positionH relativeFrom="column">
                        <wp:posOffset>53975</wp:posOffset>
                      </wp:positionH>
                      <wp:positionV relativeFrom="paragraph">
                        <wp:posOffset>1497965</wp:posOffset>
                      </wp:positionV>
                      <wp:extent cx="457200" cy="457200"/>
                      <wp:effectExtent l="8255" t="8890" r="10795" b="10160"/>
                      <wp:wrapNone/>
                      <wp:docPr id="100"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9" o:spid="_x0000_s1026" type="#_x0000_t120" style="position:absolute;margin-left:4.25pt;margin-top:117.95pt;width:36pt;height:3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930FC5" w:rsidRDefault="00861FBE" w:rsidP="00446153">
            <w:pPr>
              <w:rPr>
                <w:rFonts w:ascii="Arial" w:hAnsi="Arial" w:cs="Arial"/>
                <w:b/>
              </w:rPr>
            </w:pPr>
            <w:r w:rsidRPr="00930FC5">
              <w:rPr>
                <w:rFonts w:ascii="Arial" w:hAnsi="Arial" w:cs="Arial"/>
                <w:b/>
              </w:rPr>
              <w:t>Summary</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From the public accountability documents it is observed;</w:t>
            </w:r>
          </w:p>
          <w:p w:rsidR="00861FBE" w:rsidRDefault="00861FBE" w:rsidP="00446153">
            <w:pPr>
              <w:rPr>
                <w:rFonts w:ascii="Arial" w:hAnsi="Arial" w:cs="Arial"/>
              </w:rPr>
            </w:pPr>
          </w:p>
          <w:p w:rsidR="00861FBE" w:rsidRDefault="00861FBE" w:rsidP="00861FBE">
            <w:pPr>
              <w:pStyle w:val="ListParagraph"/>
              <w:numPr>
                <w:ilvl w:val="0"/>
                <w:numId w:val="9"/>
              </w:numPr>
              <w:rPr>
                <w:rFonts w:ascii="Arial" w:hAnsi="Arial" w:cs="Arial"/>
              </w:rPr>
            </w:pPr>
            <w:proofErr w:type="spellStart"/>
            <w:r>
              <w:rPr>
                <w:rFonts w:ascii="Arial" w:hAnsi="Arial" w:cs="Arial"/>
              </w:rPr>
              <w:t>Carterton’s</w:t>
            </w:r>
            <w:proofErr w:type="spellEnd"/>
            <w:r>
              <w:rPr>
                <w:rFonts w:ascii="Arial" w:hAnsi="Arial" w:cs="Arial"/>
              </w:rPr>
              <w:t xml:space="preserve"> financial outturn in the last two years has been sound</w:t>
            </w:r>
          </w:p>
          <w:p w:rsidR="00861FBE" w:rsidRDefault="00861FBE" w:rsidP="00861FBE">
            <w:pPr>
              <w:pStyle w:val="ListParagraph"/>
              <w:numPr>
                <w:ilvl w:val="0"/>
                <w:numId w:val="9"/>
              </w:numPr>
              <w:rPr>
                <w:rFonts w:ascii="Arial" w:hAnsi="Arial" w:cs="Arial"/>
              </w:rPr>
            </w:pPr>
            <w:r>
              <w:rPr>
                <w:rFonts w:ascii="Arial" w:hAnsi="Arial" w:cs="Arial"/>
              </w:rPr>
              <w:t>Relatively small surpluses are predicted for the ten years to 2022 – an average of $400k a year</w:t>
            </w:r>
          </w:p>
          <w:p w:rsidR="00861FBE" w:rsidRDefault="00861FBE" w:rsidP="00861FBE">
            <w:pPr>
              <w:pStyle w:val="ListParagraph"/>
              <w:numPr>
                <w:ilvl w:val="0"/>
                <w:numId w:val="9"/>
              </w:numPr>
              <w:rPr>
                <w:rFonts w:ascii="Arial" w:hAnsi="Arial" w:cs="Arial"/>
              </w:rPr>
            </w:pPr>
            <w:r>
              <w:rPr>
                <w:rFonts w:ascii="Arial" w:hAnsi="Arial" w:cs="Arial"/>
              </w:rPr>
              <w:t>Predicted rate rise over the ten years are below the national average for Councils; rates are a high proportion of overall revenue</w:t>
            </w:r>
          </w:p>
          <w:p w:rsidR="00861FBE" w:rsidRDefault="00861FBE" w:rsidP="00861FBE">
            <w:pPr>
              <w:pStyle w:val="ListParagraph"/>
              <w:numPr>
                <w:ilvl w:val="0"/>
                <w:numId w:val="9"/>
              </w:numPr>
              <w:rPr>
                <w:rFonts w:ascii="Arial" w:hAnsi="Arial" w:cs="Arial"/>
              </w:rPr>
            </w:pPr>
            <w:r>
              <w:rPr>
                <w:rFonts w:ascii="Arial" w:hAnsi="Arial" w:cs="Arial"/>
              </w:rPr>
              <w:t>Predicted operating expenditure rises to 2022 are also below the national average</w:t>
            </w:r>
          </w:p>
          <w:p w:rsidR="00861FBE" w:rsidRDefault="00861FBE" w:rsidP="00861FBE">
            <w:pPr>
              <w:pStyle w:val="ListParagraph"/>
              <w:numPr>
                <w:ilvl w:val="0"/>
                <w:numId w:val="9"/>
              </w:numPr>
              <w:rPr>
                <w:rFonts w:ascii="Arial" w:hAnsi="Arial" w:cs="Arial"/>
              </w:rPr>
            </w:pPr>
            <w:r>
              <w:rPr>
                <w:rFonts w:ascii="Arial" w:hAnsi="Arial" w:cs="Arial"/>
              </w:rPr>
              <w:t>Debt is forecast to increase steadily until 2017 and then levels off; Council is well able to service the debt</w:t>
            </w:r>
          </w:p>
          <w:p w:rsidR="00861FBE" w:rsidRDefault="00861FBE" w:rsidP="00861FBE">
            <w:pPr>
              <w:pStyle w:val="ListParagraph"/>
              <w:numPr>
                <w:ilvl w:val="0"/>
                <w:numId w:val="9"/>
              </w:numPr>
              <w:rPr>
                <w:rFonts w:ascii="Arial" w:hAnsi="Arial" w:cs="Arial"/>
              </w:rPr>
            </w:pPr>
            <w:r>
              <w:rPr>
                <w:rFonts w:ascii="Arial" w:hAnsi="Arial" w:cs="Arial"/>
              </w:rPr>
              <w:t>Council has a very modest quantum of financial assets</w:t>
            </w:r>
          </w:p>
          <w:p w:rsidR="00861FBE" w:rsidRDefault="00861FBE" w:rsidP="00861FBE">
            <w:pPr>
              <w:pStyle w:val="ListParagraph"/>
              <w:numPr>
                <w:ilvl w:val="0"/>
                <w:numId w:val="9"/>
              </w:numPr>
              <w:rPr>
                <w:rFonts w:ascii="Arial" w:hAnsi="Arial" w:cs="Arial"/>
              </w:rPr>
            </w:pPr>
            <w:r>
              <w:rPr>
                <w:rFonts w:ascii="Arial" w:hAnsi="Arial" w:cs="Arial"/>
              </w:rPr>
              <w:t>Council also has a small value of physical assets when compared to most other councils; however it is re-investing in its assets at a high level compared to the national average</w:t>
            </w:r>
          </w:p>
          <w:p w:rsidR="00861FBE" w:rsidRPr="00732B91" w:rsidRDefault="00861FBE" w:rsidP="00861FBE">
            <w:pPr>
              <w:pStyle w:val="ListParagraph"/>
              <w:numPr>
                <w:ilvl w:val="0"/>
                <w:numId w:val="9"/>
              </w:numPr>
              <w:rPr>
                <w:rFonts w:ascii="Arial" w:hAnsi="Arial" w:cs="Arial"/>
              </w:rPr>
            </w:pPr>
            <w:r>
              <w:rPr>
                <w:rFonts w:ascii="Arial" w:hAnsi="Arial" w:cs="Arial"/>
              </w:rPr>
              <w:t>Service performance information indicated issues with compliance to consents and maintenance response times.</w:t>
            </w:r>
          </w:p>
        </w:tc>
        <w:tc>
          <w:tcPr>
            <w:tcW w:w="1170" w:type="dxa"/>
          </w:tcPr>
          <w:p w:rsidR="00861FBE" w:rsidRDefault="00861FBE" w:rsidP="00446153">
            <w:pPr>
              <w:rPr>
                <w:rFonts w:ascii="Arial" w:hAnsi="Arial" w:cs="Arial"/>
                <w:noProof/>
              </w:rPr>
            </w:pPr>
          </w:p>
        </w:tc>
      </w:tr>
    </w:tbl>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Pr="00FD71C3" w:rsidRDefault="00861FBE" w:rsidP="00861FBE">
      <w:pPr>
        <w:rPr>
          <w:rFonts w:ascii="Arial" w:hAnsi="Arial" w:cs="Arial"/>
          <w:b/>
        </w:rPr>
      </w:pPr>
      <w:r>
        <w:rPr>
          <w:rFonts w:ascii="Arial" w:hAnsi="Arial" w:cs="Arial"/>
          <w:b/>
        </w:rPr>
        <w:lastRenderedPageBreak/>
        <w:t xml:space="preserve">Hutt City Council (HCC) – </w:t>
      </w:r>
      <w:r w:rsidRPr="00FD71C3">
        <w:rPr>
          <w:rFonts w:ascii="Arial" w:hAnsi="Arial" w:cs="Arial"/>
          <w:b/>
        </w:rPr>
        <w:t xml:space="preserve">Overview </w:t>
      </w:r>
    </w:p>
    <w:tbl>
      <w:tblPr>
        <w:tblStyle w:val="TableGrid"/>
        <w:tblW w:w="11178" w:type="dxa"/>
        <w:tblLook w:val="04A0" w:firstRow="1" w:lastRow="0" w:firstColumn="1" w:lastColumn="0" w:noHBand="0" w:noVBand="1"/>
      </w:tblPr>
      <w:tblGrid>
        <w:gridCol w:w="2988"/>
        <w:gridCol w:w="7020"/>
        <w:gridCol w:w="1170"/>
      </w:tblGrid>
      <w:tr w:rsidR="00861FBE" w:rsidRPr="0083526A" w:rsidTr="00446153">
        <w:tc>
          <w:tcPr>
            <w:tcW w:w="2988"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Aspect Reviewed</w:t>
            </w:r>
          </w:p>
          <w:p w:rsidR="00861FBE" w:rsidRPr="0083526A" w:rsidRDefault="00861FBE" w:rsidP="00446153">
            <w:pPr>
              <w:rPr>
                <w:rFonts w:ascii="Arial" w:hAnsi="Arial" w:cs="Arial"/>
              </w:rPr>
            </w:pPr>
          </w:p>
        </w:tc>
        <w:tc>
          <w:tcPr>
            <w:tcW w:w="7020"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Comments</w:t>
            </w:r>
          </w:p>
        </w:tc>
        <w:tc>
          <w:tcPr>
            <w:tcW w:w="1170" w:type="dxa"/>
            <w:shd w:val="clear" w:color="auto" w:fill="EEECE1" w:themeFill="background2"/>
          </w:tcPr>
          <w:p w:rsidR="00861FBE" w:rsidRPr="0083526A" w:rsidRDefault="00861FBE" w:rsidP="00446153">
            <w:pPr>
              <w:rPr>
                <w:rFonts w:ascii="Arial" w:hAnsi="Arial" w:cs="Arial"/>
                <w:b/>
                <w:i/>
              </w:rPr>
            </w:pPr>
            <w:r>
              <w:rPr>
                <w:rFonts w:ascii="Arial" w:hAnsi="Arial" w:cs="Arial"/>
                <w:b/>
                <w:i/>
              </w:rPr>
              <w:t>Indicator</w:t>
            </w:r>
          </w:p>
        </w:tc>
      </w:tr>
      <w:tr w:rsidR="00861FBE" w:rsidRPr="0083526A" w:rsidTr="00446153">
        <w:tc>
          <w:tcPr>
            <w:tcW w:w="2988" w:type="dxa"/>
          </w:tcPr>
          <w:p w:rsidR="00861FBE" w:rsidRDefault="00861FBE" w:rsidP="00446153">
            <w:pPr>
              <w:rPr>
                <w:rFonts w:ascii="Arial" w:hAnsi="Arial" w:cs="Arial"/>
              </w:rPr>
            </w:pPr>
          </w:p>
          <w:p w:rsidR="00861FBE" w:rsidRPr="00513644" w:rsidRDefault="00861FBE" w:rsidP="00446153">
            <w:pPr>
              <w:rPr>
                <w:rFonts w:ascii="Arial" w:hAnsi="Arial" w:cs="Arial"/>
              </w:rPr>
            </w:pPr>
            <w:r>
              <w:rPr>
                <w:rFonts w:ascii="Arial" w:hAnsi="Arial" w:cs="Arial"/>
              </w:rPr>
              <w:t>HCC’s Financial Strategy in the 2012- 22 LTP</w:t>
            </w:r>
          </w:p>
        </w:tc>
        <w:tc>
          <w:tcPr>
            <w:tcW w:w="7020" w:type="dxa"/>
          </w:tcPr>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 major elements of HCC’s financial strategy are;</w:t>
            </w:r>
          </w:p>
          <w:p w:rsidR="00861FBE" w:rsidRDefault="00861FBE" w:rsidP="00861FBE">
            <w:pPr>
              <w:pStyle w:val="NoSpacing"/>
              <w:numPr>
                <w:ilvl w:val="0"/>
                <w:numId w:val="11"/>
              </w:numPr>
              <w:rPr>
                <w:rFonts w:ascii="Arial" w:hAnsi="Arial" w:cs="Arial"/>
              </w:rPr>
            </w:pPr>
            <w:r>
              <w:rPr>
                <w:rFonts w:ascii="Arial" w:hAnsi="Arial" w:cs="Arial"/>
              </w:rPr>
              <w:t>Predicted rates are “competitive” in comparison with similar councils; rates increases are aimed at not more than CPI plus growth</w:t>
            </w:r>
          </w:p>
          <w:p w:rsidR="00861FBE" w:rsidRDefault="00861FBE" w:rsidP="00861FBE">
            <w:pPr>
              <w:pStyle w:val="NoSpacing"/>
              <w:numPr>
                <w:ilvl w:val="0"/>
                <w:numId w:val="11"/>
              </w:numPr>
              <w:rPr>
                <w:rFonts w:ascii="Arial" w:hAnsi="Arial" w:cs="Arial"/>
              </w:rPr>
            </w:pPr>
            <w:r>
              <w:rPr>
                <w:rFonts w:ascii="Arial" w:hAnsi="Arial" w:cs="Arial"/>
              </w:rPr>
              <w:t>Costs are below the average of peer councils</w:t>
            </w:r>
          </w:p>
          <w:p w:rsidR="00861FBE" w:rsidRDefault="00861FBE" w:rsidP="00861FBE">
            <w:pPr>
              <w:pStyle w:val="NoSpacing"/>
              <w:numPr>
                <w:ilvl w:val="0"/>
                <w:numId w:val="11"/>
              </w:numPr>
              <w:rPr>
                <w:rFonts w:ascii="Arial" w:hAnsi="Arial" w:cs="Arial"/>
              </w:rPr>
            </w:pPr>
            <w:r>
              <w:rPr>
                <w:rFonts w:ascii="Arial" w:hAnsi="Arial" w:cs="Arial"/>
              </w:rPr>
              <w:t>Council expect the proportion of revenue from fees and charges to increase from 21% to 26%</w:t>
            </w:r>
          </w:p>
          <w:p w:rsidR="00861FBE" w:rsidRPr="00B02D7F" w:rsidRDefault="00861FBE" w:rsidP="00861FBE">
            <w:pPr>
              <w:pStyle w:val="NoSpacing"/>
              <w:numPr>
                <w:ilvl w:val="0"/>
                <w:numId w:val="11"/>
              </w:numPr>
              <w:rPr>
                <w:rFonts w:ascii="Arial" w:hAnsi="Arial" w:cs="Arial"/>
              </w:rPr>
            </w:pPr>
            <w:r>
              <w:rPr>
                <w:rFonts w:ascii="Arial" w:hAnsi="Arial" w:cs="Arial"/>
              </w:rPr>
              <w:t>“Net” debt is targeted to be under $45m by 2015</w:t>
            </w:r>
          </w:p>
        </w:tc>
        <w:tc>
          <w:tcPr>
            <w:tcW w:w="1170" w:type="dxa"/>
          </w:tcPr>
          <w:p w:rsidR="00861FBE" w:rsidRDefault="004F39F5" w:rsidP="00446153">
            <w:pPr>
              <w:rPr>
                <w:rFonts w:ascii="Arial" w:hAnsi="Arial" w:cs="Arial"/>
                <w:b/>
                <w:i/>
              </w:rPr>
            </w:pPr>
            <w:r>
              <w:rPr>
                <w:rFonts w:ascii="Arial" w:hAnsi="Arial" w:cs="Arial"/>
                <w:b/>
                <w:i/>
                <w:noProof/>
              </w:rPr>
              <mc:AlternateContent>
                <mc:Choice Requires="wps">
                  <w:drawing>
                    <wp:anchor distT="0" distB="0" distL="114300" distR="114300" simplePos="0" relativeHeight="251676672" behindDoc="0" locked="0" layoutInCell="1" allowOverlap="1">
                      <wp:simplePos x="0" y="0"/>
                      <wp:positionH relativeFrom="column">
                        <wp:posOffset>75565</wp:posOffset>
                      </wp:positionH>
                      <wp:positionV relativeFrom="paragraph">
                        <wp:posOffset>713740</wp:posOffset>
                      </wp:positionV>
                      <wp:extent cx="457200" cy="457200"/>
                      <wp:effectExtent l="10795" t="6985" r="8255" b="1206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26" type="#_x0000_t120" style="position:absolute;margin-left:5.95pt;margin-top:56.2pt;width:36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Pre-election report update</w:t>
            </w:r>
          </w:p>
        </w:tc>
        <w:tc>
          <w:tcPr>
            <w:tcW w:w="7020" w:type="dxa"/>
          </w:tcPr>
          <w:p w:rsidR="00861FBE" w:rsidRDefault="00861FBE" w:rsidP="00446153">
            <w:pPr>
              <w:pStyle w:val="NoSpacing"/>
              <w:rPr>
                <w:rFonts w:ascii="Arial" w:hAnsi="Arial" w:cs="Arial"/>
              </w:rPr>
            </w:pPr>
          </w:p>
          <w:p w:rsidR="00861FBE" w:rsidRDefault="003D14FA" w:rsidP="00446153">
            <w:pPr>
              <w:pStyle w:val="NoSpacing"/>
              <w:rPr>
                <w:rFonts w:ascii="Arial" w:hAnsi="Arial" w:cs="Arial"/>
              </w:rPr>
            </w:pPr>
            <w:r>
              <w:rPr>
                <w:rFonts w:ascii="Arial" w:hAnsi="Arial" w:cs="Arial"/>
              </w:rPr>
              <w:t xml:space="preserve">The </w:t>
            </w:r>
            <w:proofErr w:type="spellStart"/>
            <w:r>
              <w:rPr>
                <w:rFonts w:ascii="Arial" w:hAnsi="Arial" w:cs="Arial"/>
              </w:rPr>
              <w:t>pre election</w:t>
            </w:r>
            <w:proofErr w:type="spellEnd"/>
            <w:r>
              <w:rPr>
                <w:rFonts w:ascii="Arial" w:hAnsi="Arial" w:cs="Arial"/>
              </w:rPr>
              <w:t xml:space="preserve"> report by the CEO cites the following major projects and estimated costs in the short to mid-term;</w:t>
            </w:r>
          </w:p>
          <w:p w:rsidR="00861FBE" w:rsidRDefault="00861FBE" w:rsidP="00861FBE">
            <w:pPr>
              <w:pStyle w:val="NoSpacing"/>
              <w:numPr>
                <w:ilvl w:val="0"/>
                <w:numId w:val="10"/>
              </w:numPr>
              <w:rPr>
                <w:rFonts w:ascii="Arial" w:hAnsi="Arial" w:cs="Arial"/>
              </w:rPr>
            </w:pPr>
            <w:r>
              <w:rPr>
                <w:rFonts w:ascii="Arial" w:hAnsi="Arial" w:cs="Arial"/>
              </w:rPr>
              <w:t>Community facilities - $13.9m</w:t>
            </w:r>
          </w:p>
          <w:p w:rsidR="00861FBE" w:rsidRDefault="00861FBE" w:rsidP="00861FBE">
            <w:pPr>
              <w:pStyle w:val="NoSpacing"/>
              <w:numPr>
                <w:ilvl w:val="0"/>
                <w:numId w:val="10"/>
              </w:numPr>
              <w:rPr>
                <w:rFonts w:ascii="Arial" w:hAnsi="Arial" w:cs="Arial"/>
              </w:rPr>
            </w:pPr>
            <w:r>
              <w:rPr>
                <w:rFonts w:ascii="Arial" w:hAnsi="Arial" w:cs="Arial"/>
              </w:rPr>
              <w:t>Town and Horticultural Hall - $10.2m</w:t>
            </w:r>
          </w:p>
          <w:p w:rsidR="00861FBE" w:rsidRDefault="00861FBE" w:rsidP="00861FBE">
            <w:pPr>
              <w:pStyle w:val="NoSpacing"/>
              <w:numPr>
                <w:ilvl w:val="0"/>
                <w:numId w:val="10"/>
              </w:numPr>
              <w:rPr>
                <w:rFonts w:ascii="Arial" w:hAnsi="Arial" w:cs="Arial"/>
              </w:rPr>
            </w:pPr>
            <w:r>
              <w:rPr>
                <w:rFonts w:ascii="Arial" w:hAnsi="Arial" w:cs="Arial"/>
              </w:rPr>
              <w:t>Landfill - $5.5m</w:t>
            </w:r>
          </w:p>
          <w:p w:rsidR="00861FBE" w:rsidRPr="00513644" w:rsidRDefault="00861FBE" w:rsidP="00861FBE">
            <w:pPr>
              <w:pStyle w:val="NoSpacing"/>
              <w:numPr>
                <w:ilvl w:val="0"/>
                <w:numId w:val="10"/>
              </w:numPr>
              <w:rPr>
                <w:rFonts w:ascii="Arial" w:hAnsi="Arial" w:cs="Arial"/>
              </w:rPr>
            </w:pPr>
            <w:proofErr w:type="spellStart"/>
            <w:r>
              <w:rPr>
                <w:rFonts w:ascii="Arial" w:hAnsi="Arial" w:cs="Arial"/>
              </w:rPr>
              <w:t>Stormwater</w:t>
            </w:r>
            <w:proofErr w:type="spellEnd"/>
            <w:r>
              <w:rPr>
                <w:rFonts w:ascii="Arial" w:hAnsi="Arial" w:cs="Arial"/>
              </w:rPr>
              <w:t xml:space="preserve"> projects - $6m</w:t>
            </w:r>
          </w:p>
        </w:tc>
        <w:tc>
          <w:tcPr>
            <w:tcW w:w="1170" w:type="dxa"/>
          </w:tcPr>
          <w:p w:rsidR="00861FBE" w:rsidRDefault="00861FBE" w:rsidP="00446153">
            <w:pPr>
              <w:rPr>
                <w:rFonts w:ascii="Arial" w:hAnsi="Arial" w:cs="Arial"/>
                <w:b/>
                <w:i/>
              </w:rPr>
            </w:pPr>
          </w:p>
        </w:tc>
      </w:tr>
      <w:tr w:rsidR="00861FBE" w:rsidRPr="0083526A" w:rsidTr="00446153">
        <w:tc>
          <w:tcPr>
            <w:tcW w:w="2988" w:type="dxa"/>
          </w:tcPr>
          <w:p w:rsidR="00861FBE" w:rsidRDefault="00861FBE" w:rsidP="00446153">
            <w:pPr>
              <w:rPr>
                <w:rFonts w:ascii="Arial" w:hAnsi="Arial" w:cs="Arial"/>
              </w:rPr>
            </w:pPr>
          </w:p>
          <w:p w:rsidR="00861FBE" w:rsidRPr="00FD71C3" w:rsidRDefault="00861FBE" w:rsidP="00446153">
            <w:pPr>
              <w:rPr>
                <w:rFonts w:ascii="Arial" w:hAnsi="Arial" w:cs="Arial"/>
              </w:rPr>
            </w:pPr>
            <w:r w:rsidRPr="00FD71C3">
              <w:rPr>
                <w:rFonts w:ascii="Arial" w:hAnsi="Arial" w:cs="Arial"/>
              </w:rPr>
              <w:t>Good Financial Housekeeping</w:t>
            </w:r>
          </w:p>
          <w:p w:rsidR="00861FBE" w:rsidRPr="009657C1" w:rsidRDefault="00861FBE" w:rsidP="00861FBE">
            <w:pPr>
              <w:pStyle w:val="ListParagraph"/>
              <w:numPr>
                <w:ilvl w:val="0"/>
                <w:numId w:val="8"/>
              </w:numPr>
              <w:rPr>
                <w:rFonts w:ascii="Arial" w:hAnsi="Arial" w:cs="Arial"/>
              </w:rPr>
            </w:pPr>
            <w:r>
              <w:rPr>
                <w:rFonts w:ascii="Arial" w:hAnsi="Arial" w:cs="Arial"/>
              </w:rPr>
              <w:t xml:space="preserve">Current year and previous </w:t>
            </w:r>
            <w:r w:rsidRPr="009657C1">
              <w:rPr>
                <w:rFonts w:ascii="Arial" w:hAnsi="Arial" w:cs="Arial"/>
              </w:rPr>
              <w:t>year</w:t>
            </w:r>
            <w:r>
              <w:rPr>
                <w:rFonts w:ascii="Arial" w:hAnsi="Arial" w:cs="Arial"/>
              </w:rPr>
              <w:t>’</w:t>
            </w:r>
            <w:r w:rsidRPr="009657C1">
              <w:rPr>
                <w:rFonts w:ascii="Arial" w:hAnsi="Arial" w:cs="Arial"/>
              </w:rPr>
              <w:t>s</w:t>
            </w:r>
            <w:r>
              <w:rPr>
                <w:rFonts w:ascii="Arial" w:hAnsi="Arial" w:cs="Arial"/>
              </w:rPr>
              <w:t xml:space="preserve"> financial results</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In 2012-13 Council showed a surplus of $1.6m compared to a budgeted surplus of $1.4m. </w:t>
            </w:r>
          </w:p>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In 2011-12 Council incurred a deficit of $1.6m compared to a budgeted surplus of $1.7m</w:t>
            </w: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677696" behindDoc="0" locked="0" layoutInCell="1" allowOverlap="1">
                      <wp:simplePos x="0" y="0"/>
                      <wp:positionH relativeFrom="column">
                        <wp:posOffset>29845</wp:posOffset>
                      </wp:positionH>
                      <wp:positionV relativeFrom="paragraph">
                        <wp:posOffset>436245</wp:posOffset>
                      </wp:positionV>
                      <wp:extent cx="457200" cy="457200"/>
                      <wp:effectExtent l="12700" t="6350" r="6350" b="12700"/>
                      <wp:wrapNone/>
                      <wp:docPr id="9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26" type="#_x0000_t120" style="position:absolute;margin-left:2.35pt;margin-top:34.35pt;width:36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" fillcolor="yellow"/>
                  </w:pict>
                </mc:Fallback>
              </mc:AlternateContent>
            </w:r>
          </w:p>
        </w:tc>
      </w:tr>
      <w:tr w:rsidR="00861FBE" w:rsidRPr="0083526A" w:rsidTr="00446153">
        <w:trPr>
          <w:trHeight w:val="1700"/>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Good Financial Housekeeping</w:t>
            </w:r>
          </w:p>
          <w:p w:rsidR="00861FBE" w:rsidRPr="00D41FBC" w:rsidRDefault="00861FBE" w:rsidP="00861FBE">
            <w:pPr>
              <w:pStyle w:val="ListParagraph"/>
              <w:numPr>
                <w:ilvl w:val="0"/>
                <w:numId w:val="8"/>
              </w:numPr>
              <w:rPr>
                <w:rFonts w:ascii="Arial" w:hAnsi="Arial" w:cs="Arial"/>
              </w:rPr>
            </w:pPr>
            <w:r>
              <w:rPr>
                <w:rFonts w:ascii="Arial" w:hAnsi="Arial" w:cs="Arial"/>
              </w:rPr>
              <w:t>Predicted surpluses/deficits 2012- 2022</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FA65C1" w:rsidRDefault="00861FBE" w:rsidP="00446153">
            <w:pPr>
              <w:rPr>
                <w:rFonts w:ascii="Arial" w:hAnsi="Arial" w:cs="Arial"/>
              </w:rPr>
            </w:pPr>
          </w:p>
          <w:p w:rsidR="00861FBE" w:rsidRPr="00BD6524" w:rsidRDefault="00861FBE" w:rsidP="00861FBE">
            <w:pPr>
              <w:pStyle w:val="ListParagraph"/>
              <w:numPr>
                <w:ilvl w:val="0"/>
                <w:numId w:val="8"/>
              </w:numPr>
              <w:rPr>
                <w:rFonts w:ascii="Arial" w:hAnsi="Arial" w:cs="Arial"/>
              </w:rPr>
            </w:pPr>
            <w:r>
              <w:rPr>
                <w:rFonts w:ascii="Arial" w:hAnsi="Arial" w:cs="Arial"/>
              </w:rPr>
              <w:t>Predicted operational expenditure (</w:t>
            </w:r>
            <w:proofErr w:type="spellStart"/>
            <w:r>
              <w:rPr>
                <w:rFonts w:ascii="Arial" w:hAnsi="Arial" w:cs="Arial"/>
              </w:rPr>
              <w:t>opex</w:t>
            </w:r>
            <w:proofErr w:type="spellEnd"/>
            <w:r>
              <w:rPr>
                <w:rFonts w:ascii="Arial" w:hAnsi="Arial" w:cs="Arial"/>
              </w:rPr>
              <w:t>) 2012-22</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Over the 10 years of Council’s LTP, a collective surplus of $81.6m is predicted. The surpluses predicted in the early years of the LTP period are lower than the later years. The 2013-14 Annual Plan has shown 10 year re-forecasts with deficits now expected in 2013-14 ($3.3m) and 2014-15 ($0.7M) with collective surpluses of $59m for the 10 years to 2023.</w:t>
            </w:r>
          </w:p>
          <w:p w:rsidR="00861FBE" w:rsidRDefault="00861FBE" w:rsidP="00446153">
            <w:pPr>
              <w:rPr>
                <w:rFonts w:ascii="Arial" w:hAnsi="Arial" w:cs="Arial"/>
              </w:rPr>
            </w:pPr>
          </w:p>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 xml:space="preserve">Over the period of the LTP </w:t>
            </w:r>
            <w:proofErr w:type="spellStart"/>
            <w:r>
              <w:rPr>
                <w:rFonts w:ascii="Arial" w:hAnsi="Arial" w:cs="Arial"/>
              </w:rPr>
              <w:t>opex</w:t>
            </w:r>
            <w:proofErr w:type="spellEnd"/>
            <w:r>
              <w:rPr>
                <w:rFonts w:ascii="Arial" w:hAnsi="Arial" w:cs="Arial"/>
              </w:rPr>
              <w:t xml:space="preserve"> is expected to increase 25%. The predicted year on year increases are significantly lower than the nationwide council average of 4% per year.</w:t>
            </w: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678720" behindDoc="0" locked="0" layoutInCell="1" allowOverlap="1">
                      <wp:simplePos x="0" y="0"/>
                      <wp:positionH relativeFrom="column">
                        <wp:posOffset>75565</wp:posOffset>
                      </wp:positionH>
                      <wp:positionV relativeFrom="paragraph">
                        <wp:posOffset>1793875</wp:posOffset>
                      </wp:positionV>
                      <wp:extent cx="457200" cy="457200"/>
                      <wp:effectExtent l="10795" t="10160" r="8255" b="8890"/>
                      <wp:wrapNone/>
                      <wp:docPr id="9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26" type="#_x0000_t120" style="position:absolute;margin-left:5.95pt;margin-top:141.25pt;width:36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" fillcolor="#92d050"/>
                  </w:pict>
                </mc:Fallback>
              </mc:AlternateContent>
            </w:r>
            <w:r>
              <w:rPr>
                <w:rFonts w:ascii="Arial" w:hAnsi="Arial" w:cs="Arial"/>
                <w:noProof/>
              </w:rPr>
              <mc:AlternateContent>
                <mc:Choice Requires="wps">
                  <w:drawing>
                    <wp:anchor distT="0" distB="0" distL="114300" distR="114300" simplePos="0" relativeHeight="251679744" behindDoc="0" locked="0" layoutInCell="1" allowOverlap="1">
                      <wp:simplePos x="0" y="0"/>
                      <wp:positionH relativeFrom="column">
                        <wp:posOffset>75565</wp:posOffset>
                      </wp:positionH>
                      <wp:positionV relativeFrom="paragraph">
                        <wp:posOffset>736600</wp:posOffset>
                      </wp:positionV>
                      <wp:extent cx="457200" cy="457200"/>
                      <wp:effectExtent l="10795" t="10160" r="8255" b="8890"/>
                      <wp:wrapNone/>
                      <wp:docPr id="9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26" type="#_x0000_t120" style="position:absolute;margin-left:5.95pt;margin-top:58pt;width:36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" fillcolor="yellow"/>
                  </w:pict>
                </mc:Fallback>
              </mc:AlternateContent>
            </w:r>
          </w:p>
        </w:tc>
      </w:tr>
      <w:tr w:rsidR="00861FBE" w:rsidRPr="0083526A" w:rsidTr="00446153">
        <w:trPr>
          <w:trHeight w:val="1034"/>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financial, forestry and commercial property assets (30/6/13)</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$29.6m</w:t>
            </w: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physical assets (30/6/13)</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$1,313m</w:t>
            </w: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Predicted investment in assets – “Asset Sustainability Ratio”</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Over the LTP period predicted asset renewals total $232m, compared with forecast depreciation expense of $350m. The renewals/depreciation percentage is therefore 66% which is below the national Council average of 75%. </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680768" behindDoc="0" locked="0" layoutInCell="1" allowOverlap="1">
                      <wp:simplePos x="0" y="0"/>
                      <wp:positionH relativeFrom="column">
                        <wp:posOffset>67945</wp:posOffset>
                      </wp:positionH>
                      <wp:positionV relativeFrom="paragraph">
                        <wp:posOffset>285115</wp:posOffset>
                      </wp:positionV>
                      <wp:extent cx="457200" cy="457200"/>
                      <wp:effectExtent l="12700" t="9525" r="6350" b="9525"/>
                      <wp:wrapNone/>
                      <wp:docPr id="95"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3" o:spid="_x0000_s1026" type="#_x0000_t120" style="position:absolute;margin-left:5.35pt;margin-top:22.45pt;width:36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lastRenderedPageBreak/>
              <w:t>Funding Predictions</w:t>
            </w: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Rates</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‘Revenue at risk’</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873927"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Total rates are predicted to rise about 34% over the LTP period. This predicted increase is below the year on year national average (5%). </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 </w:t>
            </w:r>
          </w:p>
          <w:p w:rsidR="00861FBE" w:rsidRDefault="00861FBE" w:rsidP="00446153">
            <w:pPr>
              <w:rPr>
                <w:rFonts w:ascii="Arial" w:hAnsi="Arial" w:cs="Arial"/>
              </w:rPr>
            </w:pPr>
            <w:r>
              <w:rPr>
                <w:rFonts w:ascii="Arial" w:hAnsi="Arial" w:cs="Arial"/>
              </w:rPr>
              <w:t>Revenue at risk has been assumed as revenue streams which are more susceptible to economic downturns, variability and central government funding caps (e.g. NZTA road subsidies). The following table outlines the situation at HCC;</w:t>
            </w:r>
          </w:p>
          <w:p w:rsidR="00861FBE" w:rsidRDefault="00861FBE" w:rsidP="00446153">
            <w:pPr>
              <w:rPr>
                <w:rFonts w:ascii="Arial" w:hAnsi="Arial" w:cs="Arial"/>
              </w:rPr>
            </w:pPr>
          </w:p>
          <w:p w:rsidR="00861FBE" w:rsidRDefault="00861FBE" w:rsidP="00446153">
            <w:pPr>
              <w:rPr>
                <w:rFonts w:ascii="Arial" w:hAnsi="Arial" w:cs="Arial"/>
              </w:rPr>
            </w:pPr>
          </w:p>
          <w:tbl>
            <w:tblPr>
              <w:tblStyle w:val="TableGrid"/>
              <w:tblW w:w="0" w:type="auto"/>
              <w:tblLook w:val="04A0" w:firstRow="1" w:lastRow="0" w:firstColumn="1" w:lastColumn="0" w:noHBand="0" w:noVBand="1"/>
            </w:tblPr>
            <w:tblGrid>
              <w:gridCol w:w="2947"/>
              <w:gridCol w:w="1980"/>
              <w:gridCol w:w="1862"/>
            </w:tblGrid>
            <w:tr w:rsidR="00861FBE" w:rsidTr="00446153">
              <w:tc>
                <w:tcPr>
                  <w:tcW w:w="2947" w:type="dxa"/>
                </w:tcPr>
                <w:p w:rsidR="00861FBE" w:rsidRPr="00873927" w:rsidRDefault="004F39F5" w:rsidP="00446153">
                  <w:pPr>
                    <w:rPr>
                      <w:rFonts w:ascii="Arial" w:hAnsi="Arial" w:cs="Arial"/>
                      <w:i/>
                    </w:rPr>
                  </w:pPr>
                  <w:r>
                    <w:rPr>
                      <w:rFonts w:ascii="Arial" w:hAnsi="Arial" w:cs="Arial"/>
                      <w:i/>
                      <w:noProof/>
                    </w:rPr>
                    <mc:AlternateContent>
                      <mc:Choice Requires="wps">
                        <w:drawing>
                          <wp:anchor distT="0" distB="0" distL="114300" distR="114300" simplePos="0" relativeHeight="251674624" behindDoc="0" locked="0" layoutInCell="1" allowOverlap="1">
                            <wp:simplePos x="0" y="0"/>
                            <wp:positionH relativeFrom="column">
                              <wp:posOffset>4425950</wp:posOffset>
                            </wp:positionH>
                            <wp:positionV relativeFrom="paragraph">
                              <wp:posOffset>220345</wp:posOffset>
                            </wp:positionV>
                            <wp:extent cx="457200" cy="457200"/>
                            <wp:effectExtent l="13335" t="8255" r="5715" b="10795"/>
                            <wp:wrapNone/>
                            <wp:docPr id="9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26" type="#_x0000_t120" style="position:absolute;margin-left:348.5pt;margin-top:17.35pt;width:36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" fillcolor="#92d050"/>
                        </w:pict>
                      </mc:Fallback>
                    </mc:AlternateContent>
                  </w:r>
                  <w:r w:rsidR="00861FBE" w:rsidRPr="00873927">
                    <w:rPr>
                      <w:rFonts w:ascii="Arial" w:hAnsi="Arial" w:cs="Arial"/>
                      <w:i/>
                    </w:rPr>
                    <w:t>Revenue Stream</w:t>
                  </w:r>
                </w:p>
              </w:tc>
              <w:tc>
                <w:tcPr>
                  <w:tcW w:w="1980" w:type="dxa"/>
                </w:tcPr>
                <w:p w:rsidR="00861FBE" w:rsidRPr="00873927" w:rsidRDefault="00861FBE" w:rsidP="00446153">
                  <w:pPr>
                    <w:rPr>
                      <w:rFonts w:ascii="Arial" w:hAnsi="Arial" w:cs="Arial"/>
                      <w:i/>
                    </w:rPr>
                  </w:pPr>
                  <w:r>
                    <w:rPr>
                      <w:rFonts w:ascii="Arial" w:hAnsi="Arial" w:cs="Arial"/>
                      <w:i/>
                    </w:rPr>
                    <w:t>% of Total HC</w:t>
                  </w:r>
                  <w:r w:rsidRPr="00873927">
                    <w:rPr>
                      <w:rFonts w:ascii="Arial" w:hAnsi="Arial" w:cs="Arial"/>
                      <w:i/>
                    </w:rPr>
                    <w:t>C Revenue 2012-22</w:t>
                  </w:r>
                </w:p>
              </w:tc>
              <w:tc>
                <w:tcPr>
                  <w:tcW w:w="1862" w:type="dxa"/>
                </w:tcPr>
                <w:p w:rsidR="00861FBE" w:rsidRPr="00873927" w:rsidRDefault="00861FBE" w:rsidP="00446153">
                  <w:pPr>
                    <w:rPr>
                      <w:rFonts w:ascii="Arial" w:hAnsi="Arial" w:cs="Arial"/>
                      <w:i/>
                    </w:rPr>
                  </w:pPr>
                  <w:r w:rsidRPr="00873927">
                    <w:rPr>
                      <w:rFonts w:ascii="Arial" w:hAnsi="Arial" w:cs="Arial"/>
                      <w:i/>
                    </w:rPr>
                    <w:t>Indicator of vulnerability</w:t>
                  </w:r>
                  <w:r>
                    <w:rPr>
                      <w:rFonts w:ascii="Arial" w:hAnsi="Arial" w:cs="Arial"/>
                      <w:i/>
                    </w:rPr>
                    <w:t xml:space="preserve"> (% of total revenue)</w:t>
                  </w:r>
                </w:p>
              </w:tc>
            </w:tr>
            <w:tr w:rsidR="00861FBE" w:rsidTr="00446153">
              <w:tc>
                <w:tcPr>
                  <w:tcW w:w="2947" w:type="dxa"/>
                </w:tcPr>
                <w:p w:rsidR="00861FBE" w:rsidRDefault="00861FBE" w:rsidP="00446153">
                  <w:pPr>
                    <w:rPr>
                      <w:rFonts w:ascii="Arial" w:hAnsi="Arial" w:cs="Arial"/>
                    </w:rPr>
                  </w:pPr>
                  <w:r>
                    <w:rPr>
                      <w:rFonts w:ascii="Arial" w:hAnsi="Arial" w:cs="Arial"/>
                    </w:rPr>
                    <w:t>Grants and Subsidies</w:t>
                  </w:r>
                </w:p>
              </w:tc>
              <w:tc>
                <w:tcPr>
                  <w:tcW w:w="1980" w:type="dxa"/>
                </w:tcPr>
                <w:p w:rsidR="00861FBE" w:rsidRDefault="00861FBE" w:rsidP="00446153">
                  <w:pPr>
                    <w:jc w:val="center"/>
                    <w:rPr>
                      <w:rFonts w:ascii="Arial" w:hAnsi="Arial" w:cs="Arial"/>
                    </w:rPr>
                  </w:pPr>
                  <w:r>
                    <w:rPr>
                      <w:rFonts w:ascii="Arial" w:hAnsi="Arial" w:cs="Arial"/>
                    </w:rPr>
                    <w:t>9%</w:t>
                  </w:r>
                </w:p>
              </w:tc>
              <w:tc>
                <w:tcPr>
                  <w:tcW w:w="1862" w:type="dxa"/>
                </w:tcPr>
                <w:p w:rsidR="00861FBE" w:rsidRDefault="00861FBE" w:rsidP="00446153">
                  <w:pPr>
                    <w:jc w:val="center"/>
                    <w:rPr>
                      <w:rFonts w:ascii="Arial" w:hAnsi="Arial" w:cs="Arial"/>
                    </w:rPr>
                  </w:pPr>
                  <w:r>
                    <w:rPr>
                      <w:rFonts w:ascii="Arial" w:hAnsi="Arial" w:cs="Arial"/>
                    </w:rPr>
                    <w:t>&gt;20%</w:t>
                  </w:r>
                </w:p>
              </w:tc>
            </w:tr>
            <w:tr w:rsidR="00861FBE" w:rsidTr="00446153">
              <w:tc>
                <w:tcPr>
                  <w:tcW w:w="2947" w:type="dxa"/>
                </w:tcPr>
                <w:p w:rsidR="00861FBE" w:rsidRDefault="00861FBE" w:rsidP="00446153">
                  <w:pPr>
                    <w:rPr>
                      <w:rFonts w:ascii="Arial" w:hAnsi="Arial" w:cs="Arial"/>
                    </w:rPr>
                  </w:pPr>
                  <w:r>
                    <w:rPr>
                      <w:rFonts w:ascii="Arial" w:hAnsi="Arial" w:cs="Arial"/>
                    </w:rPr>
                    <w:t>Development Contributions</w:t>
                  </w:r>
                </w:p>
              </w:tc>
              <w:tc>
                <w:tcPr>
                  <w:tcW w:w="1980" w:type="dxa"/>
                </w:tcPr>
                <w:p w:rsidR="00861FBE" w:rsidRDefault="00861FBE" w:rsidP="00446153">
                  <w:pPr>
                    <w:jc w:val="center"/>
                    <w:rPr>
                      <w:rFonts w:ascii="Arial" w:hAnsi="Arial" w:cs="Arial"/>
                    </w:rPr>
                  </w:pPr>
                  <w:r>
                    <w:rPr>
                      <w:rFonts w:ascii="Arial" w:hAnsi="Arial" w:cs="Arial"/>
                    </w:rPr>
                    <w:t>&lt;1%</w:t>
                  </w:r>
                </w:p>
              </w:tc>
              <w:tc>
                <w:tcPr>
                  <w:tcW w:w="1862" w:type="dxa"/>
                </w:tcPr>
                <w:p w:rsidR="00861FBE" w:rsidRDefault="00861FBE" w:rsidP="00446153">
                  <w:pPr>
                    <w:jc w:val="center"/>
                    <w:rPr>
                      <w:rFonts w:ascii="Arial" w:hAnsi="Arial" w:cs="Arial"/>
                    </w:rPr>
                  </w:pPr>
                  <w:r>
                    <w:rPr>
                      <w:rFonts w:ascii="Arial" w:hAnsi="Arial" w:cs="Arial"/>
                    </w:rPr>
                    <w:t>&gt;10%</w:t>
                  </w:r>
                </w:p>
              </w:tc>
            </w:tr>
            <w:tr w:rsidR="00861FBE" w:rsidTr="00446153">
              <w:tc>
                <w:tcPr>
                  <w:tcW w:w="2947" w:type="dxa"/>
                </w:tcPr>
                <w:p w:rsidR="00861FBE" w:rsidRDefault="00861FBE" w:rsidP="00446153">
                  <w:pPr>
                    <w:rPr>
                      <w:rFonts w:ascii="Arial" w:hAnsi="Arial" w:cs="Arial"/>
                    </w:rPr>
                  </w:pPr>
                  <w:r>
                    <w:rPr>
                      <w:rFonts w:ascii="Arial" w:hAnsi="Arial" w:cs="Arial"/>
                    </w:rPr>
                    <w:t>Investment Income</w:t>
                  </w:r>
                </w:p>
              </w:tc>
              <w:tc>
                <w:tcPr>
                  <w:tcW w:w="1980" w:type="dxa"/>
                </w:tcPr>
                <w:p w:rsidR="00861FBE" w:rsidRDefault="00861FBE" w:rsidP="00446153">
                  <w:pPr>
                    <w:jc w:val="center"/>
                    <w:rPr>
                      <w:rFonts w:ascii="Arial" w:hAnsi="Arial" w:cs="Arial"/>
                    </w:rPr>
                  </w:pPr>
                  <w:r>
                    <w:rPr>
                      <w:rFonts w:ascii="Arial" w:hAnsi="Arial" w:cs="Arial"/>
                    </w:rPr>
                    <w:t>&lt;1%</w:t>
                  </w:r>
                </w:p>
              </w:tc>
              <w:tc>
                <w:tcPr>
                  <w:tcW w:w="1862" w:type="dxa"/>
                </w:tcPr>
                <w:p w:rsidR="00861FBE" w:rsidRDefault="00861FBE" w:rsidP="00446153">
                  <w:pPr>
                    <w:jc w:val="center"/>
                    <w:rPr>
                      <w:rFonts w:ascii="Arial" w:hAnsi="Arial" w:cs="Arial"/>
                    </w:rPr>
                  </w:pPr>
                  <w:r>
                    <w:rPr>
                      <w:rFonts w:ascii="Arial" w:hAnsi="Arial" w:cs="Arial"/>
                    </w:rPr>
                    <w:t>No indicator</w:t>
                  </w:r>
                </w:p>
              </w:tc>
            </w:tr>
            <w:tr w:rsidR="00861FBE" w:rsidTr="00446153">
              <w:tc>
                <w:tcPr>
                  <w:tcW w:w="2947" w:type="dxa"/>
                </w:tcPr>
                <w:p w:rsidR="00861FBE" w:rsidRDefault="00861FBE" w:rsidP="00446153">
                  <w:pPr>
                    <w:rPr>
                      <w:rFonts w:ascii="Arial" w:hAnsi="Arial" w:cs="Arial"/>
                    </w:rPr>
                  </w:pPr>
                  <w:r>
                    <w:rPr>
                      <w:rFonts w:ascii="Arial" w:hAnsi="Arial" w:cs="Arial"/>
                    </w:rPr>
                    <w:t>Other Income</w:t>
                  </w:r>
                </w:p>
              </w:tc>
              <w:tc>
                <w:tcPr>
                  <w:tcW w:w="1980" w:type="dxa"/>
                </w:tcPr>
                <w:p w:rsidR="00861FBE" w:rsidRDefault="00861FBE" w:rsidP="00446153">
                  <w:pPr>
                    <w:jc w:val="center"/>
                    <w:rPr>
                      <w:rFonts w:ascii="Arial" w:hAnsi="Arial" w:cs="Arial"/>
                    </w:rPr>
                  </w:pPr>
                  <w:r>
                    <w:rPr>
                      <w:rFonts w:ascii="Arial" w:hAnsi="Arial" w:cs="Arial"/>
                    </w:rPr>
                    <w:t>24%</w:t>
                  </w:r>
                </w:p>
              </w:tc>
              <w:tc>
                <w:tcPr>
                  <w:tcW w:w="1862" w:type="dxa"/>
                </w:tcPr>
                <w:p w:rsidR="00861FBE" w:rsidRDefault="00861FBE" w:rsidP="00446153">
                  <w:pPr>
                    <w:jc w:val="center"/>
                    <w:rPr>
                      <w:rFonts w:ascii="Arial" w:hAnsi="Arial" w:cs="Arial"/>
                    </w:rPr>
                  </w:pPr>
                  <w:r>
                    <w:rPr>
                      <w:rFonts w:ascii="Arial" w:hAnsi="Arial" w:cs="Arial"/>
                    </w:rPr>
                    <w:t>&gt;30%</w:t>
                  </w:r>
                </w:p>
              </w:tc>
            </w:tr>
            <w:tr w:rsidR="00861FBE" w:rsidTr="00446153">
              <w:tc>
                <w:tcPr>
                  <w:tcW w:w="2947" w:type="dxa"/>
                </w:tcPr>
                <w:p w:rsidR="00861FBE" w:rsidRDefault="00861FBE" w:rsidP="00446153">
                  <w:pPr>
                    <w:rPr>
                      <w:rFonts w:ascii="Arial" w:hAnsi="Arial" w:cs="Arial"/>
                    </w:rPr>
                  </w:pPr>
                  <w:r>
                    <w:rPr>
                      <w:rFonts w:ascii="Arial" w:hAnsi="Arial" w:cs="Arial"/>
                    </w:rPr>
                    <w:t>Rates (other than water)</w:t>
                  </w:r>
                </w:p>
              </w:tc>
              <w:tc>
                <w:tcPr>
                  <w:tcW w:w="1980" w:type="dxa"/>
                </w:tcPr>
                <w:p w:rsidR="00861FBE" w:rsidRDefault="00861FBE" w:rsidP="00446153">
                  <w:pPr>
                    <w:jc w:val="center"/>
                    <w:rPr>
                      <w:rFonts w:ascii="Arial" w:hAnsi="Arial" w:cs="Arial"/>
                    </w:rPr>
                  </w:pPr>
                  <w:r>
                    <w:rPr>
                      <w:rFonts w:ascii="Arial" w:hAnsi="Arial" w:cs="Arial"/>
                    </w:rPr>
                    <w:t>66%</w:t>
                  </w:r>
                </w:p>
              </w:tc>
              <w:tc>
                <w:tcPr>
                  <w:tcW w:w="1862" w:type="dxa"/>
                </w:tcPr>
                <w:p w:rsidR="00861FBE" w:rsidRDefault="00861FBE" w:rsidP="00446153">
                  <w:pPr>
                    <w:jc w:val="center"/>
                    <w:rPr>
                      <w:rFonts w:ascii="Arial" w:hAnsi="Arial" w:cs="Arial"/>
                    </w:rPr>
                  </w:pPr>
                  <w:r>
                    <w:rPr>
                      <w:rFonts w:ascii="Arial" w:hAnsi="Arial" w:cs="Arial"/>
                    </w:rPr>
                    <w:t>No indicator</w:t>
                  </w:r>
                </w:p>
              </w:tc>
            </w:tr>
          </w:tbl>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Water rates are included in other income.  Council wants to have a higher proportion of income from non-rates streams – the aim is 26% over a number of years.</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673600" behindDoc="0" locked="0" layoutInCell="1" allowOverlap="1">
                      <wp:simplePos x="0" y="0"/>
                      <wp:positionH relativeFrom="column">
                        <wp:posOffset>40005</wp:posOffset>
                      </wp:positionH>
                      <wp:positionV relativeFrom="paragraph">
                        <wp:posOffset>286385</wp:posOffset>
                      </wp:positionV>
                      <wp:extent cx="457200" cy="457200"/>
                      <wp:effectExtent l="13335" t="6985" r="5715" b="12065"/>
                      <wp:wrapNone/>
                      <wp:docPr id="93"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26" type="#_x0000_t120" style="position:absolute;margin-left:3.15pt;margin-top:22.55pt;width:36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t>Borrowing and ability to service borrowing;</w:t>
            </w:r>
          </w:p>
          <w:p w:rsidR="00861FBE" w:rsidRDefault="00861FBE" w:rsidP="00446153">
            <w:pPr>
              <w:rPr>
                <w:rFonts w:ascii="Arial" w:hAnsi="Arial" w:cs="Arial"/>
              </w:rPr>
            </w:pPr>
          </w:p>
          <w:p w:rsidR="00861FBE" w:rsidRDefault="00861FBE" w:rsidP="00861FBE">
            <w:pPr>
              <w:pStyle w:val="ListParagraph"/>
              <w:numPr>
                <w:ilvl w:val="0"/>
                <w:numId w:val="7"/>
              </w:numPr>
              <w:rPr>
                <w:rFonts w:ascii="Arial" w:hAnsi="Arial" w:cs="Arial"/>
              </w:rPr>
            </w:pPr>
            <w:r>
              <w:rPr>
                <w:rFonts w:ascii="Arial" w:hAnsi="Arial" w:cs="Arial"/>
              </w:rPr>
              <w:t>Debt predictions 2012-22</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186406" w:rsidRDefault="00861FBE" w:rsidP="00861FBE">
            <w:pPr>
              <w:pStyle w:val="ListParagraph"/>
              <w:numPr>
                <w:ilvl w:val="0"/>
                <w:numId w:val="7"/>
              </w:numPr>
              <w:rPr>
                <w:rFonts w:ascii="Arial" w:hAnsi="Arial" w:cs="Arial"/>
              </w:rPr>
            </w:pPr>
            <w:r>
              <w:rPr>
                <w:rFonts w:ascii="Arial" w:hAnsi="Arial" w:cs="Arial"/>
              </w:rPr>
              <w:t>Ability to service debt</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HCC’s debt at 30 June 2012 was $77</w:t>
            </w:r>
            <w:r w:rsidRPr="00973000">
              <w:rPr>
                <w:rFonts w:ascii="Arial" w:hAnsi="Arial" w:cs="Arial"/>
              </w:rPr>
              <w:t>m</w:t>
            </w:r>
            <w:r>
              <w:rPr>
                <w:rFonts w:ascii="Arial" w:hAnsi="Arial" w:cs="Arial"/>
              </w:rPr>
              <w:t>. The 2012-22 LTP indicates debt is set to fall to $53m in 2015 before rising to $72m in 2017. Thereafter the debt is less (though with some variability) before settling at $56m by 2022.</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HCC’s 2013-14 Annual Plan shows a reforecast of debt for the 10 years to 2023. The Plan shows debt increasing to nearly $100m in 2017 and 2018 before settling back to $77.6m by 2022.</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Our benchmark for debt increases is debt at the end of the LTP period more than 30% above debt at the start of the period. HCC’s debt at the end of the LTP period is expected to around the same as the start of the LTP period.</w:t>
            </w:r>
          </w:p>
          <w:p w:rsidR="00861FBE" w:rsidRDefault="00861FBE" w:rsidP="00446153">
            <w:pPr>
              <w:rPr>
                <w:rFonts w:ascii="Arial" w:hAnsi="Arial" w:cs="Arial"/>
              </w:rPr>
            </w:pPr>
          </w:p>
          <w:p w:rsidR="00861FBE"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675648" behindDoc="0" locked="0" layoutInCell="1" allowOverlap="1">
                      <wp:simplePos x="0" y="0"/>
                      <wp:positionH relativeFrom="column">
                        <wp:posOffset>4497705</wp:posOffset>
                      </wp:positionH>
                      <wp:positionV relativeFrom="paragraph">
                        <wp:posOffset>396240</wp:posOffset>
                      </wp:positionV>
                      <wp:extent cx="457200" cy="457200"/>
                      <wp:effectExtent l="13335" t="8890" r="5715" b="10160"/>
                      <wp:wrapNone/>
                      <wp:docPr id="9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type="#_x0000_t120" style="position:absolute;margin-left:354.15pt;margin-top:31.2pt;width:36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" fillcolor="#92d050"/>
                  </w:pict>
                </mc:Fallback>
              </mc:AlternateContent>
            </w:r>
            <w:r w:rsidR="00861FBE">
              <w:rPr>
                <w:rFonts w:ascii="Arial" w:hAnsi="Arial" w:cs="Arial"/>
              </w:rPr>
              <w:t>HCC is able to service the predicted debt over the LTP period. Our measure of debt serviceability is the quantum of expected loan interest as a percentage of net cash flows from operations (after adding back loan interest). Our indicative benchmark is 20%. HCC’s average percentage, using the updated 2013 forecasts, is 11%.</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HC</w:t>
            </w:r>
            <w:r w:rsidRPr="00D13D5E">
              <w:rPr>
                <w:rFonts w:ascii="Arial" w:hAnsi="Arial" w:cs="Arial"/>
              </w:rPr>
              <w:t>C has assumed the average of interest rates on external debt in the L</w:t>
            </w:r>
            <w:r>
              <w:rPr>
                <w:rFonts w:ascii="Arial" w:hAnsi="Arial" w:cs="Arial"/>
              </w:rPr>
              <w:t xml:space="preserve">TP period at around 5.6%. Overall this is slightly lower than the nationwide average of 5.9%. </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39136" behindDoc="0" locked="0" layoutInCell="1" allowOverlap="1">
                      <wp:simplePos x="0" y="0"/>
                      <wp:positionH relativeFrom="column">
                        <wp:posOffset>76835</wp:posOffset>
                      </wp:positionH>
                      <wp:positionV relativeFrom="paragraph">
                        <wp:posOffset>1282065</wp:posOffset>
                      </wp:positionV>
                      <wp:extent cx="457200" cy="457200"/>
                      <wp:effectExtent l="12065" t="11430" r="6985" b="7620"/>
                      <wp:wrapNone/>
                      <wp:docPr id="91"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0" o:spid="_x0000_s1026" type="#_x0000_t120" style="position:absolute;margin-left:6.05pt;margin-top:100.95pt;width:36pt;height:36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Identification of major projects or issues</w:t>
            </w:r>
          </w:p>
          <w:p w:rsidR="00861FBE" w:rsidRPr="0083526A"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Major projects are identified in the pre-election report.</w:t>
            </w:r>
          </w:p>
          <w:p w:rsidR="00861FBE" w:rsidRPr="00F64692" w:rsidRDefault="00861FBE" w:rsidP="00446153">
            <w:pPr>
              <w:rPr>
                <w:rFonts w:ascii="Arial" w:hAnsi="Arial" w:cs="Arial"/>
              </w:rPr>
            </w:pPr>
          </w:p>
        </w:tc>
        <w:tc>
          <w:tcPr>
            <w:tcW w:w="1170" w:type="dxa"/>
          </w:tcPr>
          <w:p w:rsidR="00861FBE" w:rsidRPr="0083526A" w:rsidRDefault="00861FBE" w:rsidP="00446153">
            <w:pPr>
              <w:rPr>
                <w:rFonts w:ascii="Arial" w:hAnsi="Arial" w:cs="Arial"/>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Disclosure of specific expenditure items for 2012-13 (from 2012-13 annual report)</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Elected Member Remuneration (including Mayor); $697k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CEO remuneration;                   $344k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Audit Fees; Annual Audit          -$153k</w:t>
            </w:r>
          </w:p>
          <w:p w:rsidR="00861FBE" w:rsidRDefault="00861FBE" w:rsidP="00446153">
            <w:pPr>
              <w:rPr>
                <w:rFonts w:ascii="Arial" w:hAnsi="Arial" w:cs="Arial"/>
              </w:rPr>
            </w:pPr>
            <w:r>
              <w:rPr>
                <w:rFonts w:ascii="Arial" w:hAnsi="Arial" w:cs="Arial"/>
              </w:rPr>
              <w:t xml:space="preserve">                   LTP audit (2012)    -$88k</w:t>
            </w:r>
          </w:p>
          <w:p w:rsidR="00861FBE" w:rsidRDefault="00861FBE" w:rsidP="00446153">
            <w:pPr>
              <w:rPr>
                <w:rFonts w:ascii="Arial" w:hAnsi="Arial" w:cs="Arial"/>
              </w:rPr>
            </w:pPr>
          </w:p>
          <w:p w:rsidR="00861FBE" w:rsidRDefault="00861FBE" w:rsidP="00446153">
            <w:pPr>
              <w:rPr>
                <w:rFonts w:ascii="Arial" w:hAnsi="Arial" w:cs="Arial"/>
              </w:rPr>
            </w:pP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Statement of Service Performance (SSP) information from the 2013 Annual Report</w:t>
            </w:r>
          </w:p>
        </w:tc>
        <w:tc>
          <w:tcPr>
            <w:tcW w:w="7020" w:type="dxa"/>
          </w:tcPr>
          <w:p w:rsidR="00861FBE" w:rsidRDefault="00861FBE" w:rsidP="00446153">
            <w:pPr>
              <w:rPr>
                <w:rFonts w:ascii="Arial" w:hAnsi="Arial" w:cs="Arial"/>
              </w:rPr>
            </w:pPr>
          </w:p>
          <w:p w:rsidR="00861FBE" w:rsidRDefault="00861FBE" w:rsidP="00446153">
            <w:pPr>
              <w:pStyle w:val="NoSpacing"/>
              <w:rPr>
                <w:rFonts w:ascii="Arial" w:hAnsi="Arial" w:cs="Arial"/>
              </w:rPr>
            </w:pPr>
            <w:r>
              <w:rPr>
                <w:rFonts w:ascii="Arial" w:hAnsi="Arial" w:cs="Arial"/>
              </w:rPr>
              <w:t>The SSP information from HCC’s 2013 Annual Report discloses a total of 84 measures and targets. Hutt City has a very high reported rate of ‘targets met’ at 87% (73 out of 84 targets). There are a relatively high numb</w:t>
            </w:r>
            <w:r w:rsidR="008315AE">
              <w:rPr>
                <w:rFonts w:ascii="Arial" w:hAnsi="Arial" w:cs="Arial"/>
              </w:rPr>
              <w:t xml:space="preserve">er of </w:t>
            </w:r>
            <w:r w:rsidR="003D14FA">
              <w:rPr>
                <w:rFonts w:ascii="Arial" w:hAnsi="Arial" w:cs="Arial"/>
              </w:rPr>
              <w:t>residents’</w:t>
            </w:r>
            <w:r>
              <w:rPr>
                <w:rFonts w:ascii="Arial" w:hAnsi="Arial" w:cs="Arial"/>
              </w:rPr>
              <w:t xml:space="preserve"> satisfaction measures and targets.</w:t>
            </w:r>
          </w:p>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 2012 Annual Report targets met rate was similar (86%).</w:t>
            </w:r>
          </w:p>
        </w:tc>
        <w:tc>
          <w:tcPr>
            <w:tcW w:w="1170" w:type="dxa"/>
          </w:tcPr>
          <w:p w:rsidR="00861FBE" w:rsidRDefault="004F39F5" w:rsidP="00446153">
            <w:pPr>
              <w:rPr>
                <w:rFonts w:ascii="Arial" w:hAnsi="Arial" w:cs="Arial"/>
                <w:noProof/>
              </w:rPr>
            </w:pPr>
            <w:r>
              <w:rPr>
                <w:rFonts w:ascii="Arial" w:hAnsi="Arial" w:cs="Arial"/>
                <w:noProof/>
              </w:rPr>
              <mc:AlternateContent>
                <mc:Choice Requires="wps">
                  <w:drawing>
                    <wp:anchor distT="0" distB="0" distL="114300" distR="114300" simplePos="0" relativeHeight="251681792" behindDoc="0" locked="0" layoutInCell="1" allowOverlap="1">
                      <wp:simplePos x="0" y="0"/>
                      <wp:positionH relativeFrom="column">
                        <wp:posOffset>40005</wp:posOffset>
                      </wp:positionH>
                      <wp:positionV relativeFrom="paragraph">
                        <wp:posOffset>379730</wp:posOffset>
                      </wp:positionV>
                      <wp:extent cx="457200" cy="457200"/>
                      <wp:effectExtent l="13335" t="9525" r="5715" b="9525"/>
                      <wp:wrapNone/>
                      <wp:docPr id="90"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26" type="#_x0000_t120" style="position:absolute;margin-left:3.15pt;margin-top:29.9pt;width:36pt;height: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930FC5" w:rsidRDefault="00861FBE" w:rsidP="00446153">
            <w:pPr>
              <w:rPr>
                <w:rFonts w:ascii="Arial" w:hAnsi="Arial" w:cs="Arial"/>
                <w:b/>
              </w:rPr>
            </w:pPr>
            <w:r w:rsidRPr="00930FC5">
              <w:rPr>
                <w:rFonts w:ascii="Arial" w:hAnsi="Arial" w:cs="Arial"/>
                <w:b/>
              </w:rPr>
              <w:t>Summary</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From the public accountability documents it is observed;</w:t>
            </w:r>
          </w:p>
          <w:p w:rsidR="00861FBE" w:rsidRDefault="00861FBE" w:rsidP="00446153">
            <w:pPr>
              <w:rPr>
                <w:rFonts w:ascii="Arial" w:hAnsi="Arial" w:cs="Arial"/>
              </w:rPr>
            </w:pPr>
          </w:p>
          <w:p w:rsidR="00861FBE" w:rsidRDefault="00861FBE" w:rsidP="00861FBE">
            <w:pPr>
              <w:pStyle w:val="ListParagraph"/>
              <w:numPr>
                <w:ilvl w:val="0"/>
                <w:numId w:val="9"/>
              </w:numPr>
              <w:rPr>
                <w:rFonts w:ascii="Arial" w:hAnsi="Arial" w:cs="Arial"/>
              </w:rPr>
            </w:pPr>
            <w:r>
              <w:rPr>
                <w:rFonts w:ascii="Arial" w:hAnsi="Arial" w:cs="Arial"/>
              </w:rPr>
              <w:t>Hutt’s financial outturn has shown a surplus in 2013 but a deficit in the previous year, and with predicted deficits in 2014 and 2015.</w:t>
            </w:r>
          </w:p>
          <w:p w:rsidR="00861FBE" w:rsidRDefault="00861FBE" w:rsidP="00861FBE">
            <w:pPr>
              <w:pStyle w:val="ListParagraph"/>
              <w:numPr>
                <w:ilvl w:val="0"/>
                <w:numId w:val="9"/>
              </w:numPr>
              <w:rPr>
                <w:rFonts w:ascii="Arial" w:hAnsi="Arial" w:cs="Arial"/>
              </w:rPr>
            </w:pPr>
            <w:r>
              <w:rPr>
                <w:rFonts w:ascii="Arial" w:hAnsi="Arial" w:cs="Arial"/>
              </w:rPr>
              <w:t>Predicted rates and operational expense increases are below the national average</w:t>
            </w:r>
          </w:p>
          <w:p w:rsidR="00861FBE" w:rsidRDefault="00861FBE" w:rsidP="00861FBE">
            <w:pPr>
              <w:pStyle w:val="ListParagraph"/>
              <w:numPr>
                <w:ilvl w:val="0"/>
                <w:numId w:val="9"/>
              </w:numPr>
              <w:rPr>
                <w:rFonts w:ascii="Arial" w:hAnsi="Arial" w:cs="Arial"/>
              </w:rPr>
            </w:pPr>
            <w:r>
              <w:rPr>
                <w:rFonts w:ascii="Arial" w:hAnsi="Arial" w:cs="Arial"/>
              </w:rPr>
              <w:t>Predicted debt levels have been revised upwards since the 2012-22 LTP and now show debt peaking at nearly $100m in 2017 before settling at $77m by 2022. Council is able to service the debt.</w:t>
            </w:r>
          </w:p>
          <w:p w:rsidR="00861FBE" w:rsidRDefault="00861FBE" w:rsidP="00861FBE">
            <w:pPr>
              <w:pStyle w:val="ListParagraph"/>
              <w:numPr>
                <w:ilvl w:val="0"/>
                <w:numId w:val="9"/>
              </w:numPr>
              <w:rPr>
                <w:rFonts w:ascii="Arial" w:hAnsi="Arial" w:cs="Arial"/>
              </w:rPr>
            </w:pPr>
            <w:r>
              <w:rPr>
                <w:rFonts w:ascii="Arial" w:hAnsi="Arial" w:cs="Arial"/>
              </w:rPr>
              <w:t>Council has a modest quantum of financial assets</w:t>
            </w:r>
          </w:p>
          <w:p w:rsidR="00861FBE" w:rsidRDefault="00861FBE" w:rsidP="00861FBE">
            <w:pPr>
              <w:pStyle w:val="ListParagraph"/>
              <w:numPr>
                <w:ilvl w:val="0"/>
                <w:numId w:val="9"/>
              </w:numPr>
              <w:rPr>
                <w:rFonts w:ascii="Arial" w:hAnsi="Arial" w:cs="Arial"/>
              </w:rPr>
            </w:pPr>
            <w:r>
              <w:rPr>
                <w:rFonts w:ascii="Arial" w:hAnsi="Arial" w:cs="Arial"/>
              </w:rPr>
              <w:t>Council is reinvesting in its extensive asset base at a rate slightly below the national council average</w:t>
            </w:r>
          </w:p>
          <w:p w:rsidR="00861FBE" w:rsidRPr="00732B91" w:rsidRDefault="00861FBE" w:rsidP="00861FBE">
            <w:pPr>
              <w:pStyle w:val="ListParagraph"/>
              <w:numPr>
                <w:ilvl w:val="0"/>
                <w:numId w:val="9"/>
              </w:numPr>
              <w:rPr>
                <w:rFonts w:ascii="Arial" w:hAnsi="Arial" w:cs="Arial"/>
              </w:rPr>
            </w:pPr>
            <w:r>
              <w:rPr>
                <w:rFonts w:ascii="Arial" w:hAnsi="Arial" w:cs="Arial"/>
              </w:rPr>
              <w:t>Council’s service performance indicates a high level of ‘targets met’. Measures have a high proportion of resident survey results.</w:t>
            </w:r>
          </w:p>
        </w:tc>
        <w:tc>
          <w:tcPr>
            <w:tcW w:w="1170" w:type="dxa"/>
          </w:tcPr>
          <w:p w:rsidR="00861FBE" w:rsidRDefault="00861FBE" w:rsidP="00446153">
            <w:pPr>
              <w:rPr>
                <w:rFonts w:ascii="Arial" w:hAnsi="Arial" w:cs="Arial"/>
                <w:noProof/>
              </w:rPr>
            </w:pPr>
          </w:p>
        </w:tc>
      </w:tr>
    </w:tbl>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Pr="00FD71C3" w:rsidRDefault="00861FBE" w:rsidP="00861FBE">
      <w:pPr>
        <w:rPr>
          <w:rFonts w:ascii="Arial" w:hAnsi="Arial" w:cs="Arial"/>
          <w:b/>
        </w:rPr>
      </w:pPr>
      <w:proofErr w:type="spellStart"/>
      <w:r>
        <w:rPr>
          <w:rFonts w:ascii="Arial" w:hAnsi="Arial" w:cs="Arial"/>
          <w:b/>
        </w:rPr>
        <w:lastRenderedPageBreak/>
        <w:t>Kapiti</w:t>
      </w:r>
      <w:proofErr w:type="spellEnd"/>
      <w:r>
        <w:rPr>
          <w:rFonts w:ascii="Arial" w:hAnsi="Arial" w:cs="Arial"/>
          <w:b/>
        </w:rPr>
        <w:t xml:space="preserve"> District Council (KDC) – </w:t>
      </w:r>
      <w:r w:rsidRPr="00FD71C3">
        <w:rPr>
          <w:rFonts w:ascii="Arial" w:hAnsi="Arial" w:cs="Arial"/>
          <w:b/>
        </w:rPr>
        <w:t xml:space="preserve">Overview </w:t>
      </w:r>
    </w:p>
    <w:tbl>
      <w:tblPr>
        <w:tblStyle w:val="TableGrid"/>
        <w:tblW w:w="11178" w:type="dxa"/>
        <w:tblLook w:val="04A0" w:firstRow="1" w:lastRow="0" w:firstColumn="1" w:lastColumn="0" w:noHBand="0" w:noVBand="1"/>
      </w:tblPr>
      <w:tblGrid>
        <w:gridCol w:w="2988"/>
        <w:gridCol w:w="7020"/>
        <w:gridCol w:w="1170"/>
      </w:tblGrid>
      <w:tr w:rsidR="00861FBE" w:rsidRPr="0083526A" w:rsidTr="00446153">
        <w:tc>
          <w:tcPr>
            <w:tcW w:w="2988"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Aspect Reviewed</w:t>
            </w:r>
          </w:p>
          <w:p w:rsidR="00861FBE" w:rsidRPr="0083526A" w:rsidRDefault="00861FBE" w:rsidP="00446153">
            <w:pPr>
              <w:rPr>
                <w:rFonts w:ascii="Arial" w:hAnsi="Arial" w:cs="Arial"/>
              </w:rPr>
            </w:pPr>
          </w:p>
        </w:tc>
        <w:tc>
          <w:tcPr>
            <w:tcW w:w="7020"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Comments</w:t>
            </w:r>
          </w:p>
        </w:tc>
        <w:tc>
          <w:tcPr>
            <w:tcW w:w="1170" w:type="dxa"/>
            <w:shd w:val="clear" w:color="auto" w:fill="EEECE1" w:themeFill="background2"/>
          </w:tcPr>
          <w:p w:rsidR="00861FBE" w:rsidRPr="0083526A" w:rsidRDefault="00861FBE" w:rsidP="00446153">
            <w:pPr>
              <w:rPr>
                <w:rFonts w:ascii="Arial" w:hAnsi="Arial" w:cs="Arial"/>
                <w:b/>
                <w:i/>
              </w:rPr>
            </w:pPr>
            <w:r>
              <w:rPr>
                <w:rFonts w:ascii="Arial" w:hAnsi="Arial" w:cs="Arial"/>
                <w:b/>
                <w:i/>
              </w:rPr>
              <w:t>Indicator</w:t>
            </w:r>
          </w:p>
        </w:tc>
      </w:tr>
      <w:tr w:rsidR="00861FBE" w:rsidRPr="0083526A" w:rsidTr="00446153">
        <w:tc>
          <w:tcPr>
            <w:tcW w:w="2988" w:type="dxa"/>
          </w:tcPr>
          <w:p w:rsidR="00861FBE" w:rsidRDefault="00861FBE" w:rsidP="00446153">
            <w:pPr>
              <w:rPr>
                <w:rFonts w:ascii="Arial" w:hAnsi="Arial" w:cs="Arial"/>
              </w:rPr>
            </w:pPr>
          </w:p>
          <w:p w:rsidR="00861FBE" w:rsidRPr="00513644" w:rsidRDefault="00861FBE" w:rsidP="00446153">
            <w:pPr>
              <w:rPr>
                <w:rFonts w:ascii="Arial" w:hAnsi="Arial" w:cs="Arial"/>
              </w:rPr>
            </w:pPr>
            <w:r>
              <w:rPr>
                <w:rFonts w:ascii="Arial" w:hAnsi="Arial" w:cs="Arial"/>
              </w:rPr>
              <w:t>KDC’s Financial Strategy in the 2012- 22 LTP</w:t>
            </w:r>
          </w:p>
        </w:tc>
        <w:tc>
          <w:tcPr>
            <w:tcW w:w="7020" w:type="dxa"/>
          </w:tcPr>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KDC is unique in that it produces a 20 year financial strategy rather than a 10 year strategy. While this is commendable part of the reason for this may be that the second half of the strategy paints a better picture than the first 10 years. The major elements of KDC’s financial strategy are;</w:t>
            </w:r>
          </w:p>
          <w:p w:rsidR="00861FBE" w:rsidRDefault="00861FBE" w:rsidP="00861FBE">
            <w:pPr>
              <w:pStyle w:val="NoSpacing"/>
              <w:numPr>
                <w:ilvl w:val="0"/>
                <w:numId w:val="11"/>
              </w:numPr>
              <w:rPr>
                <w:rFonts w:ascii="Arial" w:hAnsi="Arial" w:cs="Arial"/>
              </w:rPr>
            </w:pPr>
            <w:r>
              <w:rPr>
                <w:rFonts w:ascii="Arial" w:hAnsi="Arial" w:cs="Arial"/>
              </w:rPr>
              <w:t>Reduced operating budgets</w:t>
            </w:r>
          </w:p>
          <w:p w:rsidR="00861FBE" w:rsidRDefault="00861FBE" w:rsidP="00861FBE">
            <w:pPr>
              <w:pStyle w:val="NoSpacing"/>
              <w:numPr>
                <w:ilvl w:val="0"/>
                <w:numId w:val="11"/>
              </w:numPr>
              <w:rPr>
                <w:rFonts w:ascii="Arial" w:hAnsi="Arial" w:cs="Arial"/>
              </w:rPr>
            </w:pPr>
            <w:r>
              <w:rPr>
                <w:rFonts w:ascii="Arial" w:hAnsi="Arial" w:cs="Arial"/>
              </w:rPr>
              <w:t xml:space="preserve">Deferral of approximately $50m capital expenditure over the first 10 years </w:t>
            </w:r>
          </w:p>
          <w:p w:rsidR="00861FBE" w:rsidRDefault="00861FBE" w:rsidP="00861FBE">
            <w:pPr>
              <w:pStyle w:val="NoSpacing"/>
              <w:numPr>
                <w:ilvl w:val="0"/>
                <w:numId w:val="11"/>
              </w:numPr>
              <w:rPr>
                <w:rFonts w:ascii="Arial" w:hAnsi="Arial" w:cs="Arial"/>
              </w:rPr>
            </w:pPr>
            <w:r>
              <w:rPr>
                <w:rFonts w:ascii="Arial" w:hAnsi="Arial" w:cs="Arial"/>
              </w:rPr>
              <w:t>Aggressive debt repayment from 2016-17</w:t>
            </w:r>
          </w:p>
          <w:p w:rsidR="00861FBE" w:rsidRDefault="00861FBE" w:rsidP="00861FBE">
            <w:pPr>
              <w:pStyle w:val="NoSpacing"/>
              <w:numPr>
                <w:ilvl w:val="0"/>
                <w:numId w:val="11"/>
              </w:numPr>
              <w:rPr>
                <w:rFonts w:ascii="Arial" w:hAnsi="Arial" w:cs="Arial"/>
              </w:rPr>
            </w:pPr>
            <w:r>
              <w:rPr>
                <w:rFonts w:ascii="Arial" w:hAnsi="Arial" w:cs="Arial"/>
              </w:rPr>
              <w:t>Introduction of water meters in order to defer the need for $36m capital investment</w:t>
            </w:r>
          </w:p>
          <w:p w:rsidR="00861FBE" w:rsidRDefault="00861FBE" w:rsidP="00861FBE">
            <w:pPr>
              <w:pStyle w:val="NoSpacing"/>
              <w:numPr>
                <w:ilvl w:val="0"/>
                <w:numId w:val="11"/>
              </w:numPr>
              <w:rPr>
                <w:rFonts w:ascii="Arial" w:hAnsi="Arial" w:cs="Arial"/>
              </w:rPr>
            </w:pPr>
            <w:proofErr w:type="gramStart"/>
            <w:r>
              <w:rPr>
                <w:rFonts w:ascii="Arial" w:hAnsi="Arial" w:cs="Arial"/>
              </w:rPr>
              <w:t>Non</w:t>
            </w:r>
            <w:proofErr w:type="gramEnd"/>
            <w:r>
              <w:rPr>
                <w:rFonts w:ascii="Arial" w:hAnsi="Arial" w:cs="Arial"/>
              </w:rPr>
              <w:t xml:space="preserve"> funding of depreciation on long</w:t>
            </w:r>
            <w:r w:rsidR="00A84573">
              <w:rPr>
                <w:rFonts w:ascii="Arial" w:hAnsi="Arial" w:cs="Arial"/>
              </w:rPr>
              <w:t xml:space="preserve">er life assets. There is net </w:t>
            </w:r>
            <w:r>
              <w:rPr>
                <w:rFonts w:ascii="Arial" w:hAnsi="Arial" w:cs="Arial"/>
              </w:rPr>
              <w:t>$19m depreciation not funded in the ten years to 2022, but this is reversed in the second ten year period. KDC maintain the funding is still at a level to fund asset renewals</w:t>
            </w:r>
          </w:p>
          <w:p w:rsidR="00861FBE" w:rsidRDefault="00861FBE" w:rsidP="00861FBE">
            <w:pPr>
              <w:pStyle w:val="NoSpacing"/>
              <w:numPr>
                <w:ilvl w:val="0"/>
                <w:numId w:val="11"/>
              </w:numPr>
              <w:rPr>
                <w:rFonts w:ascii="Arial" w:hAnsi="Arial" w:cs="Arial"/>
              </w:rPr>
            </w:pPr>
            <w:r>
              <w:rPr>
                <w:rFonts w:ascii="Arial" w:hAnsi="Arial" w:cs="Arial"/>
              </w:rPr>
              <w:t>High proportion of rates revenue compared to other revenue sources.</w:t>
            </w:r>
          </w:p>
          <w:p w:rsidR="00861FBE" w:rsidRPr="00B02D7F" w:rsidRDefault="00861FBE" w:rsidP="00446153">
            <w:pPr>
              <w:pStyle w:val="NoSpacing"/>
              <w:ind w:left="720"/>
              <w:rPr>
                <w:rFonts w:ascii="Arial" w:hAnsi="Arial" w:cs="Arial"/>
              </w:rPr>
            </w:pPr>
          </w:p>
        </w:tc>
        <w:tc>
          <w:tcPr>
            <w:tcW w:w="1170" w:type="dxa"/>
          </w:tcPr>
          <w:p w:rsidR="00861FBE" w:rsidRDefault="004F39F5" w:rsidP="00446153">
            <w:pPr>
              <w:rPr>
                <w:rFonts w:ascii="Arial" w:hAnsi="Arial" w:cs="Arial"/>
                <w:b/>
                <w:i/>
              </w:rPr>
            </w:pPr>
            <w:r>
              <w:rPr>
                <w:rFonts w:ascii="Arial" w:hAnsi="Arial" w:cs="Arial"/>
                <w:noProof/>
              </w:rPr>
              <mc:AlternateContent>
                <mc:Choice Requires="wps">
                  <w:drawing>
                    <wp:anchor distT="0" distB="0" distL="114300" distR="114300" simplePos="0" relativeHeight="251740160" behindDoc="0" locked="0" layoutInCell="1" allowOverlap="1">
                      <wp:simplePos x="0" y="0"/>
                      <wp:positionH relativeFrom="column">
                        <wp:posOffset>40005</wp:posOffset>
                      </wp:positionH>
                      <wp:positionV relativeFrom="paragraph">
                        <wp:posOffset>1602105</wp:posOffset>
                      </wp:positionV>
                      <wp:extent cx="457200" cy="457200"/>
                      <wp:effectExtent l="13335" t="9525" r="5715" b="9525"/>
                      <wp:wrapNone/>
                      <wp:docPr id="89"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1" o:spid="_x0000_s1026" type="#_x0000_t120" style="position:absolute;margin-left:3.15pt;margin-top:126.15pt;width:36pt;height:36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Pre-election report update</w:t>
            </w:r>
          </w:p>
        </w:tc>
        <w:tc>
          <w:tcPr>
            <w:tcW w:w="7020" w:type="dxa"/>
          </w:tcPr>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 xml:space="preserve">The </w:t>
            </w:r>
            <w:proofErr w:type="spellStart"/>
            <w:r>
              <w:rPr>
                <w:rFonts w:ascii="Arial" w:hAnsi="Arial" w:cs="Arial"/>
              </w:rPr>
              <w:t>pre election</w:t>
            </w:r>
            <w:proofErr w:type="spellEnd"/>
            <w:r>
              <w:rPr>
                <w:rFonts w:ascii="Arial" w:hAnsi="Arial" w:cs="Arial"/>
              </w:rPr>
              <w:t xml:space="preserve"> report by the CEO cites the following features;</w:t>
            </w:r>
          </w:p>
          <w:p w:rsidR="00861FBE" w:rsidRDefault="00861FBE" w:rsidP="00861FBE">
            <w:pPr>
              <w:pStyle w:val="NoSpacing"/>
              <w:numPr>
                <w:ilvl w:val="0"/>
                <w:numId w:val="10"/>
              </w:numPr>
              <w:rPr>
                <w:rFonts w:ascii="Arial" w:hAnsi="Arial" w:cs="Arial"/>
              </w:rPr>
            </w:pPr>
            <w:r>
              <w:rPr>
                <w:rFonts w:ascii="Arial" w:hAnsi="Arial" w:cs="Arial"/>
              </w:rPr>
              <w:t>Net debt at 30 June 2013 less than predicted in the LTP as projects capital expenditure has experienced delays</w:t>
            </w:r>
          </w:p>
          <w:p w:rsidR="00861FBE" w:rsidRDefault="00861FBE" w:rsidP="00861FBE">
            <w:pPr>
              <w:pStyle w:val="NoSpacing"/>
              <w:numPr>
                <w:ilvl w:val="0"/>
                <w:numId w:val="10"/>
              </w:numPr>
              <w:rPr>
                <w:rFonts w:ascii="Arial" w:hAnsi="Arial" w:cs="Arial"/>
              </w:rPr>
            </w:pPr>
            <w:r>
              <w:rPr>
                <w:rFonts w:ascii="Arial" w:hAnsi="Arial" w:cs="Arial"/>
              </w:rPr>
              <w:t>The 2013-14 rates increase was 5.15%. Rates comprise 77% of total revenue</w:t>
            </w:r>
          </w:p>
          <w:p w:rsidR="00861FBE" w:rsidRDefault="00861FBE" w:rsidP="00861FBE">
            <w:pPr>
              <w:pStyle w:val="NoSpacing"/>
              <w:numPr>
                <w:ilvl w:val="0"/>
                <w:numId w:val="10"/>
              </w:numPr>
              <w:rPr>
                <w:rFonts w:ascii="Arial" w:hAnsi="Arial" w:cs="Arial"/>
              </w:rPr>
            </w:pPr>
            <w:r>
              <w:rPr>
                <w:rFonts w:ascii="Arial" w:hAnsi="Arial" w:cs="Arial"/>
              </w:rPr>
              <w:t>There is the risk that the growth in the rates base will not be achieved</w:t>
            </w:r>
          </w:p>
          <w:p w:rsidR="00861FBE" w:rsidRDefault="00861FBE" w:rsidP="00861FBE">
            <w:pPr>
              <w:pStyle w:val="NoSpacing"/>
              <w:numPr>
                <w:ilvl w:val="0"/>
                <w:numId w:val="10"/>
              </w:numPr>
              <w:rPr>
                <w:rFonts w:ascii="Arial" w:hAnsi="Arial" w:cs="Arial"/>
              </w:rPr>
            </w:pPr>
            <w:r>
              <w:rPr>
                <w:rFonts w:ascii="Arial" w:hAnsi="Arial" w:cs="Arial"/>
              </w:rPr>
              <w:t>Several of debt prudential limits are running close. Council wants to increase the value of land under roads to ensure the net debt to equity ratio is satisfied.</w:t>
            </w:r>
          </w:p>
          <w:p w:rsidR="00861FBE" w:rsidRPr="00513644" w:rsidRDefault="00861FBE" w:rsidP="00446153">
            <w:pPr>
              <w:pStyle w:val="NoSpacing"/>
              <w:ind w:left="720"/>
              <w:rPr>
                <w:rFonts w:ascii="Arial" w:hAnsi="Arial" w:cs="Arial"/>
              </w:rPr>
            </w:pPr>
          </w:p>
        </w:tc>
        <w:tc>
          <w:tcPr>
            <w:tcW w:w="1170" w:type="dxa"/>
          </w:tcPr>
          <w:p w:rsidR="00861FBE" w:rsidRDefault="004F39F5" w:rsidP="00446153">
            <w:pPr>
              <w:rPr>
                <w:rFonts w:ascii="Arial" w:hAnsi="Arial" w:cs="Arial"/>
                <w:b/>
                <w:i/>
              </w:rPr>
            </w:pPr>
            <w:r>
              <w:rPr>
                <w:rFonts w:ascii="Arial" w:hAnsi="Arial" w:cs="Arial"/>
                <w:noProof/>
              </w:rPr>
              <mc:AlternateContent>
                <mc:Choice Requires="wps">
                  <w:drawing>
                    <wp:anchor distT="0" distB="0" distL="114300" distR="114300" simplePos="0" relativeHeight="251741184" behindDoc="0" locked="0" layoutInCell="1" allowOverlap="1">
                      <wp:simplePos x="0" y="0"/>
                      <wp:positionH relativeFrom="column">
                        <wp:posOffset>75565</wp:posOffset>
                      </wp:positionH>
                      <wp:positionV relativeFrom="paragraph">
                        <wp:posOffset>724535</wp:posOffset>
                      </wp:positionV>
                      <wp:extent cx="457200" cy="457200"/>
                      <wp:effectExtent l="10795" t="8255" r="8255" b="10795"/>
                      <wp:wrapNone/>
                      <wp:docPr id="88"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2" o:spid="_x0000_s1026" type="#_x0000_t120" style="position:absolute;margin-left:5.95pt;margin-top:57.05pt;width:36pt;height:36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FD71C3" w:rsidRDefault="00861FBE" w:rsidP="00446153">
            <w:pPr>
              <w:rPr>
                <w:rFonts w:ascii="Arial" w:hAnsi="Arial" w:cs="Arial"/>
              </w:rPr>
            </w:pPr>
            <w:r w:rsidRPr="00FD71C3">
              <w:rPr>
                <w:rFonts w:ascii="Arial" w:hAnsi="Arial" w:cs="Arial"/>
              </w:rPr>
              <w:t>Good Financial Housekeeping</w:t>
            </w:r>
          </w:p>
          <w:p w:rsidR="00861FBE" w:rsidRPr="009657C1" w:rsidRDefault="00861FBE" w:rsidP="00861FBE">
            <w:pPr>
              <w:pStyle w:val="ListParagraph"/>
              <w:numPr>
                <w:ilvl w:val="0"/>
                <w:numId w:val="8"/>
              </w:numPr>
              <w:rPr>
                <w:rFonts w:ascii="Arial" w:hAnsi="Arial" w:cs="Arial"/>
              </w:rPr>
            </w:pPr>
            <w:r>
              <w:rPr>
                <w:rFonts w:ascii="Arial" w:hAnsi="Arial" w:cs="Arial"/>
              </w:rPr>
              <w:t xml:space="preserve">Current year and previous </w:t>
            </w:r>
            <w:r w:rsidRPr="009657C1">
              <w:rPr>
                <w:rFonts w:ascii="Arial" w:hAnsi="Arial" w:cs="Arial"/>
              </w:rPr>
              <w:t>year</w:t>
            </w:r>
            <w:r>
              <w:rPr>
                <w:rFonts w:ascii="Arial" w:hAnsi="Arial" w:cs="Arial"/>
              </w:rPr>
              <w:t>’</w:t>
            </w:r>
            <w:r w:rsidRPr="009657C1">
              <w:rPr>
                <w:rFonts w:ascii="Arial" w:hAnsi="Arial" w:cs="Arial"/>
              </w:rPr>
              <w:t>s</w:t>
            </w:r>
            <w:r>
              <w:rPr>
                <w:rFonts w:ascii="Arial" w:hAnsi="Arial" w:cs="Arial"/>
              </w:rPr>
              <w:t xml:space="preserve"> financial results</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 2012-13 Council posted a surplus of $5.2m compared to a budgeted surplus of $0.3m. The surplus was mostly due to an unrealized gain on revaluation of financial instruments of $4.2m</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 2011-12 Council incurred a deficit of $3.2m</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683840" behindDoc="0" locked="0" layoutInCell="1" allowOverlap="1">
                      <wp:simplePos x="0" y="0"/>
                      <wp:positionH relativeFrom="column">
                        <wp:posOffset>40005</wp:posOffset>
                      </wp:positionH>
                      <wp:positionV relativeFrom="paragraph">
                        <wp:posOffset>348615</wp:posOffset>
                      </wp:positionV>
                      <wp:extent cx="457200" cy="457200"/>
                      <wp:effectExtent l="13335" t="13335" r="5715" b="5715"/>
                      <wp:wrapNone/>
                      <wp:docPr id="87"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26" type="#_x0000_t120" style="position:absolute;margin-left:3.15pt;margin-top:27.45pt;width:36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" fillcolor="yellow"/>
                  </w:pict>
                </mc:Fallback>
              </mc:AlternateContent>
            </w:r>
          </w:p>
        </w:tc>
      </w:tr>
      <w:tr w:rsidR="00861FBE" w:rsidRPr="0083526A" w:rsidTr="00446153">
        <w:trPr>
          <w:trHeight w:val="1700"/>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Good Financial Housekeeping</w:t>
            </w:r>
          </w:p>
          <w:p w:rsidR="00861FBE" w:rsidRDefault="00861FBE" w:rsidP="00861FBE">
            <w:pPr>
              <w:pStyle w:val="ListParagraph"/>
              <w:numPr>
                <w:ilvl w:val="0"/>
                <w:numId w:val="8"/>
              </w:numPr>
              <w:rPr>
                <w:rFonts w:ascii="Arial" w:hAnsi="Arial" w:cs="Arial"/>
              </w:rPr>
            </w:pPr>
            <w:r>
              <w:rPr>
                <w:rFonts w:ascii="Arial" w:hAnsi="Arial" w:cs="Arial"/>
              </w:rPr>
              <w:t>Predicted surpluses/deficits 2012- 2022</w:t>
            </w:r>
          </w:p>
          <w:p w:rsidR="00861FBE" w:rsidRDefault="00861FBE" w:rsidP="00446153">
            <w:pPr>
              <w:rPr>
                <w:rFonts w:ascii="Arial" w:hAnsi="Arial" w:cs="Arial"/>
              </w:rPr>
            </w:pPr>
          </w:p>
          <w:p w:rsidR="00861FBE" w:rsidRDefault="00861FBE" w:rsidP="00446153">
            <w:pPr>
              <w:rPr>
                <w:rFonts w:ascii="Arial" w:hAnsi="Arial" w:cs="Arial"/>
              </w:rPr>
            </w:pPr>
          </w:p>
          <w:p w:rsidR="00861FBE" w:rsidRPr="00FA65C1" w:rsidRDefault="00861FBE" w:rsidP="00446153">
            <w:pPr>
              <w:rPr>
                <w:rFonts w:ascii="Arial" w:hAnsi="Arial" w:cs="Arial"/>
              </w:rPr>
            </w:pPr>
          </w:p>
          <w:p w:rsidR="00861FBE" w:rsidRDefault="00861FBE" w:rsidP="00861FBE">
            <w:pPr>
              <w:pStyle w:val="ListParagraph"/>
              <w:numPr>
                <w:ilvl w:val="0"/>
                <w:numId w:val="8"/>
              </w:numPr>
              <w:rPr>
                <w:rFonts w:ascii="Arial" w:hAnsi="Arial" w:cs="Arial"/>
              </w:rPr>
            </w:pPr>
            <w:r>
              <w:rPr>
                <w:rFonts w:ascii="Arial" w:hAnsi="Arial" w:cs="Arial"/>
              </w:rPr>
              <w:t>Predicted operational expenditure (</w:t>
            </w:r>
            <w:proofErr w:type="spellStart"/>
            <w:r>
              <w:rPr>
                <w:rFonts w:ascii="Arial" w:hAnsi="Arial" w:cs="Arial"/>
              </w:rPr>
              <w:t>opex</w:t>
            </w:r>
            <w:proofErr w:type="spellEnd"/>
            <w:r>
              <w:rPr>
                <w:rFonts w:ascii="Arial" w:hAnsi="Arial" w:cs="Arial"/>
              </w:rPr>
              <w:t>) 2012-22</w:t>
            </w:r>
          </w:p>
          <w:p w:rsidR="00861FBE" w:rsidRPr="00BD6524" w:rsidRDefault="00861FBE" w:rsidP="00446153">
            <w:pPr>
              <w:pStyle w:val="ListParagraph"/>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Over the 10 years of Council’s LTP, a collective surplus of $103m is predicted.  Closer examination shows that the collective surplus in the first five years is only $2.5m, and the collective surplus for the ensuing five years is $100m. The latter figure is bolstered by expected vested assets of $60m in 2020.</w:t>
            </w:r>
          </w:p>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 xml:space="preserve">Over the period of the LTP </w:t>
            </w:r>
            <w:proofErr w:type="spellStart"/>
            <w:r>
              <w:rPr>
                <w:rFonts w:ascii="Arial" w:hAnsi="Arial" w:cs="Arial"/>
              </w:rPr>
              <w:t>opex</w:t>
            </w:r>
            <w:proofErr w:type="spellEnd"/>
            <w:r>
              <w:rPr>
                <w:rFonts w:ascii="Arial" w:hAnsi="Arial" w:cs="Arial"/>
              </w:rPr>
              <w:t xml:space="preserve"> is expected to increase 49%. The year on year increases appear to be above the average council nationwide increase of 4% a year.</w:t>
            </w: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42208" behindDoc="0" locked="0" layoutInCell="1" allowOverlap="1">
                      <wp:simplePos x="0" y="0"/>
                      <wp:positionH relativeFrom="column">
                        <wp:posOffset>75565</wp:posOffset>
                      </wp:positionH>
                      <wp:positionV relativeFrom="paragraph">
                        <wp:posOffset>1569720</wp:posOffset>
                      </wp:positionV>
                      <wp:extent cx="457200" cy="457200"/>
                      <wp:effectExtent l="10795" t="12700" r="8255" b="6350"/>
                      <wp:wrapNone/>
                      <wp:docPr id="86"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3" o:spid="_x0000_s1026" type="#_x0000_t120" style="position:absolute;margin-left:5.95pt;margin-top:123.6pt;width:36pt;height:36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" fillcolor="yellow"/>
                  </w:pict>
                </mc:Fallback>
              </mc:AlternateContent>
            </w:r>
            <w:r>
              <w:rPr>
                <w:rFonts w:ascii="Arial" w:hAnsi="Arial" w:cs="Arial"/>
                <w:noProof/>
              </w:rPr>
              <mc:AlternateContent>
                <mc:Choice Requires="wps">
                  <w:drawing>
                    <wp:anchor distT="0" distB="0" distL="114300" distR="114300" simplePos="0" relativeHeight="251684864" behindDoc="0" locked="0" layoutInCell="1" allowOverlap="1">
                      <wp:simplePos x="0" y="0"/>
                      <wp:positionH relativeFrom="column">
                        <wp:posOffset>75565</wp:posOffset>
                      </wp:positionH>
                      <wp:positionV relativeFrom="paragraph">
                        <wp:posOffset>736600</wp:posOffset>
                      </wp:positionV>
                      <wp:extent cx="457200" cy="457200"/>
                      <wp:effectExtent l="10795" t="8255" r="8255" b="10795"/>
                      <wp:wrapNone/>
                      <wp:docPr id="85"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26" type="#_x0000_t120" style="position:absolute;margin-left:5.95pt;margin-top:58pt;width:36pt;height: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" fillcolor="yellow"/>
                  </w:pict>
                </mc:Fallback>
              </mc:AlternateContent>
            </w:r>
          </w:p>
        </w:tc>
      </w:tr>
      <w:tr w:rsidR="00861FBE" w:rsidRPr="0083526A" w:rsidTr="00446153">
        <w:trPr>
          <w:trHeight w:val="1151"/>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financial, forestry and commercial property assets (30/6/13))</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$12.3m</w:t>
            </w: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physical assets (30/6/13)</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$859m</w:t>
            </w:r>
          </w:p>
        </w:tc>
        <w:tc>
          <w:tcPr>
            <w:tcW w:w="1170" w:type="dxa"/>
          </w:tcPr>
          <w:p w:rsidR="00861FBE" w:rsidRDefault="00861FBE" w:rsidP="00446153">
            <w:pPr>
              <w:rPr>
                <w:rFonts w:ascii="Arial" w:hAnsi="Arial" w:cs="Arial"/>
                <w:noProof/>
              </w:rPr>
            </w:pPr>
          </w:p>
        </w:tc>
      </w:tr>
      <w:tr w:rsidR="00861FBE" w:rsidRPr="0083526A" w:rsidTr="00446153">
        <w:trPr>
          <w:trHeight w:val="1394"/>
        </w:trPr>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Predicted investment in assets – “Asset Sustainability Ratio”</w:t>
            </w:r>
          </w:p>
        </w:tc>
        <w:tc>
          <w:tcPr>
            <w:tcW w:w="7020"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Over the LTP period predicted asset renewals total $128m, compared with forecast depreciation expense of $170m. The renewals/depreciation percentage is therefore 75% which exactly matches the national Council average.</w:t>
            </w: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685888" behindDoc="0" locked="0" layoutInCell="1" allowOverlap="1">
                      <wp:simplePos x="0" y="0"/>
                      <wp:positionH relativeFrom="column">
                        <wp:posOffset>67945</wp:posOffset>
                      </wp:positionH>
                      <wp:positionV relativeFrom="paragraph">
                        <wp:posOffset>285115</wp:posOffset>
                      </wp:positionV>
                      <wp:extent cx="457200" cy="457200"/>
                      <wp:effectExtent l="12700" t="12065" r="6350" b="6985"/>
                      <wp:wrapNone/>
                      <wp:docPr id="84"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8" o:spid="_x0000_s1026" type="#_x0000_t120" style="position:absolute;margin-left:5.35pt;margin-top:22.45pt;width:36pt;height: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t>Funding Predictions</w:t>
            </w: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Rates</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692A52" w:rsidRDefault="00861FBE" w:rsidP="00861FBE">
            <w:pPr>
              <w:pStyle w:val="ListParagraph"/>
              <w:numPr>
                <w:ilvl w:val="0"/>
                <w:numId w:val="6"/>
              </w:numPr>
              <w:rPr>
                <w:rFonts w:ascii="Arial" w:hAnsi="Arial" w:cs="Arial"/>
              </w:rPr>
            </w:pPr>
            <w:r w:rsidRPr="00692A52">
              <w:rPr>
                <w:rFonts w:ascii="Arial" w:hAnsi="Arial" w:cs="Arial"/>
              </w:rPr>
              <w:t>‘Revenue at risk’</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873927"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Total rates are predicted to rise about 75% over the LTP period. The predicted increase is much greater than the year on year national average (5%) though growth may account for some of the rise. </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Revenue at risk has been assumed as revenue streams which are more susceptible to economic downturns, variability and central government funding caps (e.g. NZTA road subsidies). The following table outlines the situation at KDC;</w:t>
            </w:r>
          </w:p>
          <w:p w:rsidR="00861FBE" w:rsidRDefault="00861FBE" w:rsidP="00446153">
            <w:pPr>
              <w:rPr>
                <w:rFonts w:ascii="Arial" w:hAnsi="Arial" w:cs="Arial"/>
              </w:rPr>
            </w:pPr>
          </w:p>
          <w:tbl>
            <w:tblPr>
              <w:tblStyle w:val="TableGrid"/>
              <w:tblW w:w="0" w:type="auto"/>
              <w:tblLook w:val="04A0" w:firstRow="1" w:lastRow="0" w:firstColumn="1" w:lastColumn="0" w:noHBand="0" w:noVBand="1"/>
            </w:tblPr>
            <w:tblGrid>
              <w:gridCol w:w="2947"/>
              <w:gridCol w:w="1980"/>
              <w:gridCol w:w="1862"/>
            </w:tblGrid>
            <w:tr w:rsidR="00861FBE" w:rsidTr="00446153">
              <w:tc>
                <w:tcPr>
                  <w:tcW w:w="2947" w:type="dxa"/>
                </w:tcPr>
                <w:p w:rsidR="00861FBE" w:rsidRPr="00873927" w:rsidRDefault="00861FBE" w:rsidP="00446153">
                  <w:pPr>
                    <w:rPr>
                      <w:rFonts w:ascii="Arial" w:hAnsi="Arial" w:cs="Arial"/>
                      <w:i/>
                    </w:rPr>
                  </w:pPr>
                  <w:r w:rsidRPr="00873927">
                    <w:rPr>
                      <w:rFonts w:ascii="Arial" w:hAnsi="Arial" w:cs="Arial"/>
                      <w:i/>
                    </w:rPr>
                    <w:t>Revenue Stream</w:t>
                  </w:r>
                </w:p>
              </w:tc>
              <w:tc>
                <w:tcPr>
                  <w:tcW w:w="1980" w:type="dxa"/>
                </w:tcPr>
                <w:p w:rsidR="00861FBE" w:rsidRPr="00873927" w:rsidRDefault="00861FBE" w:rsidP="00446153">
                  <w:pPr>
                    <w:rPr>
                      <w:rFonts w:ascii="Arial" w:hAnsi="Arial" w:cs="Arial"/>
                      <w:i/>
                    </w:rPr>
                  </w:pPr>
                  <w:r>
                    <w:rPr>
                      <w:rFonts w:ascii="Arial" w:hAnsi="Arial" w:cs="Arial"/>
                      <w:i/>
                    </w:rPr>
                    <w:t>% of Total KD</w:t>
                  </w:r>
                  <w:r w:rsidRPr="00873927">
                    <w:rPr>
                      <w:rFonts w:ascii="Arial" w:hAnsi="Arial" w:cs="Arial"/>
                      <w:i/>
                    </w:rPr>
                    <w:t>C Revenue 2012-22</w:t>
                  </w:r>
                </w:p>
              </w:tc>
              <w:tc>
                <w:tcPr>
                  <w:tcW w:w="1862" w:type="dxa"/>
                </w:tcPr>
                <w:p w:rsidR="00861FBE" w:rsidRPr="00873927" w:rsidRDefault="00861FBE" w:rsidP="00446153">
                  <w:pPr>
                    <w:rPr>
                      <w:rFonts w:ascii="Arial" w:hAnsi="Arial" w:cs="Arial"/>
                      <w:i/>
                    </w:rPr>
                  </w:pPr>
                  <w:r w:rsidRPr="00873927">
                    <w:rPr>
                      <w:rFonts w:ascii="Arial" w:hAnsi="Arial" w:cs="Arial"/>
                      <w:i/>
                    </w:rPr>
                    <w:t>Indicator of vulnerability</w:t>
                  </w:r>
                  <w:r>
                    <w:rPr>
                      <w:rFonts w:ascii="Arial" w:hAnsi="Arial" w:cs="Arial"/>
                      <w:i/>
                    </w:rPr>
                    <w:t xml:space="preserve"> (% of total revenue)</w:t>
                  </w:r>
                </w:p>
              </w:tc>
            </w:tr>
            <w:tr w:rsidR="00861FBE" w:rsidTr="00446153">
              <w:tc>
                <w:tcPr>
                  <w:tcW w:w="2947" w:type="dxa"/>
                </w:tcPr>
                <w:p w:rsidR="00861FBE" w:rsidRDefault="00861FBE" w:rsidP="00446153">
                  <w:pPr>
                    <w:rPr>
                      <w:rFonts w:ascii="Arial" w:hAnsi="Arial" w:cs="Arial"/>
                    </w:rPr>
                  </w:pPr>
                  <w:r>
                    <w:rPr>
                      <w:rFonts w:ascii="Arial" w:hAnsi="Arial" w:cs="Arial"/>
                    </w:rPr>
                    <w:t>Grants and Subsidies</w:t>
                  </w:r>
                </w:p>
              </w:tc>
              <w:tc>
                <w:tcPr>
                  <w:tcW w:w="1980" w:type="dxa"/>
                </w:tcPr>
                <w:p w:rsidR="00861FBE" w:rsidRDefault="00861FBE" w:rsidP="00446153">
                  <w:pPr>
                    <w:jc w:val="center"/>
                    <w:rPr>
                      <w:rFonts w:ascii="Arial" w:hAnsi="Arial" w:cs="Arial"/>
                    </w:rPr>
                  </w:pPr>
                  <w:r>
                    <w:rPr>
                      <w:rFonts w:ascii="Arial" w:hAnsi="Arial" w:cs="Arial"/>
                    </w:rPr>
                    <w:t>2%</w:t>
                  </w:r>
                </w:p>
              </w:tc>
              <w:tc>
                <w:tcPr>
                  <w:tcW w:w="1862" w:type="dxa"/>
                </w:tcPr>
                <w:p w:rsidR="00861FBE" w:rsidRDefault="00861FBE" w:rsidP="00446153">
                  <w:pPr>
                    <w:jc w:val="center"/>
                    <w:rPr>
                      <w:rFonts w:ascii="Arial" w:hAnsi="Arial" w:cs="Arial"/>
                    </w:rPr>
                  </w:pPr>
                  <w:r>
                    <w:rPr>
                      <w:rFonts w:ascii="Arial" w:hAnsi="Arial" w:cs="Arial"/>
                    </w:rPr>
                    <w:t>&gt;20%</w:t>
                  </w:r>
                </w:p>
              </w:tc>
            </w:tr>
            <w:tr w:rsidR="00861FBE" w:rsidTr="00446153">
              <w:tc>
                <w:tcPr>
                  <w:tcW w:w="2947" w:type="dxa"/>
                </w:tcPr>
                <w:p w:rsidR="00861FBE" w:rsidRDefault="00861FBE" w:rsidP="00446153">
                  <w:pPr>
                    <w:rPr>
                      <w:rFonts w:ascii="Arial" w:hAnsi="Arial" w:cs="Arial"/>
                    </w:rPr>
                  </w:pPr>
                  <w:r>
                    <w:rPr>
                      <w:rFonts w:ascii="Arial" w:hAnsi="Arial" w:cs="Arial"/>
                    </w:rPr>
                    <w:t>Development Contributions</w:t>
                  </w:r>
                </w:p>
              </w:tc>
              <w:tc>
                <w:tcPr>
                  <w:tcW w:w="1980" w:type="dxa"/>
                </w:tcPr>
                <w:p w:rsidR="00861FBE" w:rsidRDefault="00861FBE" w:rsidP="00446153">
                  <w:pPr>
                    <w:jc w:val="center"/>
                    <w:rPr>
                      <w:rFonts w:ascii="Arial" w:hAnsi="Arial" w:cs="Arial"/>
                    </w:rPr>
                  </w:pPr>
                  <w:r>
                    <w:rPr>
                      <w:rFonts w:ascii="Arial" w:hAnsi="Arial" w:cs="Arial"/>
                    </w:rPr>
                    <w:t>3%</w:t>
                  </w:r>
                </w:p>
              </w:tc>
              <w:tc>
                <w:tcPr>
                  <w:tcW w:w="1862" w:type="dxa"/>
                </w:tcPr>
                <w:p w:rsidR="00861FBE" w:rsidRDefault="00861FBE" w:rsidP="00446153">
                  <w:pPr>
                    <w:jc w:val="center"/>
                    <w:rPr>
                      <w:rFonts w:ascii="Arial" w:hAnsi="Arial" w:cs="Arial"/>
                    </w:rPr>
                  </w:pPr>
                  <w:r>
                    <w:rPr>
                      <w:rFonts w:ascii="Arial" w:hAnsi="Arial" w:cs="Arial"/>
                    </w:rPr>
                    <w:t>&gt;10%</w:t>
                  </w:r>
                </w:p>
              </w:tc>
            </w:tr>
            <w:tr w:rsidR="00861FBE" w:rsidTr="00446153">
              <w:tc>
                <w:tcPr>
                  <w:tcW w:w="2947" w:type="dxa"/>
                </w:tcPr>
                <w:p w:rsidR="00861FBE" w:rsidRDefault="00861FBE" w:rsidP="00446153">
                  <w:pPr>
                    <w:rPr>
                      <w:rFonts w:ascii="Arial" w:hAnsi="Arial" w:cs="Arial"/>
                    </w:rPr>
                  </w:pPr>
                  <w:r>
                    <w:rPr>
                      <w:rFonts w:ascii="Arial" w:hAnsi="Arial" w:cs="Arial"/>
                    </w:rPr>
                    <w:t>Investment Income</w:t>
                  </w:r>
                </w:p>
              </w:tc>
              <w:tc>
                <w:tcPr>
                  <w:tcW w:w="1980" w:type="dxa"/>
                </w:tcPr>
                <w:p w:rsidR="00861FBE" w:rsidRDefault="00861FBE" w:rsidP="00446153">
                  <w:pPr>
                    <w:jc w:val="center"/>
                    <w:rPr>
                      <w:rFonts w:ascii="Arial" w:hAnsi="Arial" w:cs="Arial"/>
                    </w:rPr>
                  </w:pPr>
                  <w:r>
                    <w:rPr>
                      <w:rFonts w:ascii="Arial" w:hAnsi="Arial" w:cs="Arial"/>
                    </w:rPr>
                    <w:t>Not identified</w:t>
                  </w:r>
                </w:p>
              </w:tc>
              <w:tc>
                <w:tcPr>
                  <w:tcW w:w="1862" w:type="dxa"/>
                </w:tcPr>
                <w:p w:rsidR="00861FBE" w:rsidRDefault="00861FBE" w:rsidP="00446153">
                  <w:pPr>
                    <w:jc w:val="center"/>
                    <w:rPr>
                      <w:rFonts w:ascii="Arial" w:hAnsi="Arial" w:cs="Arial"/>
                    </w:rPr>
                  </w:pPr>
                  <w:r>
                    <w:rPr>
                      <w:rFonts w:ascii="Arial" w:hAnsi="Arial" w:cs="Arial"/>
                    </w:rPr>
                    <w:t>No indicator</w:t>
                  </w:r>
                </w:p>
              </w:tc>
            </w:tr>
            <w:tr w:rsidR="00861FBE" w:rsidTr="00446153">
              <w:tc>
                <w:tcPr>
                  <w:tcW w:w="2947" w:type="dxa"/>
                </w:tcPr>
                <w:p w:rsidR="00861FBE" w:rsidRDefault="00861FBE" w:rsidP="00446153">
                  <w:pPr>
                    <w:rPr>
                      <w:rFonts w:ascii="Arial" w:hAnsi="Arial" w:cs="Arial"/>
                    </w:rPr>
                  </w:pPr>
                  <w:r>
                    <w:rPr>
                      <w:rFonts w:ascii="Arial" w:hAnsi="Arial" w:cs="Arial"/>
                    </w:rPr>
                    <w:t>Other Income</w:t>
                  </w:r>
                </w:p>
              </w:tc>
              <w:tc>
                <w:tcPr>
                  <w:tcW w:w="1980" w:type="dxa"/>
                </w:tcPr>
                <w:p w:rsidR="00861FBE" w:rsidRDefault="00861FBE" w:rsidP="00446153">
                  <w:pPr>
                    <w:jc w:val="center"/>
                    <w:rPr>
                      <w:rFonts w:ascii="Arial" w:hAnsi="Arial" w:cs="Arial"/>
                    </w:rPr>
                  </w:pPr>
                  <w:r>
                    <w:rPr>
                      <w:rFonts w:ascii="Arial" w:hAnsi="Arial" w:cs="Arial"/>
                    </w:rPr>
                    <w:t>34%</w:t>
                  </w:r>
                </w:p>
              </w:tc>
              <w:tc>
                <w:tcPr>
                  <w:tcW w:w="1862" w:type="dxa"/>
                </w:tcPr>
                <w:p w:rsidR="00861FBE" w:rsidRDefault="00861FBE" w:rsidP="00446153">
                  <w:pPr>
                    <w:jc w:val="center"/>
                    <w:rPr>
                      <w:rFonts w:ascii="Arial" w:hAnsi="Arial" w:cs="Arial"/>
                    </w:rPr>
                  </w:pPr>
                  <w:r>
                    <w:rPr>
                      <w:rFonts w:ascii="Arial" w:hAnsi="Arial" w:cs="Arial"/>
                    </w:rPr>
                    <w:t>&gt;30%</w:t>
                  </w:r>
                </w:p>
              </w:tc>
            </w:tr>
            <w:tr w:rsidR="00861FBE" w:rsidTr="00446153">
              <w:tc>
                <w:tcPr>
                  <w:tcW w:w="2947" w:type="dxa"/>
                </w:tcPr>
                <w:p w:rsidR="00861FBE" w:rsidRDefault="00861FBE" w:rsidP="00446153">
                  <w:pPr>
                    <w:rPr>
                      <w:rFonts w:ascii="Arial" w:hAnsi="Arial" w:cs="Arial"/>
                    </w:rPr>
                  </w:pPr>
                  <w:r>
                    <w:rPr>
                      <w:rFonts w:ascii="Arial" w:hAnsi="Arial" w:cs="Arial"/>
                    </w:rPr>
                    <w:t>Rates (other than water)</w:t>
                  </w:r>
                </w:p>
              </w:tc>
              <w:tc>
                <w:tcPr>
                  <w:tcW w:w="1980" w:type="dxa"/>
                </w:tcPr>
                <w:p w:rsidR="00861FBE" w:rsidRDefault="00861FBE" w:rsidP="00446153">
                  <w:pPr>
                    <w:jc w:val="center"/>
                    <w:rPr>
                      <w:rFonts w:ascii="Arial" w:hAnsi="Arial" w:cs="Arial"/>
                    </w:rPr>
                  </w:pPr>
                  <w:r>
                    <w:rPr>
                      <w:rFonts w:ascii="Arial" w:hAnsi="Arial" w:cs="Arial"/>
                    </w:rPr>
                    <w:t>61%</w:t>
                  </w:r>
                </w:p>
              </w:tc>
              <w:tc>
                <w:tcPr>
                  <w:tcW w:w="1862" w:type="dxa"/>
                </w:tcPr>
                <w:p w:rsidR="00861FBE" w:rsidRDefault="00861FBE" w:rsidP="00446153">
                  <w:pPr>
                    <w:jc w:val="center"/>
                    <w:rPr>
                      <w:rFonts w:ascii="Arial" w:hAnsi="Arial" w:cs="Arial"/>
                    </w:rPr>
                  </w:pPr>
                  <w:r>
                    <w:rPr>
                      <w:rFonts w:ascii="Arial" w:hAnsi="Arial" w:cs="Arial"/>
                    </w:rPr>
                    <w:t>No indicator</w:t>
                  </w:r>
                </w:p>
              </w:tc>
            </w:tr>
          </w:tbl>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Other income includes targeted rates for water 11% of total revenue) and vested assets of $60m in 2010 (6.7% of total revenue).</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i/>
                <w:noProof/>
              </w:rPr>
              <mc:AlternateContent>
                <mc:Choice Requires="wps">
                  <w:drawing>
                    <wp:anchor distT="0" distB="0" distL="114300" distR="114300" simplePos="0" relativeHeight="251682816" behindDoc="0" locked="0" layoutInCell="1" allowOverlap="1">
                      <wp:simplePos x="0" y="0"/>
                      <wp:positionH relativeFrom="column">
                        <wp:posOffset>67945</wp:posOffset>
                      </wp:positionH>
                      <wp:positionV relativeFrom="paragraph">
                        <wp:posOffset>2154555</wp:posOffset>
                      </wp:positionV>
                      <wp:extent cx="457200" cy="457200"/>
                      <wp:effectExtent l="12700" t="10795" r="6350" b="8255"/>
                      <wp:wrapNone/>
                      <wp:docPr id="8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type="#_x0000_t120" style="position:absolute;margin-left:5.35pt;margin-top:169.65pt;width:36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" fillcolor="#92d050"/>
                  </w:pict>
                </mc:Fallback>
              </mc:AlternateContent>
            </w:r>
            <w:r>
              <w:rPr>
                <w:rFonts w:ascii="Arial" w:hAnsi="Arial" w:cs="Arial"/>
                <w:noProof/>
              </w:rPr>
              <mc:AlternateContent>
                <mc:Choice Requires="wps">
                  <w:drawing>
                    <wp:anchor distT="0" distB="0" distL="114300" distR="114300" simplePos="0" relativeHeight="251743232" behindDoc="0" locked="0" layoutInCell="1" allowOverlap="1">
                      <wp:simplePos x="0" y="0"/>
                      <wp:positionH relativeFrom="column">
                        <wp:posOffset>67945</wp:posOffset>
                      </wp:positionH>
                      <wp:positionV relativeFrom="paragraph">
                        <wp:posOffset>391795</wp:posOffset>
                      </wp:positionV>
                      <wp:extent cx="457200" cy="457200"/>
                      <wp:effectExtent l="12700" t="10160" r="6350" b="8890"/>
                      <wp:wrapNone/>
                      <wp:docPr id="82"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 o:spid="_x0000_s1026" type="#_x0000_t120" style="position:absolute;margin-left:5.35pt;margin-top:30.85pt;width:36pt;height:36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t>Borrowing and ability to service borrowing;</w:t>
            </w:r>
          </w:p>
          <w:p w:rsidR="00861FBE" w:rsidRDefault="00861FBE" w:rsidP="00446153">
            <w:pPr>
              <w:rPr>
                <w:rFonts w:ascii="Arial" w:hAnsi="Arial" w:cs="Arial"/>
              </w:rPr>
            </w:pPr>
          </w:p>
          <w:p w:rsidR="00861FBE" w:rsidRDefault="00861FBE" w:rsidP="00861FBE">
            <w:pPr>
              <w:pStyle w:val="ListParagraph"/>
              <w:numPr>
                <w:ilvl w:val="0"/>
                <w:numId w:val="7"/>
              </w:numPr>
              <w:rPr>
                <w:rFonts w:ascii="Arial" w:hAnsi="Arial" w:cs="Arial"/>
              </w:rPr>
            </w:pPr>
            <w:r>
              <w:rPr>
                <w:rFonts w:ascii="Arial" w:hAnsi="Arial" w:cs="Arial"/>
              </w:rPr>
              <w:t>Debt predictions 2012-22</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186406" w:rsidRDefault="00861FBE" w:rsidP="00861FBE">
            <w:pPr>
              <w:pStyle w:val="ListParagraph"/>
              <w:numPr>
                <w:ilvl w:val="0"/>
                <w:numId w:val="7"/>
              </w:numPr>
              <w:rPr>
                <w:rFonts w:ascii="Arial" w:hAnsi="Arial" w:cs="Arial"/>
              </w:rPr>
            </w:pPr>
            <w:r>
              <w:rPr>
                <w:rFonts w:ascii="Arial" w:hAnsi="Arial" w:cs="Arial"/>
              </w:rPr>
              <w:t>Ability to service debt</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KDC’s debt at 30 June 2012 was $88.4</w:t>
            </w:r>
            <w:r w:rsidRPr="00973000">
              <w:rPr>
                <w:rFonts w:ascii="Arial" w:hAnsi="Arial" w:cs="Arial"/>
              </w:rPr>
              <w:t>m</w:t>
            </w:r>
            <w:r>
              <w:rPr>
                <w:rFonts w:ascii="Arial" w:hAnsi="Arial" w:cs="Arial"/>
              </w:rPr>
              <w:t xml:space="preserve"> but rises steadily in the LTP period to around $190m in 2019 and plateaus at that level until 2022.</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Our benchmark for debt increases is debt at the end of the LTP period more than 30% above debt at the start of the period. KDC’s debt increases during the LTP by 113%. In the 20 year financial strategy the debt reduces to $77m by 2032.</w:t>
            </w:r>
          </w:p>
          <w:p w:rsidR="00861FBE" w:rsidRDefault="00861FBE" w:rsidP="00446153">
            <w:pPr>
              <w:rPr>
                <w:rFonts w:ascii="Arial" w:hAnsi="Arial" w:cs="Arial"/>
              </w:rPr>
            </w:pPr>
          </w:p>
          <w:p w:rsidR="00861FBE" w:rsidRDefault="00861FBE" w:rsidP="00446153">
            <w:pPr>
              <w:rPr>
                <w:rFonts w:ascii="Arial" w:hAnsi="Arial" w:cs="Arial"/>
              </w:rPr>
            </w:pPr>
            <w:r w:rsidRPr="00692A52">
              <w:rPr>
                <w:rFonts w:ascii="Arial" w:hAnsi="Arial" w:cs="Arial"/>
              </w:rPr>
              <w:t xml:space="preserve">Council’s Annual Plan for 2013-14 indicates debt at 30 June 2014 will be very close to that noted in the LTP for the equivalent period. </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KDC is able to service the predicted debt over the LTP period but the debt servicing costs are high. Our measure of debt serviceability is the quantum of expected loan interest as a percentage of net cash flows from operations (after adding back loan interest). Our indicative benchmark is 20%. KDC’s average percentage over the ten years is 38%, and ranges from 33%- 43%</w:t>
            </w:r>
          </w:p>
          <w:p w:rsidR="00861FBE" w:rsidRDefault="00861FBE" w:rsidP="00446153">
            <w:pPr>
              <w:rPr>
                <w:rFonts w:ascii="Arial" w:hAnsi="Arial" w:cs="Arial"/>
              </w:rPr>
            </w:pPr>
          </w:p>
          <w:p w:rsidR="00861FBE" w:rsidRPr="0083526A" w:rsidRDefault="00861FBE" w:rsidP="00446153">
            <w:pPr>
              <w:rPr>
                <w:rFonts w:ascii="Arial" w:hAnsi="Arial" w:cs="Arial"/>
              </w:rPr>
            </w:pPr>
            <w:r w:rsidRPr="00D13D5E">
              <w:rPr>
                <w:rFonts w:ascii="Arial" w:hAnsi="Arial" w:cs="Arial"/>
              </w:rPr>
              <w:t>KDC has assumed the average of interest rates on external debt in the LTP period as increasing from 5.5% in year 1 to 7% for the remainder of the LTP period.</w:t>
            </w:r>
            <w:r>
              <w:rPr>
                <w:rFonts w:ascii="Arial" w:hAnsi="Arial" w:cs="Arial"/>
              </w:rPr>
              <w:t xml:space="preserve"> This is above the nationwide average of 5.9%. </w:t>
            </w:r>
          </w:p>
        </w:tc>
        <w:tc>
          <w:tcPr>
            <w:tcW w:w="1170" w:type="dxa"/>
          </w:tcPr>
          <w:p w:rsidR="00861FBE" w:rsidRPr="0083526A" w:rsidRDefault="004F39F5" w:rsidP="00446153">
            <w:pPr>
              <w:rPr>
                <w:rFonts w:ascii="Arial" w:hAnsi="Arial" w:cs="Arial"/>
              </w:rPr>
            </w:pPr>
            <w:r>
              <w:rPr>
                <w:rFonts w:ascii="Arial" w:hAnsi="Arial" w:cs="Arial"/>
                <w:i/>
                <w:noProof/>
              </w:rPr>
              <w:lastRenderedPageBreak/>
              <mc:AlternateContent>
                <mc:Choice Requires="wps">
                  <w:drawing>
                    <wp:anchor distT="0" distB="0" distL="114300" distR="114300" simplePos="0" relativeHeight="251745280" behindDoc="0" locked="0" layoutInCell="1" allowOverlap="1">
                      <wp:simplePos x="0" y="0"/>
                      <wp:positionH relativeFrom="column">
                        <wp:posOffset>110490</wp:posOffset>
                      </wp:positionH>
                      <wp:positionV relativeFrom="paragraph">
                        <wp:posOffset>2540000</wp:posOffset>
                      </wp:positionV>
                      <wp:extent cx="457200" cy="457200"/>
                      <wp:effectExtent l="7620" t="7620" r="11430" b="11430"/>
                      <wp:wrapNone/>
                      <wp:docPr id="81"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 o:spid="_x0000_s1026" type="#_x0000_t120" style="position:absolute;margin-left:8.7pt;margin-top:200pt;width:36pt;height:36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" fillcolor="yellow"/>
                  </w:pict>
                </mc:Fallback>
              </mc:AlternateContent>
            </w:r>
            <w:r>
              <w:rPr>
                <w:rFonts w:ascii="Arial" w:hAnsi="Arial" w:cs="Arial"/>
                <w:i/>
                <w:noProof/>
              </w:rPr>
              <mc:AlternateContent>
                <mc:Choice Requires="wps">
                  <w:drawing>
                    <wp:anchor distT="0" distB="0" distL="114300" distR="114300" simplePos="0" relativeHeight="251744256" behindDoc="0" locked="0" layoutInCell="1" allowOverlap="1">
                      <wp:simplePos x="0" y="0"/>
                      <wp:positionH relativeFrom="column">
                        <wp:posOffset>40005</wp:posOffset>
                      </wp:positionH>
                      <wp:positionV relativeFrom="paragraph">
                        <wp:posOffset>990600</wp:posOffset>
                      </wp:positionV>
                      <wp:extent cx="457200" cy="457200"/>
                      <wp:effectExtent l="13335" t="10795" r="5715" b="8255"/>
                      <wp:wrapNone/>
                      <wp:docPr id="80"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5" o:spid="_x0000_s1026" type="#_x0000_t120" style="position:absolute;margin-left:3.15pt;margin-top:78pt;width:36pt;height:36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Identification of major projects or issues</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Major projects identified in the pre-election report include;</w:t>
            </w:r>
          </w:p>
          <w:p w:rsidR="00861FBE" w:rsidRDefault="00861FBE" w:rsidP="00861FBE">
            <w:pPr>
              <w:pStyle w:val="ListParagraph"/>
              <w:numPr>
                <w:ilvl w:val="0"/>
                <w:numId w:val="13"/>
              </w:numPr>
              <w:rPr>
                <w:rFonts w:ascii="Arial" w:hAnsi="Arial" w:cs="Arial"/>
              </w:rPr>
            </w:pPr>
            <w:r>
              <w:rPr>
                <w:rFonts w:ascii="Arial" w:hAnsi="Arial" w:cs="Arial"/>
              </w:rPr>
              <w:t>Aquatic Centre $21m</w:t>
            </w:r>
          </w:p>
          <w:p w:rsidR="00861FBE" w:rsidRDefault="00861FBE" w:rsidP="00861FBE">
            <w:pPr>
              <w:pStyle w:val="ListParagraph"/>
              <w:numPr>
                <w:ilvl w:val="0"/>
                <w:numId w:val="13"/>
              </w:numPr>
              <w:rPr>
                <w:rFonts w:ascii="Arial" w:hAnsi="Arial" w:cs="Arial"/>
              </w:rPr>
            </w:pPr>
            <w:r>
              <w:rPr>
                <w:rFonts w:ascii="Arial" w:hAnsi="Arial" w:cs="Arial"/>
              </w:rPr>
              <w:t>Water Meter project $8.4m</w:t>
            </w:r>
          </w:p>
          <w:p w:rsidR="00861FBE" w:rsidRDefault="00861FBE" w:rsidP="00861FBE">
            <w:pPr>
              <w:pStyle w:val="ListParagraph"/>
              <w:numPr>
                <w:ilvl w:val="0"/>
                <w:numId w:val="13"/>
              </w:numPr>
              <w:rPr>
                <w:rFonts w:ascii="Arial" w:hAnsi="Arial" w:cs="Arial"/>
              </w:rPr>
            </w:pPr>
            <w:r>
              <w:rPr>
                <w:rFonts w:ascii="Arial" w:hAnsi="Arial" w:cs="Arial"/>
              </w:rPr>
              <w:t>Civic building upgrade and refurbishment $9.3m</w:t>
            </w:r>
          </w:p>
          <w:p w:rsidR="00861FBE" w:rsidRDefault="00861FBE" w:rsidP="00861FBE">
            <w:pPr>
              <w:pStyle w:val="ListParagraph"/>
              <w:numPr>
                <w:ilvl w:val="0"/>
                <w:numId w:val="13"/>
              </w:numPr>
              <w:rPr>
                <w:rFonts w:ascii="Arial" w:hAnsi="Arial" w:cs="Arial"/>
              </w:rPr>
            </w:pPr>
            <w:proofErr w:type="spellStart"/>
            <w:r>
              <w:rPr>
                <w:rFonts w:ascii="Arial" w:hAnsi="Arial" w:cs="Arial"/>
              </w:rPr>
              <w:t>Waikanae</w:t>
            </w:r>
            <w:proofErr w:type="spellEnd"/>
            <w:r>
              <w:rPr>
                <w:rFonts w:ascii="Arial" w:hAnsi="Arial" w:cs="Arial"/>
              </w:rPr>
              <w:t xml:space="preserve"> Library $8.2m (2015-16)</w:t>
            </w:r>
          </w:p>
          <w:p w:rsidR="00861FBE" w:rsidRPr="00372FD0" w:rsidRDefault="00861FBE" w:rsidP="00861FBE">
            <w:pPr>
              <w:pStyle w:val="ListParagraph"/>
              <w:numPr>
                <w:ilvl w:val="0"/>
                <w:numId w:val="13"/>
              </w:numPr>
              <w:rPr>
                <w:rFonts w:ascii="Arial" w:hAnsi="Arial" w:cs="Arial"/>
              </w:rPr>
            </w:pPr>
            <w:r>
              <w:rPr>
                <w:rFonts w:ascii="Arial" w:hAnsi="Arial" w:cs="Arial"/>
              </w:rPr>
              <w:t>Various land purchases</w:t>
            </w:r>
          </w:p>
        </w:tc>
        <w:tc>
          <w:tcPr>
            <w:tcW w:w="1170" w:type="dxa"/>
          </w:tcPr>
          <w:p w:rsidR="00861FBE" w:rsidRPr="0083526A" w:rsidRDefault="00861FBE" w:rsidP="00446153">
            <w:pPr>
              <w:rPr>
                <w:rFonts w:ascii="Arial" w:hAnsi="Arial" w:cs="Arial"/>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Disclosure of specific expenditure items for 2012-13 (from 2012-13 annual report)</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Elected Member Remuneration (including Mayor);$515k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CEO remuneration;                   $285k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Audit Fees; Annual Audit          -$148k</w:t>
            </w:r>
          </w:p>
          <w:p w:rsidR="00861FBE" w:rsidRDefault="00861FBE" w:rsidP="00446153">
            <w:pPr>
              <w:rPr>
                <w:rFonts w:ascii="Arial" w:hAnsi="Arial" w:cs="Arial"/>
              </w:rPr>
            </w:pPr>
            <w:r>
              <w:rPr>
                <w:rFonts w:ascii="Arial" w:hAnsi="Arial" w:cs="Arial"/>
              </w:rPr>
              <w:t xml:space="preserve">                   LTP audit (2012)    -$117k</w:t>
            </w:r>
          </w:p>
          <w:p w:rsidR="00861FBE" w:rsidRDefault="00861FBE" w:rsidP="00446153">
            <w:pPr>
              <w:rPr>
                <w:rFonts w:ascii="Arial" w:hAnsi="Arial" w:cs="Arial"/>
              </w:rPr>
            </w:pPr>
          </w:p>
          <w:p w:rsidR="00861FBE" w:rsidRDefault="00861FBE" w:rsidP="00446153">
            <w:pPr>
              <w:rPr>
                <w:rFonts w:ascii="Arial" w:hAnsi="Arial" w:cs="Arial"/>
              </w:rPr>
            </w:pP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Statement of Service Performance (SSP) information from the 2013 Annual Report</w:t>
            </w:r>
          </w:p>
        </w:tc>
        <w:tc>
          <w:tcPr>
            <w:tcW w:w="7020" w:type="dxa"/>
          </w:tcPr>
          <w:p w:rsidR="00861FBE" w:rsidRDefault="00861FBE" w:rsidP="00446153">
            <w:pPr>
              <w:rPr>
                <w:rFonts w:ascii="Arial" w:hAnsi="Arial" w:cs="Arial"/>
              </w:rPr>
            </w:pPr>
          </w:p>
          <w:p w:rsidR="00861FBE" w:rsidRDefault="00861FBE" w:rsidP="00446153">
            <w:pPr>
              <w:pStyle w:val="NoSpacing"/>
              <w:rPr>
                <w:rFonts w:ascii="Arial" w:hAnsi="Arial" w:cs="Arial"/>
              </w:rPr>
            </w:pPr>
            <w:r>
              <w:rPr>
                <w:rFonts w:ascii="Arial" w:hAnsi="Arial" w:cs="Arial"/>
              </w:rPr>
              <w:t>The SSP information from KDC’s 2013 Annual Report discloses a total of 102 service targets and measures. Of these 78 had been successfully achieved giving a ‘targets met’ rate of 76%.</w:t>
            </w:r>
          </w:p>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18 targets were not met (18%). Significant “not achieved’ included higher road maintenance costs than the council peer group average, and maintenance response times not met. Also only 80% of resource consent applications were processed in the statutory timeframes.</w:t>
            </w:r>
          </w:p>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 remaining 6 measures were noted as Not Relevant.</w:t>
            </w:r>
          </w:p>
          <w:p w:rsidR="00861FBE" w:rsidRDefault="00861FBE" w:rsidP="00446153">
            <w:pPr>
              <w:pStyle w:val="NoSpacing"/>
              <w:rPr>
                <w:rFonts w:ascii="Arial" w:hAnsi="Arial" w:cs="Arial"/>
              </w:rPr>
            </w:pPr>
          </w:p>
        </w:tc>
        <w:tc>
          <w:tcPr>
            <w:tcW w:w="1170" w:type="dxa"/>
          </w:tcPr>
          <w:p w:rsidR="00861FBE" w:rsidRDefault="004F39F5" w:rsidP="00446153">
            <w:pPr>
              <w:rPr>
                <w:rFonts w:ascii="Arial" w:hAnsi="Arial" w:cs="Arial"/>
                <w:noProof/>
              </w:rPr>
            </w:pPr>
            <w:r>
              <w:rPr>
                <w:rFonts w:ascii="Arial" w:hAnsi="Arial" w:cs="Arial"/>
                <w:i/>
                <w:noProof/>
              </w:rPr>
              <mc:AlternateContent>
                <mc:Choice Requires="wps">
                  <w:drawing>
                    <wp:anchor distT="0" distB="0" distL="114300" distR="114300" simplePos="0" relativeHeight="251746304" behindDoc="0" locked="0" layoutInCell="1" allowOverlap="1">
                      <wp:simplePos x="0" y="0"/>
                      <wp:positionH relativeFrom="column">
                        <wp:posOffset>43815</wp:posOffset>
                      </wp:positionH>
                      <wp:positionV relativeFrom="paragraph">
                        <wp:posOffset>883285</wp:posOffset>
                      </wp:positionV>
                      <wp:extent cx="457200" cy="457200"/>
                      <wp:effectExtent l="7620" t="5080" r="11430" b="13970"/>
                      <wp:wrapNone/>
                      <wp:docPr id="79"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7" o:spid="_x0000_s1026" type="#_x0000_t120" style="position:absolute;margin-left:3.45pt;margin-top:69.55pt;width:36pt;height:36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930FC5" w:rsidRDefault="00861FBE" w:rsidP="00446153">
            <w:pPr>
              <w:rPr>
                <w:rFonts w:ascii="Arial" w:hAnsi="Arial" w:cs="Arial"/>
                <w:b/>
              </w:rPr>
            </w:pPr>
            <w:r w:rsidRPr="00930FC5">
              <w:rPr>
                <w:rFonts w:ascii="Arial" w:hAnsi="Arial" w:cs="Arial"/>
                <w:b/>
              </w:rPr>
              <w:t>Summary</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From the public accountability documents it is observed;</w:t>
            </w:r>
          </w:p>
          <w:p w:rsidR="00861FBE" w:rsidRDefault="00861FBE" w:rsidP="00446153">
            <w:pPr>
              <w:rPr>
                <w:rFonts w:ascii="Arial" w:hAnsi="Arial" w:cs="Arial"/>
              </w:rPr>
            </w:pPr>
          </w:p>
          <w:p w:rsidR="00861FBE" w:rsidRDefault="00861FBE" w:rsidP="00861FBE">
            <w:pPr>
              <w:pStyle w:val="ListParagraph"/>
              <w:numPr>
                <w:ilvl w:val="0"/>
                <w:numId w:val="9"/>
              </w:numPr>
              <w:rPr>
                <w:rFonts w:ascii="Arial" w:hAnsi="Arial" w:cs="Arial"/>
              </w:rPr>
            </w:pPr>
            <w:proofErr w:type="spellStart"/>
            <w:r>
              <w:rPr>
                <w:rFonts w:ascii="Arial" w:hAnsi="Arial" w:cs="Arial"/>
              </w:rPr>
              <w:t>Kapiti’s</w:t>
            </w:r>
            <w:proofErr w:type="spellEnd"/>
            <w:r>
              <w:rPr>
                <w:rFonts w:ascii="Arial" w:hAnsi="Arial" w:cs="Arial"/>
              </w:rPr>
              <w:t xml:space="preserve"> 20 year financial strategy paints a tight financial situation in the 10 years to 2022, but a brighter financial situation by 2032.</w:t>
            </w:r>
          </w:p>
          <w:p w:rsidR="00861FBE" w:rsidRDefault="00861FBE" w:rsidP="00861FBE">
            <w:pPr>
              <w:pStyle w:val="ListParagraph"/>
              <w:numPr>
                <w:ilvl w:val="0"/>
                <w:numId w:val="9"/>
              </w:numPr>
              <w:rPr>
                <w:rFonts w:ascii="Arial" w:hAnsi="Arial" w:cs="Arial"/>
              </w:rPr>
            </w:pPr>
            <w:r>
              <w:rPr>
                <w:rFonts w:ascii="Arial" w:hAnsi="Arial" w:cs="Arial"/>
              </w:rPr>
              <w:t>The quantum of Council’s expected surpluses in the early years of the LTP is small ($2.5m). Later years forecast surpluses are bolstered by vested asset revenue of $60m.</w:t>
            </w:r>
          </w:p>
          <w:p w:rsidR="00861FBE" w:rsidRDefault="00861FBE" w:rsidP="00861FBE">
            <w:pPr>
              <w:pStyle w:val="ListParagraph"/>
              <w:numPr>
                <w:ilvl w:val="0"/>
                <w:numId w:val="9"/>
              </w:numPr>
              <w:rPr>
                <w:rFonts w:ascii="Arial" w:hAnsi="Arial" w:cs="Arial"/>
              </w:rPr>
            </w:pPr>
            <w:r>
              <w:rPr>
                <w:rFonts w:ascii="Arial" w:hAnsi="Arial" w:cs="Arial"/>
              </w:rPr>
              <w:t>Council has a reasonably large portfolio of physical assets; planned renewals compared to depreciation over the ten years to 2022 sits at the national average</w:t>
            </w:r>
          </w:p>
          <w:p w:rsidR="00861FBE" w:rsidRDefault="00861FBE" w:rsidP="00861FBE">
            <w:pPr>
              <w:pStyle w:val="ListParagraph"/>
              <w:numPr>
                <w:ilvl w:val="0"/>
                <w:numId w:val="9"/>
              </w:numPr>
              <w:rPr>
                <w:rFonts w:ascii="Arial" w:hAnsi="Arial" w:cs="Arial"/>
              </w:rPr>
            </w:pPr>
            <w:r>
              <w:rPr>
                <w:rFonts w:ascii="Arial" w:hAnsi="Arial" w:cs="Arial"/>
              </w:rPr>
              <w:t>Council has a modest quantum of financial assets for a council of this size</w:t>
            </w:r>
          </w:p>
          <w:p w:rsidR="00861FBE" w:rsidRPr="005D1883" w:rsidRDefault="00861FBE" w:rsidP="00861FBE">
            <w:pPr>
              <w:pStyle w:val="ListParagraph"/>
              <w:numPr>
                <w:ilvl w:val="0"/>
                <w:numId w:val="9"/>
              </w:numPr>
              <w:rPr>
                <w:rFonts w:ascii="Arial" w:hAnsi="Arial" w:cs="Arial"/>
              </w:rPr>
            </w:pPr>
            <w:r>
              <w:rPr>
                <w:rFonts w:ascii="Arial" w:hAnsi="Arial" w:cs="Arial"/>
              </w:rPr>
              <w:t>Council’s debt is forecast to more than double in the 10 years to 2022. Council is able to service the debt, but servicing costs will absorb $119m over the ten years</w:t>
            </w:r>
          </w:p>
          <w:p w:rsidR="00861FBE" w:rsidRDefault="00861FBE" w:rsidP="00861FBE">
            <w:pPr>
              <w:pStyle w:val="ListParagraph"/>
              <w:numPr>
                <w:ilvl w:val="0"/>
                <w:numId w:val="9"/>
              </w:numPr>
              <w:rPr>
                <w:rFonts w:ascii="Arial" w:hAnsi="Arial" w:cs="Arial"/>
              </w:rPr>
            </w:pPr>
            <w:r>
              <w:rPr>
                <w:rFonts w:ascii="Arial" w:hAnsi="Arial" w:cs="Arial"/>
              </w:rPr>
              <w:t>Service performance information indicates a ‘three quarters target met rate.</w:t>
            </w:r>
          </w:p>
          <w:p w:rsidR="00861FBE" w:rsidRPr="00732B91" w:rsidRDefault="00861FBE" w:rsidP="00446153">
            <w:pPr>
              <w:pStyle w:val="ListParagraph"/>
              <w:rPr>
                <w:rFonts w:ascii="Arial" w:hAnsi="Arial" w:cs="Arial"/>
              </w:rPr>
            </w:pPr>
          </w:p>
        </w:tc>
        <w:tc>
          <w:tcPr>
            <w:tcW w:w="1170" w:type="dxa"/>
          </w:tcPr>
          <w:p w:rsidR="00861FBE" w:rsidRDefault="00861FBE" w:rsidP="00446153">
            <w:pPr>
              <w:rPr>
                <w:rFonts w:ascii="Arial" w:hAnsi="Arial" w:cs="Arial"/>
                <w:noProof/>
              </w:rPr>
            </w:pPr>
          </w:p>
        </w:tc>
      </w:tr>
    </w:tbl>
    <w:p w:rsidR="00861FBE" w:rsidRDefault="00861FBE" w:rsidP="00861FBE"/>
    <w:p w:rsidR="00861FBE" w:rsidRDefault="00861FBE" w:rsidP="00861FBE"/>
    <w:p w:rsidR="00861FBE" w:rsidRPr="00FD71C3" w:rsidRDefault="00861FBE" w:rsidP="00861FBE">
      <w:pPr>
        <w:rPr>
          <w:rFonts w:ascii="Arial" w:hAnsi="Arial" w:cs="Arial"/>
          <w:b/>
        </w:rPr>
      </w:pPr>
      <w:proofErr w:type="spellStart"/>
      <w:r>
        <w:rPr>
          <w:rFonts w:ascii="Arial" w:hAnsi="Arial" w:cs="Arial"/>
          <w:b/>
        </w:rPr>
        <w:t>Masterton</w:t>
      </w:r>
      <w:proofErr w:type="spellEnd"/>
      <w:r>
        <w:rPr>
          <w:rFonts w:ascii="Arial" w:hAnsi="Arial" w:cs="Arial"/>
          <w:b/>
        </w:rPr>
        <w:t xml:space="preserve"> District Council (MDC) – </w:t>
      </w:r>
      <w:r w:rsidRPr="00FD71C3">
        <w:rPr>
          <w:rFonts w:ascii="Arial" w:hAnsi="Arial" w:cs="Arial"/>
          <w:b/>
        </w:rPr>
        <w:t xml:space="preserve">Overview </w:t>
      </w:r>
    </w:p>
    <w:tbl>
      <w:tblPr>
        <w:tblStyle w:val="TableGrid"/>
        <w:tblW w:w="11178" w:type="dxa"/>
        <w:tblLook w:val="04A0" w:firstRow="1" w:lastRow="0" w:firstColumn="1" w:lastColumn="0" w:noHBand="0" w:noVBand="1"/>
      </w:tblPr>
      <w:tblGrid>
        <w:gridCol w:w="2988"/>
        <w:gridCol w:w="7020"/>
        <w:gridCol w:w="1170"/>
      </w:tblGrid>
      <w:tr w:rsidR="00861FBE" w:rsidRPr="0083526A" w:rsidTr="00446153">
        <w:tc>
          <w:tcPr>
            <w:tcW w:w="2988"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Aspect Reviewed</w:t>
            </w:r>
          </w:p>
          <w:p w:rsidR="00861FBE" w:rsidRPr="0083526A" w:rsidRDefault="00861FBE" w:rsidP="00446153">
            <w:pPr>
              <w:rPr>
                <w:rFonts w:ascii="Arial" w:hAnsi="Arial" w:cs="Arial"/>
              </w:rPr>
            </w:pPr>
          </w:p>
        </w:tc>
        <w:tc>
          <w:tcPr>
            <w:tcW w:w="7020"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Comments</w:t>
            </w:r>
          </w:p>
        </w:tc>
        <w:tc>
          <w:tcPr>
            <w:tcW w:w="1170" w:type="dxa"/>
            <w:shd w:val="clear" w:color="auto" w:fill="EEECE1" w:themeFill="background2"/>
          </w:tcPr>
          <w:p w:rsidR="00861FBE" w:rsidRPr="0083526A" w:rsidRDefault="00861FBE" w:rsidP="00446153">
            <w:pPr>
              <w:rPr>
                <w:rFonts w:ascii="Arial" w:hAnsi="Arial" w:cs="Arial"/>
                <w:b/>
                <w:i/>
              </w:rPr>
            </w:pPr>
            <w:r>
              <w:rPr>
                <w:rFonts w:ascii="Arial" w:hAnsi="Arial" w:cs="Arial"/>
                <w:b/>
                <w:i/>
              </w:rPr>
              <w:t>Indicator</w:t>
            </w:r>
          </w:p>
        </w:tc>
      </w:tr>
      <w:tr w:rsidR="00861FBE" w:rsidRPr="0083526A" w:rsidTr="00446153">
        <w:tc>
          <w:tcPr>
            <w:tcW w:w="2988" w:type="dxa"/>
          </w:tcPr>
          <w:p w:rsidR="00861FBE" w:rsidRDefault="00861FBE" w:rsidP="00446153">
            <w:pPr>
              <w:rPr>
                <w:rFonts w:ascii="Arial" w:hAnsi="Arial" w:cs="Arial"/>
              </w:rPr>
            </w:pPr>
          </w:p>
          <w:p w:rsidR="00861FBE" w:rsidRPr="00513644" w:rsidRDefault="00861FBE" w:rsidP="00446153">
            <w:pPr>
              <w:rPr>
                <w:rFonts w:ascii="Arial" w:hAnsi="Arial" w:cs="Arial"/>
              </w:rPr>
            </w:pPr>
            <w:r>
              <w:rPr>
                <w:rFonts w:ascii="Arial" w:hAnsi="Arial" w:cs="Arial"/>
              </w:rPr>
              <w:t>MDC’s Financial Strategy in the 2012- 22 LTP</w:t>
            </w:r>
          </w:p>
        </w:tc>
        <w:tc>
          <w:tcPr>
            <w:tcW w:w="7020" w:type="dxa"/>
          </w:tcPr>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 major elements of MDC’s financial strategy are;</w:t>
            </w:r>
          </w:p>
          <w:p w:rsidR="00861FBE" w:rsidRDefault="00861FBE" w:rsidP="00861FBE">
            <w:pPr>
              <w:pStyle w:val="NoSpacing"/>
              <w:numPr>
                <w:ilvl w:val="0"/>
                <w:numId w:val="15"/>
              </w:numPr>
              <w:rPr>
                <w:rFonts w:ascii="Arial" w:hAnsi="Arial" w:cs="Arial"/>
              </w:rPr>
            </w:pPr>
            <w:r>
              <w:rPr>
                <w:rFonts w:ascii="Arial" w:hAnsi="Arial" w:cs="Arial"/>
              </w:rPr>
              <w:t>Being prudent with an affordable, balance budget over the 10 years</w:t>
            </w:r>
          </w:p>
          <w:p w:rsidR="00861FBE" w:rsidRDefault="00861FBE" w:rsidP="00861FBE">
            <w:pPr>
              <w:pStyle w:val="NoSpacing"/>
              <w:numPr>
                <w:ilvl w:val="0"/>
                <w:numId w:val="15"/>
              </w:numPr>
              <w:rPr>
                <w:rFonts w:ascii="Arial" w:hAnsi="Arial" w:cs="Arial"/>
              </w:rPr>
            </w:pPr>
            <w:r>
              <w:rPr>
                <w:rFonts w:ascii="Arial" w:hAnsi="Arial" w:cs="Arial"/>
              </w:rPr>
              <w:t>To look after infrastructure and assets with Asset Management Plans being a basis for renewals</w:t>
            </w:r>
          </w:p>
          <w:p w:rsidR="00861FBE" w:rsidRDefault="00861FBE" w:rsidP="00861FBE">
            <w:pPr>
              <w:pStyle w:val="NoSpacing"/>
              <w:numPr>
                <w:ilvl w:val="0"/>
                <w:numId w:val="15"/>
              </w:numPr>
              <w:rPr>
                <w:rFonts w:ascii="Arial" w:hAnsi="Arial" w:cs="Arial"/>
              </w:rPr>
            </w:pPr>
            <w:r>
              <w:rPr>
                <w:rFonts w:ascii="Arial" w:hAnsi="Arial" w:cs="Arial"/>
              </w:rPr>
              <w:t>Spreading the costs of assets over their useful lives</w:t>
            </w:r>
          </w:p>
          <w:p w:rsidR="00861FBE" w:rsidRDefault="00861FBE" w:rsidP="00861FBE">
            <w:pPr>
              <w:pStyle w:val="NoSpacing"/>
              <w:numPr>
                <w:ilvl w:val="0"/>
                <w:numId w:val="15"/>
              </w:numPr>
              <w:rPr>
                <w:rFonts w:ascii="Arial" w:hAnsi="Arial" w:cs="Arial"/>
              </w:rPr>
            </w:pPr>
            <w:r>
              <w:rPr>
                <w:rFonts w:ascii="Arial" w:hAnsi="Arial" w:cs="Arial"/>
              </w:rPr>
              <w:t>Aim to increase rates at no more than the BERL rate plus 1%</w:t>
            </w:r>
          </w:p>
          <w:p w:rsidR="00861FBE" w:rsidRDefault="00861FBE" w:rsidP="00861FBE">
            <w:pPr>
              <w:pStyle w:val="NoSpacing"/>
              <w:numPr>
                <w:ilvl w:val="0"/>
                <w:numId w:val="15"/>
              </w:numPr>
              <w:rPr>
                <w:rFonts w:ascii="Arial" w:hAnsi="Arial" w:cs="Arial"/>
              </w:rPr>
            </w:pPr>
            <w:r>
              <w:rPr>
                <w:rFonts w:ascii="Arial" w:hAnsi="Arial" w:cs="Arial"/>
              </w:rPr>
              <w:t>Debt increase from $14m in 2009 to about $50m; the level of debt will get close to policy limits in years 2016-20</w:t>
            </w:r>
          </w:p>
          <w:p w:rsidR="00861FBE" w:rsidRDefault="00861FBE" w:rsidP="00861FBE">
            <w:pPr>
              <w:pStyle w:val="NoSpacing"/>
              <w:numPr>
                <w:ilvl w:val="0"/>
                <w:numId w:val="15"/>
              </w:numPr>
              <w:rPr>
                <w:rFonts w:ascii="Arial" w:hAnsi="Arial" w:cs="Arial"/>
              </w:rPr>
            </w:pPr>
            <w:r>
              <w:rPr>
                <w:rFonts w:ascii="Arial" w:hAnsi="Arial" w:cs="Arial"/>
              </w:rPr>
              <w:t xml:space="preserve">Potential for </w:t>
            </w:r>
            <w:proofErr w:type="spellStart"/>
            <w:r>
              <w:rPr>
                <w:rFonts w:ascii="Arial" w:hAnsi="Arial" w:cs="Arial"/>
              </w:rPr>
              <w:t>roading</w:t>
            </w:r>
            <w:proofErr w:type="spellEnd"/>
            <w:r>
              <w:rPr>
                <w:rFonts w:ascii="Arial" w:hAnsi="Arial" w:cs="Arial"/>
              </w:rPr>
              <w:t xml:space="preserve"> assets level of service to decline</w:t>
            </w:r>
          </w:p>
          <w:p w:rsidR="00861FBE" w:rsidRPr="00B02D7F" w:rsidRDefault="00861FBE" w:rsidP="00446153">
            <w:pPr>
              <w:pStyle w:val="NoSpacing"/>
              <w:rPr>
                <w:rFonts w:ascii="Arial" w:hAnsi="Arial" w:cs="Arial"/>
              </w:rPr>
            </w:pPr>
          </w:p>
        </w:tc>
        <w:tc>
          <w:tcPr>
            <w:tcW w:w="1170" w:type="dxa"/>
          </w:tcPr>
          <w:p w:rsidR="00861FBE" w:rsidRDefault="004F39F5" w:rsidP="00446153">
            <w:pPr>
              <w:rPr>
                <w:rFonts w:ascii="Arial" w:hAnsi="Arial" w:cs="Arial"/>
                <w:b/>
                <w:i/>
              </w:rPr>
            </w:pPr>
            <w:r>
              <w:rPr>
                <w:rFonts w:ascii="Arial" w:hAnsi="Arial" w:cs="Arial"/>
                <w:noProof/>
              </w:rPr>
              <mc:AlternateContent>
                <mc:Choice Requires="wps">
                  <w:drawing>
                    <wp:anchor distT="0" distB="0" distL="114300" distR="114300" simplePos="0" relativeHeight="251747328" behindDoc="0" locked="0" layoutInCell="1" allowOverlap="1">
                      <wp:simplePos x="0" y="0"/>
                      <wp:positionH relativeFrom="column">
                        <wp:posOffset>40005</wp:posOffset>
                      </wp:positionH>
                      <wp:positionV relativeFrom="paragraph">
                        <wp:posOffset>1321435</wp:posOffset>
                      </wp:positionV>
                      <wp:extent cx="457200" cy="457200"/>
                      <wp:effectExtent l="13335" t="13970" r="5715" b="5080"/>
                      <wp:wrapNone/>
                      <wp:docPr id="78"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 o:spid="_x0000_s1026" type="#_x0000_t120" style="position:absolute;margin-left:3.15pt;margin-top:104.05pt;width:36pt;height:36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Pre-election report update</w:t>
            </w:r>
          </w:p>
        </w:tc>
        <w:tc>
          <w:tcPr>
            <w:tcW w:w="7020" w:type="dxa"/>
          </w:tcPr>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 xml:space="preserve">The </w:t>
            </w:r>
            <w:proofErr w:type="spellStart"/>
            <w:r>
              <w:rPr>
                <w:rFonts w:ascii="Arial" w:hAnsi="Arial" w:cs="Arial"/>
              </w:rPr>
              <w:t>pre election</w:t>
            </w:r>
            <w:proofErr w:type="spellEnd"/>
            <w:r>
              <w:rPr>
                <w:rFonts w:ascii="Arial" w:hAnsi="Arial" w:cs="Arial"/>
              </w:rPr>
              <w:t xml:space="preserve"> report by the CEO cites the following features;</w:t>
            </w:r>
          </w:p>
          <w:p w:rsidR="00861FBE" w:rsidRDefault="00861FBE" w:rsidP="00861FBE">
            <w:pPr>
              <w:pStyle w:val="NoSpacing"/>
              <w:numPr>
                <w:ilvl w:val="0"/>
                <w:numId w:val="10"/>
              </w:numPr>
              <w:rPr>
                <w:rFonts w:ascii="Arial" w:hAnsi="Arial" w:cs="Arial"/>
              </w:rPr>
            </w:pPr>
            <w:r>
              <w:rPr>
                <w:rFonts w:ascii="Arial" w:hAnsi="Arial" w:cs="Arial"/>
              </w:rPr>
              <w:t>Good progress on a number of large infrastructure projects</w:t>
            </w:r>
          </w:p>
          <w:p w:rsidR="00861FBE" w:rsidRDefault="00861FBE" w:rsidP="00861FBE">
            <w:pPr>
              <w:pStyle w:val="NoSpacing"/>
              <w:numPr>
                <w:ilvl w:val="0"/>
                <w:numId w:val="10"/>
              </w:numPr>
              <w:rPr>
                <w:rFonts w:ascii="Arial" w:hAnsi="Arial" w:cs="Arial"/>
              </w:rPr>
            </w:pPr>
            <w:r>
              <w:rPr>
                <w:rFonts w:ascii="Arial" w:hAnsi="Arial" w:cs="Arial"/>
              </w:rPr>
              <w:t>Council has stayed within its financial prudential limits</w:t>
            </w:r>
          </w:p>
          <w:p w:rsidR="00861FBE" w:rsidRDefault="00861FBE" w:rsidP="00861FBE">
            <w:pPr>
              <w:pStyle w:val="NoSpacing"/>
              <w:numPr>
                <w:ilvl w:val="0"/>
                <w:numId w:val="10"/>
              </w:numPr>
              <w:rPr>
                <w:rFonts w:ascii="Arial" w:hAnsi="Arial" w:cs="Arial"/>
              </w:rPr>
            </w:pPr>
            <w:r>
              <w:rPr>
                <w:rFonts w:ascii="Arial" w:hAnsi="Arial" w:cs="Arial"/>
              </w:rPr>
              <w:t>Water renewals of $7m planned in the next 4 years</w:t>
            </w:r>
          </w:p>
          <w:p w:rsidR="00861FBE" w:rsidRDefault="00861FBE" w:rsidP="00861FBE">
            <w:pPr>
              <w:pStyle w:val="NoSpacing"/>
              <w:numPr>
                <w:ilvl w:val="0"/>
                <w:numId w:val="10"/>
              </w:numPr>
              <w:rPr>
                <w:rFonts w:ascii="Arial" w:hAnsi="Arial" w:cs="Arial"/>
              </w:rPr>
            </w:pPr>
            <w:r>
              <w:rPr>
                <w:rFonts w:ascii="Arial" w:hAnsi="Arial" w:cs="Arial"/>
              </w:rPr>
              <w:t>Main objective is for Council to “maintain service delivery while ensuring financial sustainability”.</w:t>
            </w:r>
          </w:p>
          <w:p w:rsidR="00861FBE" w:rsidRPr="00513644" w:rsidRDefault="00861FBE" w:rsidP="00446153">
            <w:pPr>
              <w:pStyle w:val="NoSpacing"/>
              <w:ind w:left="720"/>
              <w:rPr>
                <w:rFonts w:ascii="Arial" w:hAnsi="Arial" w:cs="Arial"/>
              </w:rPr>
            </w:pPr>
          </w:p>
        </w:tc>
        <w:tc>
          <w:tcPr>
            <w:tcW w:w="1170" w:type="dxa"/>
          </w:tcPr>
          <w:p w:rsidR="00861FBE" w:rsidRDefault="004F39F5" w:rsidP="00446153">
            <w:pPr>
              <w:rPr>
                <w:rFonts w:ascii="Arial" w:hAnsi="Arial" w:cs="Arial"/>
                <w:b/>
                <w:i/>
              </w:rPr>
            </w:pPr>
            <w:r>
              <w:rPr>
                <w:rFonts w:ascii="Arial" w:hAnsi="Arial" w:cs="Arial"/>
                <w:noProof/>
              </w:rPr>
              <mc:AlternateContent>
                <mc:Choice Requires="wps">
                  <w:drawing>
                    <wp:anchor distT="0" distB="0" distL="114300" distR="114300" simplePos="0" relativeHeight="251686912" behindDoc="0" locked="0" layoutInCell="1" allowOverlap="1">
                      <wp:simplePos x="0" y="0"/>
                      <wp:positionH relativeFrom="column">
                        <wp:posOffset>40005</wp:posOffset>
                      </wp:positionH>
                      <wp:positionV relativeFrom="paragraph">
                        <wp:posOffset>378460</wp:posOffset>
                      </wp:positionV>
                      <wp:extent cx="457200" cy="457200"/>
                      <wp:effectExtent l="13335" t="13335" r="5715" b="5715"/>
                      <wp:wrapNone/>
                      <wp:docPr id="7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26" type="#_x0000_t120" style="position:absolute;margin-left:3.15pt;margin-top:29.8pt;width:36pt;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FD71C3" w:rsidRDefault="00861FBE" w:rsidP="00446153">
            <w:pPr>
              <w:rPr>
                <w:rFonts w:ascii="Arial" w:hAnsi="Arial" w:cs="Arial"/>
              </w:rPr>
            </w:pPr>
            <w:r w:rsidRPr="00FD71C3">
              <w:rPr>
                <w:rFonts w:ascii="Arial" w:hAnsi="Arial" w:cs="Arial"/>
              </w:rPr>
              <w:t>Good Financial Housekeeping</w:t>
            </w:r>
          </w:p>
          <w:p w:rsidR="00861FBE" w:rsidRPr="009657C1" w:rsidRDefault="00861FBE" w:rsidP="00861FBE">
            <w:pPr>
              <w:pStyle w:val="ListParagraph"/>
              <w:numPr>
                <w:ilvl w:val="0"/>
                <w:numId w:val="8"/>
              </w:numPr>
              <w:rPr>
                <w:rFonts w:ascii="Arial" w:hAnsi="Arial" w:cs="Arial"/>
              </w:rPr>
            </w:pPr>
            <w:r w:rsidRPr="009657C1">
              <w:rPr>
                <w:rFonts w:ascii="Arial" w:hAnsi="Arial" w:cs="Arial"/>
              </w:rPr>
              <w:t>Current year and previous 2 years</w:t>
            </w:r>
            <w:r>
              <w:rPr>
                <w:rFonts w:ascii="Arial" w:hAnsi="Arial" w:cs="Arial"/>
              </w:rPr>
              <w:t xml:space="preserve"> financial results</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 2012-13 Council incurred a deficit of $2.1m in comparison with a very small budgeted surplus of $0.1m. Losses on disposals of old infrastructure assets were the main reasons for the deficit. Had this not occurred Council would have posted a surplus.</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 2011-12 Council posted a surplus of $0.6m against a budget surplus of $1.45m. The shortfall was again due to asset write-downs.</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48352" behindDoc="0" locked="0" layoutInCell="1" allowOverlap="1">
                      <wp:simplePos x="0" y="0"/>
                      <wp:positionH relativeFrom="column">
                        <wp:posOffset>40005</wp:posOffset>
                      </wp:positionH>
                      <wp:positionV relativeFrom="paragraph">
                        <wp:posOffset>488950</wp:posOffset>
                      </wp:positionV>
                      <wp:extent cx="457200" cy="457200"/>
                      <wp:effectExtent l="13335" t="5715" r="5715" b="13335"/>
                      <wp:wrapNone/>
                      <wp:docPr id="76"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9" o:spid="_x0000_s1026" type="#_x0000_t120" style="position:absolute;margin-left:3.15pt;margin-top:38.5pt;width:36pt;height:36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" fillcolor="#92d050"/>
                  </w:pict>
                </mc:Fallback>
              </mc:AlternateContent>
            </w:r>
          </w:p>
        </w:tc>
      </w:tr>
      <w:tr w:rsidR="00861FBE" w:rsidRPr="0083526A" w:rsidTr="00446153">
        <w:trPr>
          <w:trHeight w:val="1700"/>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Good Financial Housekeeping</w:t>
            </w:r>
          </w:p>
          <w:p w:rsidR="00861FBE" w:rsidRDefault="00861FBE" w:rsidP="00861FBE">
            <w:pPr>
              <w:pStyle w:val="ListParagraph"/>
              <w:numPr>
                <w:ilvl w:val="0"/>
                <w:numId w:val="8"/>
              </w:numPr>
              <w:rPr>
                <w:rFonts w:ascii="Arial" w:hAnsi="Arial" w:cs="Arial"/>
              </w:rPr>
            </w:pPr>
            <w:r>
              <w:rPr>
                <w:rFonts w:ascii="Arial" w:hAnsi="Arial" w:cs="Arial"/>
              </w:rPr>
              <w:t>Predicted surpluses/deficits 2012- 2022</w:t>
            </w:r>
          </w:p>
          <w:p w:rsidR="00861FBE" w:rsidRDefault="00861FBE" w:rsidP="00446153">
            <w:pPr>
              <w:rPr>
                <w:rFonts w:ascii="Arial" w:hAnsi="Arial" w:cs="Arial"/>
              </w:rPr>
            </w:pPr>
          </w:p>
          <w:p w:rsidR="00861FBE" w:rsidRDefault="00861FBE" w:rsidP="00446153">
            <w:pPr>
              <w:rPr>
                <w:rFonts w:ascii="Arial" w:hAnsi="Arial" w:cs="Arial"/>
              </w:rPr>
            </w:pPr>
          </w:p>
          <w:p w:rsidR="00861FBE" w:rsidRPr="00FA65C1" w:rsidRDefault="00861FBE" w:rsidP="00446153">
            <w:pPr>
              <w:rPr>
                <w:rFonts w:ascii="Arial" w:hAnsi="Arial" w:cs="Arial"/>
              </w:rPr>
            </w:pPr>
          </w:p>
          <w:p w:rsidR="00861FBE" w:rsidRPr="00BD6524" w:rsidRDefault="00861FBE" w:rsidP="00861FBE">
            <w:pPr>
              <w:pStyle w:val="ListParagraph"/>
              <w:numPr>
                <w:ilvl w:val="0"/>
                <w:numId w:val="8"/>
              </w:numPr>
              <w:rPr>
                <w:rFonts w:ascii="Arial" w:hAnsi="Arial" w:cs="Arial"/>
              </w:rPr>
            </w:pPr>
            <w:r>
              <w:rPr>
                <w:rFonts w:ascii="Arial" w:hAnsi="Arial" w:cs="Arial"/>
              </w:rPr>
              <w:t>Predicted operational expenditure (</w:t>
            </w:r>
            <w:proofErr w:type="spellStart"/>
            <w:r>
              <w:rPr>
                <w:rFonts w:ascii="Arial" w:hAnsi="Arial" w:cs="Arial"/>
              </w:rPr>
              <w:t>opex</w:t>
            </w:r>
            <w:proofErr w:type="spellEnd"/>
            <w:r>
              <w:rPr>
                <w:rFonts w:ascii="Arial" w:hAnsi="Arial" w:cs="Arial"/>
              </w:rPr>
              <w:t>) 2012-22</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Over the 10 years of Council’s LTP, a collective surplus of $8m is predicted. No deficits are predicted. However the surpluses in most years are miniscule and the one year with a higher surplus ($3.3m in 2019-20) is based on receiving higher than normal government grants.</w:t>
            </w:r>
          </w:p>
          <w:p w:rsidR="00861FBE" w:rsidRDefault="00861FBE" w:rsidP="00446153">
            <w:pPr>
              <w:rPr>
                <w:rFonts w:ascii="Arial" w:hAnsi="Arial" w:cs="Arial"/>
              </w:rPr>
            </w:pPr>
          </w:p>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 xml:space="preserve">Over the period of the LTP </w:t>
            </w:r>
            <w:proofErr w:type="spellStart"/>
            <w:r>
              <w:rPr>
                <w:rFonts w:ascii="Arial" w:hAnsi="Arial" w:cs="Arial"/>
              </w:rPr>
              <w:t>opex</w:t>
            </w:r>
            <w:proofErr w:type="spellEnd"/>
            <w:r>
              <w:rPr>
                <w:rFonts w:ascii="Arial" w:hAnsi="Arial" w:cs="Arial"/>
              </w:rPr>
              <w:t xml:space="preserve"> is expected to increase 28%. The year on year increases are below the average nationwide increase of 4% year on year with the exception of 2017-18 (4.3%). </w:t>
            </w: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692032" behindDoc="0" locked="0" layoutInCell="1" allowOverlap="1">
                      <wp:simplePos x="0" y="0"/>
                      <wp:positionH relativeFrom="column">
                        <wp:posOffset>75565</wp:posOffset>
                      </wp:positionH>
                      <wp:positionV relativeFrom="paragraph">
                        <wp:posOffset>1465580</wp:posOffset>
                      </wp:positionV>
                      <wp:extent cx="457200" cy="457200"/>
                      <wp:effectExtent l="10795" t="5080" r="8255" b="13970"/>
                      <wp:wrapNone/>
                      <wp:docPr id="75"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26" type="#_x0000_t120" style="position:absolute;margin-left:5.95pt;margin-top:115.4pt;width:36pt;height: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" fillcolor="#92d050"/>
                  </w:pict>
                </mc:Fallback>
              </mc:AlternateContent>
            </w:r>
            <w:r>
              <w:rPr>
                <w:rFonts w:ascii="Arial" w:hAnsi="Arial" w:cs="Arial"/>
                <w:noProof/>
              </w:rPr>
              <mc:AlternateContent>
                <mc:Choice Requires="wps">
                  <w:drawing>
                    <wp:anchor distT="0" distB="0" distL="114300" distR="114300" simplePos="0" relativeHeight="251693056" behindDoc="0" locked="0" layoutInCell="1" allowOverlap="1">
                      <wp:simplePos x="0" y="0"/>
                      <wp:positionH relativeFrom="column">
                        <wp:posOffset>40005</wp:posOffset>
                      </wp:positionH>
                      <wp:positionV relativeFrom="paragraph">
                        <wp:posOffset>422275</wp:posOffset>
                      </wp:positionV>
                      <wp:extent cx="457200" cy="457200"/>
                      <wp:effectExtent l="13335" t="9525" r="5715" b="9525"/>
                      <wp:wrapNone/>
                      <wp:docPr id="74"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26" type="#_x0000_t120" style="position:absolute;margin-left:3.15pt;margin-top:33.25pt;width:36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financial, forestry and commercial property assets (30/6/13)</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$19.2m</w:t>
            </w: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physical assets (30/6/13)</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$698m</w:t>
            </w: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Predicted investment in assets – “Asset Sustainability Ratio”</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Over the LTP period predicted asset renewals total $89m, compared with forecast depreciation of $114m. The renewals/depreciation percentage is therefore 78%. The national Council average is 75%. MDC’s ratio is slightly better than the average.</w:t>
            </w:r>
          </w:p>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694080" behindDoc="0" locked="0" layoutInCell="1" allowOverlap="1">
                      <wp:simplePos x="0" y="0"/>
                      <wp:positionH relativeFrom="column">
                        <wp:posOffset>4497705</wp:posOffset>
                      </wp:positionH>
                      <wp:positionV relativeFrom="paragraph">
                        <wp:posOffset>-424815</wp:posOffset>
                      </wp:positionV>
                      <wp:extent cx="457200" cy="457200"/>
                      <wp:effectExtent l="13335" t="13335" r="5715" b="5715"/>
                      <wp:wrapNone/>
                      <wp:docPr id="73"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120" style="position:absolute;margin-left:354.15pt;margin-top:-33.45pt;width:36pt;height:3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" fillcolor="#92d050"/>
                  </w:pict>
                </mc:Fallback>
              </mc:AlternateContent>
            </w:r>
          </w:p>
        </w:tc>
        <w:tc>
          <w:tcPr>
            <w:tcW w:w="1170" w:type="dxa"/>
          </w:tcPr>
          <w:p w:rsidR="00861FBE" w:rsidRPr="0083526A" w:rsidRDefault="00861FBE" w:rsidP="00446153">
            <w:pPr>
              <w:rPr>
                <w:rFonts w:ascii="Arial" w:hAnsi="Arial" w:cs="Arial"/>
              </w:rPr>
            </w:pPr>
          </w:p>
        </w:tc>
      </w:tr>
      <w:tr w:rsidR="00861FBE" w:rsidRPr="0083526A" w:rsidTr="00446153">
        <w:tc>
          <w:tcPr>
            <w:tcW w:w="2988" w:type="dxa"/>
          </w:tcPr>
          <w:p w:rsidR="00861FBE" w:rsidRDefault="00861FBE" w:rsidP="00446153">
            <w:pPr>
              <w:rPr>
                <w:rFonts w:ascii="Arial" w:hAnsi="Arial" w:cs="Arial"/>
              </w:rPr>
            </w:pPr>
            <w:r>
              <w:rPr>
                <w:rFonts w:ascii="Arial" w:hAnsi="Arial" w:cs="Arial"/>
              </w:rPr>
              <w:t>Funding Predictions</w:t>
            </w: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Rates</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‘Revenue at risk’</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873927"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From the LTP total rates are predicted to rise on average about 3.4% per year which is less than the year on year national average (5%) and is consistent with the LTP financial strategy. </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Revenue at risk has been assumed as revenue streams which are more susceptible to economic downturns, variability and central government funding caps (e.g. NZTA road subsidies). The following table outlines the situation at MDC;</w:t>
            </w:r>
          </w:p>
          <w:p w:rsidR="00861FBE" w:rsidRDefault="00861FBE" w:rsidP="00446153">
            <w:pPr>
              <w:rPr>
                <w:rFonts w:ascii="Arial" w:hAnsi="Arial" w:cs="Arial"/>
              </w:rPr>
            </w:pPr>
          </w:p>
          <w:p w:rsidR="00861FBE" w:rsidRDefault="00861FBE" w:rsidP="00446153">
            <w:pPr>
              <w:rPr>
                <w:rFonts w:ascii="Arial" w:hAnsi="Arial" w:cs="Arial"/>
              </w:rPr>
            </w:pPr>
          </w:p>
          <w:tbl>
            <w:tblPr>
              <w:tblStyle w:val="TableGrid"/>
              <w:tblW w:w="0" w:type="auto"/>
              <w:tblLook w:val="04A0" w:firstRow="1" w:lastRow="0" w:firstColumn="1" w:lastColumn="0" w:noHBand="0" w:noVBand="1"/>
            </w:tblPr>
            <w:tblGrid>
              <w:gridCol w:w="2947"/>
              <w:gridCol w:w="1980"/>
              <w:gridCol w:w="1862"/>
            </w:tblGrid>
            <w:tr w:rsidR="00861FBE" w:rsidTr="00446153">
              <w:tc>
                <w:tcPr>
                  <w:tcW w:w="2947" w:type="dxa"/>
                </w:tcPr>
                <w:p w:rsidR="00861FBE" w:rsidRPr="00873927" w:rsidRDefault="00861FBE" w:rsidP="00446153">
                  <w:pPr>
                    <w:rPr>
                      <w:rFonts w:ascii="Arial" w:hAnsi="Arial" w:cs="Arial"/>
                      <w:i/>
                    </w:rPr>
                  </w:pPr>
                  <w:r w:rsidRPr="00873927">
                    <w:rPr>
                      <w:rFonts w:ascii="Arial" w:hAnsi="Arial" w:cs="Arial"/>
                      <w:i/>
                    </w:rPr>
                    <w:t>Revenue Stream</w:t>
                  </w:r>
                </w:p>
              </w:tc>
              <w:tc>
                <w:tcPr>
                  <w:tcW w:w="1980" w:type="dxa"/>
                </w:tcPr>
                <w:p w:rsidR="00861FBE" w:rsidRPr="00873927" w:rsidRDefault="00861FBE" w:rsidP="00446153">
                  <w:pPr>
                    <w:rPr>
                      <w:rFonts w:ascii="Arial" w:hAnsi="Arial" w:cs="Arial"/>
                      <w:i/>
                    </w:rPr>
                  </w:pPr>
                  <w:r>
                    <w:rPr>
                      <w:rFonts w:ascii="Arial" w:hAnsi="Arial" w:cs="Arial"/>
                      <w:i/>
                    </w:rPr>
                    <w:t>% of Total M</w:t>
                  </w:r>
                  <w:r w:rsidRPr="00873927">
                    <w:rPr>
                      <w:rFonts w:ascii="Arial" w:hAnsi="Arial" w:cs="Arial"/>
                      <w:i/>
                    </w:rPr>
                    <w:t>DC Revenue 2012-22</w:t>
                  </w:r>
                </w:p>
              </w:tc>
              <w:tc>
                <w:tcPr>
                  <w:tcW w:w="1862" w:type="dxa"/>
                </w:tcPr>
                <w:p w:rsidR="00861FBE" w:rsidRPr="00873927" w:rsidRDefault="00861FBE" w:rsidP="00446153">
                  <w:pPr>
                    <w:rPr>
                      <w:rFonts w:ascii="Arial" w:hAnsi="Arial" w:cs="Arial"/>
                      <w:i/>
                    </w:rPr>
                  </w:pPr>
                  <w:r w:rsidRPr="00873927">
                    <w:rPr>
                      <w:rFonts w:ascii="Arial" w:hAnsi="Arial" w:cs="Arial"/>
                      <w:i/>
                    </w:rPr>
                    <w:t>Indicator of vulnerability</w:t>
                  </w:r>
                  <w:r>
                    <w:rPr>
                      <w:rFonts w:ascii="Arial" w:hAnsi="Arial" w:cs="Arial"/>
                      <w:i/>
                    </w:rPr>
                    <w:t xml:space="preserve"> (% of total revenue)</w:t>
                  </w:r>
                </w:p>
              </w:tc>
            </w:tr>
            <w:tr w:rsidR="00861FBE" w:rsidTr="00446153">
              <w:tc>
                <w:tcPr>
                  <w:tcW w:w="2947" w:type="dxa"/>
                </w:tcPr>
                <w:p w:rsidR="00861FBE" w:rsidRDefault="00861FBE" w:rsidP="00446153">
                  <w:pPr>
                    <w:rPr>
                      <w:rFonts w:ascii="Arial" w:hAnsi="Arial" w:cs="Arial"/>
                    </w:rPr>
                  </w:pPr>
                  <w:r>
                    <w:rPr>
                      <w:rFonts w:ascii="Arial" w:hAnsi="Arial" w:cs="Arial"/>
                    </w:rPr>
                    <w:t>Grants and Subsidies</w:t>
                  </w:r>
                </w:p>
              </w:tc>
              <w:tc>
                <w:tcPr>
                  <w:tcW w:w="1980" w:type="dxa"/>
                </w:tcPr>
                <w:p w:rsidR="00861FBE" w:rsidRDefault="00861FBE" w:rsidP="00446153">
                  <w:pPr>
                    <w:jc w:val="center"/>
                    <w:rPr>
                      <w:rFonts w:ascii="Arial" w:hAnsi="Arial" w:cs="Arial"/>
                    </w:rPr>
                  </w:pPr>
                  <w:r>
                    <w:rPr>
                      <w:rFonts w:ascii="Arial" w:hAnsi="Arial" w:cs="Arial"/>
                    </w:rPr>
                    <w:t>11%</w:t>
                  </w:r>
                </w:p>
              </w:tc>
              <w:tc>
                <w:tcPr>
                  <w:tcW w:w="1862" w:type="dxa"/>
                </w:tcPr>
                <w:p w:rsidR="00861FBE" w:rsidRDefault="00861FBE" w:rsidP="00446153">
                  <w:pPr>
                    <w:jc w:val="center"/>
                    <w:rPr>
                      <w:rFonts w:ascii="Arial" w:hAnsi="Arial" w:cs="Arial"/>
                    </w:rPr>
                  </w:pPr>
                  <w:r>
                    <w:rPr>
                      <w:rFonts w:ascii="Arial" w:hAnsi="Arial" w:cs="Arial"/>
                    </w:rPr>
                    <w:t>&gt;20%</w:t>
                  </w:r>
                </w:p>
              </w:tc>
            </w:tr>
            <w:tr w:rsidR="00861FBE" w:rsidTr="00446153">
              <w:tc>
                <w:tcPr>
                  <w:tcW w:w="2947" w:type="dxa"/>
                </w:tcPr>
                <w:p w:rsidR="00861FBE" w:rsidRDefault="00861FBE" w:rsidP="00446153">
                  <w:pPr>
                    <w:rPr>
                      <w:rFonts w:ascii="Arial" w:hAnsi="Arial" w:cs="Arial"/>
                    </w:rPr>
                  </w:pPr>
                  <w:r>
                    <w:rPr>
                      <w:rFonts w:ascii="Arial" w:hAnsi="Arial" w:cs="Arial"/>
                    </w:rPr>
                    <w:t>Development Contributions</w:t>
                  </w:r>
                </w:p>
              </w:tc>
              <w:tc>
                <w:tcPr>
                  <w:tcW w:w="1980" w:type="dxa"/>
                </w:tcPr>
                <w:p w:rsidR="00861FBE" w:rsidRDefault="00861FBE" w:rsidP="00446153">
                  <w:pPr>
                    <w:jc w:val="center"/>
                    <w:rPr>
                      <w:rFonts w:ascii="Arial" w:hAnsi="Arial" w:cs="Arial"/>
                    </w:rPr>
                  </w:pPr>
                  <w:r>
                    <w:rPr>
                      <w:rFonts w:ascii="Arial" w:hAnsi="Arial" w:cs="Arial"/>
                    </w:rPr>
                    <w:t>1%</w:t>
                  </w:r>
                </w:p>
              </w:tc>
              <w:tc>
                <w:tcPr>
                  <w:tcW w:w="1862" w:type="dxa"/>
                </w:tcPr>
                <w:p w:rsidR="00861FBE" w:rsidRDefault="00861FBE" w:rsidP="00446153">
                  <w:pPr>
                    <w:jc w:val="center"/>
                    <w:rPr>
                      <w:rFonts w:ascii="Arial" w:hAnsi="Arial" w:cs="Arial"/>
                    </w:rPr>
                  </w:pPr>
                  <w:r>
                    <w:rPr>
                      <w:rFonts w:ascii="Arial" w:hAnsi="Arial" w:cs="Arial"/>
                    </w:rPr>
                    <w:t>&gt;10%</w:t>
                  </w:r>
                </w:p>
              </w:tc>
            </w:tr>
            <w:tr w:rsidR="00861FBE" w:rsidTr="00446153">
              <w:tc>
                <w:tcPr>
                  <w:tcW w:w="2947" w:type="dxa"/>
                </w:tcPr>
                <w:p w:rsidR="00861FBE" w:rsidRDefault="00861FBE" w:rsidP="00446153">
                  <w:pPr>
                    <w:rPr>
                      <w:rFonts w:ascii="Arial" w:hAnsi="Arial" w:cs="Arial"/>
                    </w:rPr>
                  </w:pPr>
                  <w:r>
                    <w:rPr>
                      <w:rFonts w:ascii="Arial" w:hAnsi="Arial" w:cs="Arial"/>
                    </w:rPr>
                    <w:t>Other Income</w:t>
                  </w:r>
                </w:p>
              </w:tc>
              <w:tc>
                <w:tcPr>
                  <w:tcW w:w="1980" w:type="dxa"/>
                </w:tcPr>
                <w:p w:rsidR="00861FBE" w:rsidRDefault="00861FBE" w:rsidP="00446153">
                  <w:pPr>
                    <w:jc w:val="center"/>
                    <w:rPr>
                      <w:rFonts w:ascii="Arial" w:hAnsi="Arial" w:cs="Arial"/>
                    </w:rPr>
                  </w:pPr>
                  <w:r>
                    <w:rPr>
                      <w:rFonts w:ascii="Arial" w:hAnsi="Arial" w:cs="Arial"/>
                    </w:rPr>
                    <w:t>20%</w:t>
                  </w:r>
                </w:p>
              </w:tc>
              <w:tc>
                <w:tcPr>
                  <w:tcW w:w="1862" w:type="dxa"/>
                </w:tcPr>
                <w:p w:rsidR="00861FBE" w:rsidRDefault="00861FBE" w:rsidP="00446153">
                  <w:pPr>
                    <w:jc w:val="center"/>
                    <w:rPr>
                      <w:rFonts w:ascii="Arial" w:hAnsi="Arial" w:cs="Arial"/>
                    </w:rPr>
                  </w:pPr>
                  <w:r>
                    <w:rPr>
                      <w:rFonts w:ascii="Arial" w:hAnsi="Arial" w:cs="Arial"/>
                    </w:rPr>
                    <w:t>&gt;30%</w:t>
                  </w:r>
                </w:p>
              </w:tc>
            </w:tr>
            <w:tr w:rsidR="00861FBE" w:rsidTr="00446153">
              <w:tc>
                <w:tcPr>
                  <w:tcW w:w="2947" w:type="dxa"/>
                </w:tcPr>
                <w:p w:rsidR="00861FBE" w:rsidRDefault="00861FBE" w:rsidP="00446153">
                  <w:pPr>
                    <w:rPr>
                      <w:rFonts w:ascii="Arial" w:hAnsi="Arial" w:cs="Arial"/>
                    </w:rPr>
                  </w:pPr>
                  <w:r>
                    <w:rPr>
                      <w:rFonts w:ascii="Arial" w:hAnsi="Arial" w:cs="Arial"/>
                    </w:rPr>
                    <w:t>Rates (excluding metered water)</w:t>
                  </w:r>
                </w:p>
              </w:tc>
              <w:tc>
                <w:tcPr>
                  <w:tcW w:w="1980" w:type="dxa"/>
                </w:tcPr>
                <w:p w:rsidR="00861FBE" w:rsidRDefault="00861FBE" w:rsidP="00446153">
                  <w:pPr>
                    <w:jc w:val="center"/>
                    <w:rPr>
                      <w:rFonts w:ascii="Arial" w:hAnsi="Arial" w:cs="Arial"/>
                    </w:rPr>
                  </w:pPr>
                  <w:r>
                    <w:rPr>
                      <w:rFonts w:ascii="Arial" w:hAnsi="Arial" w:cs="Arial"/>
                    </w:rPr>
                    <w:t>68%</w:t>
                  </w:r>
                </w:p>
              </w:tc>
              <w:tc>
                <w:tcPr>
                  <w:tcW w:w="1862" w:type="dxa"/>
                </w:tcPr>
                <w:p w:rsidR="00861FBE" w:rsidRDefault="00861FBE" w:rsidP="00446153">
                  <w:pPr>
                    <w:jc w:val="center"/>
                    <w:rPr>
                      <w:rFonts w:ascii="Arial" w:hAnsi="Arial" w:cs="Arial"/>
                    </w:rPr>
                  </w:pPr>
                  <w:r>
                    <w:rPr>
                      <w:rFonts w:ascii="Arial" w:hAnsi="Arial" w:cs="Arial"/>
                    </w:rPr>
                    <w:t>No indicator</w:t>
                  </w:r>
                </w:p>
              </w:tc>
            </w:tr>
          </w:tbl>
          <w:p w:rsidR="00861FBE" w:rsidRDefault="00861FBE" w:rsidP="00446153">
            <w:pPr>
              <w:rPr>
                <w:rFonts w:ascii="Arial" w:hAnsi="Arial" w:cs="Arial"/>
              </w:rPr>
            </w:pP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687936" behindDoc="0" locked="0" layoutInCell="1" allowOverlap="1">
                      <wp:simplePos x="0" y="0"/>
                      <wp:positionH relativeFrom="column">
                        <wp:posOffset>67945</wp:posOffset>
                      </wp:positionH>
                      <wp:positionV relativeFrom="paragraph">
                        <wp:posOffset>378460</wp:posOffset>
                      </wp:positionV>
                      <wp:extent cx="457200" cy="457200"/>
                      <wp:effectExtent l="12700" t="12065" r="6350" b="6985"/>
                      <wp:wrapNone/>
                      <wp:docPr id="7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26" type="#_x0000_t120" style="position:absolute;margin-left:5.35pt;margin-top:29.8pt;width:36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" fillcolor="#92d050"/>
                  </w:pict>
                </mc:Fallback>
              </mc:AlternateContent>
            </w:r>
            <w:r>
              <w:rPr>
                <w:rFonts w:ascii="Arial" w:hAnsi="Arial" w:cs="Arial"/>
                <w:i/>
                <w:noProof/>
              </w:rPr>
              <mc:AlternateContent>
                <mc:Choice Requires="wps">
                  <w:drawing>
                    <wp:anchor distT="0" distB="0" distL="114300" distR="114300" simplePos="0" relativeHeight="251688960" behindDoc="0" locked="0" layoutInCell="1" allowOverlap="1">
                      <wp:simplePos x="0" y="0"/>
                      <wp:positionH relativeFrom="column">
                        <wp:posOffset>67945</wp:posOffset>
                      </wp:positionH>
                      <wp:positionV relativeFrom="paragraph">
                        <wp:posOffset>2615565</wp:posOffset>
                      </wp:positionV>
                      <wp:extent cx="457200" cy="457200"/>
                      <wp:effectExtent l="12700" t="10795" r="6350" b="8255"/>
                      <wp:wrapNone/>
                      <wp:docPr id="7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6" type="#_x0000_t120" style="position:absolute;margin-left:5.35pt;margin-top:205.95pt;width:36pt;height: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t>Borrowing and ability to service borrowing;</w:t>
            </w:r>
          </w:p>
          <w:p w:rsidR="00861FBE" w:rsidRDefault="00861FBE" w:rsidP="00446153">
            <w:pPr>
              <w:rPr>
                <w:rFonts w:ascii="Arial" w:hAnsi="Arial" w:cs="Arial"/>
              </w:rPr>
            </w:pPr>
          </w:p>
          <w:p w:rsidR="00861FBE" w:rsidRDefault="00861FBE" w:rsidP="00861FBE">
            <w:pPr>
              <w:pStyle w:val="ListParagraph"/>
              <w:numPr>
                <w:ilvl w:val="0"/>
                <w:numId w:val="7"/>
              </w:numPr>
              <w:rPr>
                <w:rFonts w:ascii="Arial" w:hAnsi="Arial" w:cs="Arial"/>
              </w:rPr>
            </w:pPr>
            <w:r>
              <w:rPr>
                <w:rFonts w:ascii="Arial" w:hAnsi="Arial" w:cs="Arial"/>
              </w:rPr>
              <w:t>Debt predictions 2012-22</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186406" w:rsidRDefault="00861FBE" w:rsidP="00861FBE">
            <w:pPr>
              <w:pStyle w:val="ListParagraph"/>
              <w:numPr>
                <w:ilvl w:val="0"/>
                <w:numId w:val="7"/>
              </w:numPr>
              <w:rPr>
                <w:rFonts w:ascii="Arial" w:hAnsi="Arial" w:cs="Arial"/>
              </w:rPr>
            </w:pPr>
            <w:r>
              <w:rPr>
                <w:rFonts w:ascii="Arial" w:hAnsi="Arial" w:cs="Arial"/>
              </w:rPr>
              <w:t>Ability to service debt</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MDC’s debt at 30 June 2012 was </w:t>
            </w:r>
            <w:r w:rsidRPr="00973000">
              <w:rPr>
                <w:rFonts w:ascii="Arial" w:hAnsi="Arial" w:cs="Arial"/>
              </w:rPr>
              <w:t>$4</w:t>
            </w:r>
            <w:r>
              <w:rPr>
                <w:rFonts w:ascii="Arial" w:hAnsi="Arial" w:cs="Arial"/>
              </w:rPr>
              <w:t>2</w:t>
            </w:r>
            <w:r w:rsidRPr="00973000">
              <w:rPr>
                <w:rFonts w:ascii="Arial" w:hAnsi="Arial" w:cs="Arial"/>
              </w:rPr>
              <w:t>m</w:t>
            </w:r>
            <w:r>
              <w:rPr>
                <w:rFonts w:ascii="Arial" w:hAnsi="Arial" w:cs="Arial"/>
              </w:rPr>
              <w:t xml:space="preserve"> but rises early in the LTP period to around $50m in 2013 and thence to $63m by 2017 before reducing to $54m at June 2022.</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Our benchmark for debt increases is debt at the end of the LTP period more than 30% above debt at the start of the period. MDC’s debt increases during the LTP by around 50% but is expected to return to 2013 levels by 2022. </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Council’s Annual Report for 2012-13 notes that the debt at June 2013 is $2m less than forecast ($50m </w:t>
            </w:r>
            <w:proofErr w:type="spellStart"/>
            <w:r>
              <w:rPr>
                <w:rFonts w:ascii="Arial" w:hAnsi="Arial" w:cs="Arial"/>
              </w:rPr>
              <w:t>cf</w:t>
            </w:r>
            <w:proofErr w:type="spellEnd"/>
            <w:r>
              <w:rPr>
                <w:rFonts w:ascii="Arial" w:hAnsi="Arial" w:cs="Arial"/>
              </w:rPr>
              <w:t xml:space="preserve"> $52m) because of project delays affecting the timing of loan uptake</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MDC is able to service the predicted debt over the LTP period. Our measure of debt serviceability is the quantum of expected loan interest as a percentage of net cash flows from operations (after adding back loan interest). Our indicative benchmark is 20%. MDC’s percentage range over the ten years ranges from 12% to 16%.</w:t>
            </w:r>
          </w:p>
          <w:p w:rsidR="00861FBE" w:rsidRDefault="00861FBE" w:rsidP="00446153">
            <w:pPr>
              <w:rPr>
                <w:rFonts w:ascii="Arial" w:hAnsi="Arial" w:cs="Arial"/>
              </w:rPr>
            </w:pPr>
          </w:p>
          <w:p w:rsidR="00861FBE" w:rsidRDefault="00861FBE" w:rsidP="00446153">
            <w:pPr>
              <w:rPr>
                <w:rFonts w:ascii="Arial" w:hAnsi="Arial" w:cs="Arial"/>
              </w:rPr>
            </w:pPr>
            <w:r w:rsidRPr="00ED12F9">
              <w:rPr>
                <w:rFonts w:ascii="Arial" w:hAnsi="Arial" w:cs="Arial"/>
              </w:rPr>
              <w:t>MDC has assumed the average of interest rates on external debt in the LTP period as 6.5%.</w:t>
            </w:r>
            <w:r>
              <w:rPr>
                <w:rFonts w:ascii="Arial" w:hAnsi="Arial" w:cs="Arial"/>
              </w:rPr>
              <w:t xml:space="preserve"> This is above the nationwide average of 5.9%. </w:t>
            </w:r>
          </w:p>
          <w:p w:rsidR="00861FBE" w:rsidRDefault="00861FBE" w:rsidP="00446153">
            <w:pPr>
              <w:rPr>
                <w:rFonts w:ascii="Arial" w:hAnsi="Arial" w:cs="Arial"/>
              </w:rPr>
            </w:pP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689984" behindDoc="0" locked="0" layoutInCell="1" allowOverlap="1">
                      <wp:simplePos x="0" y="0"/>
                      <wp:positionH relativeFrom="column">
                        <wp:posOffset>40005</wp:posOffset>
                      </wp:positionH>
                      <wp:positionV relativeFrom="paragraph">
                        <wp:posOffset>2776855</wp:posOffset>
                      </wp:positionV>
                      <wp:extent cx="457200" cy="457200"/>
                      <wp:effectExtent l="13335" t="5715" r="5715" b="13335"/>
                      <wp:wrapNone/>
                      <wp:docPr id="70"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 o:spid="_x0000_s1026" type="#_x0000_t120" style="position:absolute;margin-left:3.15pt;margin-top:218.65pt;width:36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" fillcolor="#92d050"/>
                  </w:pict>
                </mc:Fallback>
              </mc:AlternateContent>
            </w:r>
            <w:r>
              <w:rPr>
                <w:rFonts w:ascii="Arial" w:hAnsi="Arial" w:cs="Arial"/>
                <w:noProof/>
              </w:rPr>
              <mc:AlternateContent>
                <mc:Choice Requires="wps">
                  <w:drawing>
                    <wp:anchor distT="0" distB="0" distL="114300" distR="114300" simplePos="0" relativeHeight="251691008" behindDoc="0" locked="0" layoutInCell="1" allowOverlap="1">
                      <wp:simplePos x="0" y="0"/>
                      <wp:positionH relativeFrom="column">
                        <wp:posOffset>40005</wp:posOffset>
                      </wp:positionH>
                      <wp:positionV relativeFrom="paragraph">
                        <wp:posOffset>1204595</wp:posOffset>
                      </wp:positionV>
                      <wp:extent cx="457200" cy="457200"/>
                      <wp:effectExtent l="13335" t="5080" r="5715" b="13970"/>
                      <wp:wrapNone/>
                      <wp:docPr id="69"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26" type="#_x0000_t120" style="position:absolute;margin-left:3.15pt;margin-top:94.85pt;width:36pt;height:3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Identification of major projects or issues</w:t>
            </w:r>
          </w:p>
        </w:tc>
        <w:tc>
          <w:tcPr>
            <w:tcW w:w="7020" w:type="dxa"/>
          </w:tcPr>
          <w:p w:rsidR="00861FBE" w:rsidRDefault="00861FBE" w:rsidP="00446153">
            <w:pPr>
              <w:rPr>
                <w:rFonts w:ascii="Arial" w:hAnsi="Arial" w:cs="Arial"/>
              </w:rPr>
            </w:pPr>
          </w:p>
          <w:p w:rsidR="00861FBE" w:rsidRPr="00ED12F9" w:rsidRDefault="00861FBE" w:rsidP="00861FBE">
            <w:pPr>
              <w:pStyle w:val="ListParagraph"/>
              <w:numPr>
                <w:ilvl w:val="0"/>
                <w:numId w:val="14"/>
              </w:numPr>
              <w:rPr>
                <w:rFonts w:ascii="Arial" w:hAnsi="Arial" w:cs="Arial"/>
              </w:rPr>
            </w:pPr>
            <w:r>
              <w:rPr>
                <w:rFonts w:ascii="Arial" w:hAnsi="Arial" w:cs="Arial"/>
              </w:rPr>
              <w:t xml:space="preserve">Completion of </w:t>
            </w:r>
            <w:proofErr w:type="spellStart"/>
            <w:r>
              <w:rPr>
                <w:rFonts w:ascii="Arial" w:hAnsi="Arial" w:cs="Arial"/>
              </w:rPr>
              <w:t>Homebush</w:t>
            </w:r>
            <w:proofErr w:type="spellEnd"/>
            <w:r>
              <w:rPr>
                <w:rFonts w:ascii="Arial" w:hAnsi="Arial" w:cs="Arial"/>
              </w:rPr>
              <w:t xml:space="preserve"> wastewater scheme </w:t>
            </w:r>
            <w:r w:rsidRPr="00AE58A8">
              <w:rPr>
                <w:rFonts w:ascii="Arial" w:hAnsi="Arial" w:cs="Arial"/>
              </w:rPr>
              <w:t>(</w:t>
            </w:r>
            <w:r>
              <w:rPr>
                <w:rFonts w:ascii="Arial" w:hAnsi="Arial" w:cs="Arial"/>
              </w:rPr>
              <w:t>which has been subject to legal dispute)</w:t>
            </w:r>
          </w:p>
          <w:p w:rsidR="00861FBE" w:rsidRDefault="00861FBE" w:rsidP="00861FBE">
            <w:pPr>
              <w:pStyle w:val="ListParagraph"/>
              <w:numPr>
                <w:ilvl w:val="0"/>
                <w:numId w:val="14"/>
              </w:numPr>
              <w:rPr>
                <w:rFonts w:ascii="Arial" w:hAnsi="Arial" w:cs="Arial"/>
              </w:rPr>
            </w:pPr>
            <w:r>
              <w:rPr>
                <w:rFonts w:ascii="Arial" w:hAnsi="Arial" w:cs="Arial"/>
              </w:rPr>
              <w:t>$7m of water renewals in next four years</w:t>
            </w:r>
          </w:p>
          <w:p w:rsidR="00861FBE" w:rsidRPr="009E6573" w:rsidRDefault="00861FBE" w:rsidP="00861FBE">
            <w:pPr>
              <w:pStyle w:val="ListParagraph"/>
              <w:numPr>
                <w:ilvl w:val="0"/>
                <w:numId w:val="14"/>
              </w:numPr>
              <w:rPr>
                <w:rFonts w:ascii="Arial" w:hAnsi="Arial" w:cs="Arial"/>
              </w:rPr>
            </w:pPr>
            <w:r>
              <w:rPr>
                <w:rFonts w:ascii="Arial" w:hAnsi="Arial" w:cs="Arial"/>
              </w:rPr>
              <w:t>Identification of earthquake-prone buildings</w:t>
            </w:r>
          </w:p>
        </w:tc>
        <w:tc>
          <w:tcPr>
            <w:tcW w:w="1170" w:type="dxa"/>
          </w:tcPr>
          <w:p w:rsidR="00861FBE" w:rsidRPr="0083526A" w:rsidRDefault="00861FBE" w:rsidP="00446153">
            <w:pPr>
              <w:rPr>
                <w:rFonts w:ascii="Arial" w:hAnsi="Arial" w:cs="Arial"/>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Disclosure of specific expenditure items for 2012-13 (from 2012-13 annual report)</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Elected Member Remuneration (including Mayor);$314k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CEO remuneration;                 $190k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Audit Fees; Annual Audit          -$99k</w:t>
            </w:r>
          </w:p>
          <w:p w:rsidR="00861FBE" w:rsidRDefault="00861FBE" w:rsidP="00446153">
            <w:pPr>
              <w:rPr>
                <w:rFonts w:ascii="Arial" w:hAnsi="Arial" w:cs="Arial"/>
              </w:rPr>
            </w:pPr>
            <w:r>
              <w:rPr>
                <w:rFonts w:ascii="Arial" w:hAnsi="Arial" w:cs="Arial"/>
              </w:rPr>
              <w:t xml:space="preserve">                   LTP audit (2012)    -$72k</w:t>
            </w:r>
          </w:p>
          <w:p w:rsidR="00861FBE" w:rsidRDefault="00861FBE" w:rsidP="00446153">
            <w:pPr>
              <w:rPr>
                <w:rFonts w:ascii="Arial" w:hAnsi="Arial" w:cs="Arial"/>
              </w:rPr>
            </w:pPr>
          </w:p>
          <w:p w:rsidR="00861FBE" w:rsidRDefault="00861FBE" w:rsidP="00446153">
            <w:pPr>
              <w:rPr>
                <w:rFonts w:ascii="Arial" w:hAnsi="Arial" w:cs="Arial"/>
              </w:rPr>
            </w:pP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Statement of Service Performance (SSP) information from the 2013 Annual Report</w:t>
            </w:r>
          </w:p>
        </w:tc>
        <w:tc>
          <w:tcPr>
            <w:tcW w:w="7020" w:type="dxa"/>
          </w:tcPr>
          <w:p w:rsidR="00861FBE" w:rsidRDefault="00861FBE" w:rsidP="00446153">
            <w:pPr>
              <w:rPr>
                <w:rFonts w:ascii="Arial" w:hAnsi="Arial" w:cs="Arial"/>
              </w:rPr>
            </w:pPr>
          </w:p>
          <w:p w:rsidR="00861FBE" w:rsidRDefault="00861FBE" w:rsidP="00446153">
            <w:pPr>
              <w:pStyle w:val="NoSpacing"/>
              <w:rPr>
                <w:rFonts w:ascii="Arial" w:hAnsi="Arial" w:cs="Arial"/>
              </w:rPr>
            </w:pPr>
            <w:r>
              <w:rPr>
                <w:rFonts w:ascii="Arial" w:hAnsi="Arial" w:cs="Arial"/>
              </w:rPr>
              <w:t>The SSP information from MDC’s 2013 Annual Report discloses a total of 98 service targets and measures. Many measures  (21) were ‘Not Applicable’ as they related to satisfaction surveys which were not scheduled for 2012-13.Of the applicable measures 59 targets had been successfully reached giving a ‘targets met’ rate of 77%.</w:t>
            </w:r>
          </w:p>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 2012 Annual Report had many more measures (140) of which 115 were achieved, giving a ‘targets met’ rate of 82%</w:t>
            </w:r>
          </w:p>
          <w:p w:rsidR="00861FBE" w:rsidRDefault="00861FBE" w:rsidP="00446153">
            <w:pPr>
              <w:pStyle w:val="NoSpacing"/>
              <w:rPr>
                <w:rFonts w:ascii="Arial" w:hAnsi="Arial" w:cs="Arial"/>
              </w:rPr>
            </w:pPr>
          </w:p>
        </w:tc>
        <w:tc>
          <w:tcPr>
            <w:tcW w:w="1170" w:type="dxa"/>
          </w:tcPr>
          <w:p w:rsidR="00861FBE" w:rsidRDefault="004F39F5" w:rsidP="00446153">
            <w:pPr>
              <w:rPr>
                <w:rFonts w:ascii="Arial" w:hAnsi="Arial" w:cs="Arial"/>
                <w:noProof/>
              </w:rPr>
            </w:pPr>
            <w:r>
              <w:rPr>
                <w:rFonts w:ascii="Arial" w:hAnsi="Arial" w:cs="Arial"/>
                <w:noProof/>
              </w:rPr>
              <mc:AlternateContent>
                <mc:Choice Requires="wps">
                  <w:drawing>
                    <wp:anchor distT="0" distB="0" distL="114300" distR="114300" simplePos="0" relativeHeight="251695104" behindDoc="0" locked="0" layoutInCell="1" allowOverlap="1">
                      <wp:simplePos x="0" y="0"/>
                      <wp:positionH relativeFrom="column">
                        <wp:posOffset>40005</wp:posOffset>
                      </wp:positionH>
                      <wp:positionV relativeFrom="paragraph">
                        <wp:posOffset>489585</wp:posOffset>
                      </wp:positionV>
                      <wp:extent cx="457200" cy="457200"/>
                      <wp:effectExtent l="13335" t="13970" r="5715" b="5080"/>
                      <wp:wrapNone/>
                      <wp:docPr id="68"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6" type="#_x0000_t120" style="position:absolute;margin-left:3.15pt;margin-top:38.55pt;width:36pt;height:3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930FC5" w:rsidRDefault="00861FBE" w:rsidP="00446153">
            <w:pPr>
              <w:rPr>
                <w:rFonts w:ascii="Arial" w:hAnsi="Arial" w:cs="Arial"/>
                <w:b/>
              </w:rPr>
            </w:pPr>
            <w:r w:rsidRPr="00930FC5">
              <w:rPr>
                <w:rFonts w:ascii="Arial" w:hAnsi="Arial" w:cs="Arial"/>
                <w:b/>
              </w:rPr>
              <w:t>Summary</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From the public accountability documents it is observed;</w:t>
            </w:r>
          </w:p>
          <w:p w:rsidR="00861FBE" w:rsidRDefault="00861FBE" w:rsidP="00446153">
            <w:pPr>
              <w:rPr>
                <w:rFonts w:ascii="Arial" w:hAnsi="Arial" w:cs="Arial"/>
              </w:rPr>
            </w:pPr>
          </w:p>
          <w:p w:rsidR="00861FBE" w:rsidRDefault="00861FBE" w:rsidP="00861FBE">
            <w:pPr>
              <w:pStyle w:val="ListParagraph"/>
              <w:numPr>
                <w:ilvl w:val="0"/>
                <w:numId w:val="9"/>
              </w:numPr>
              <w:rPr>
                <w:rFonts w:ascii="Arial" w:hAnsi="Arial" w:cs="Arial"/>
              </w:rPr>
            </w:pPr>
            <w:proofErr w:type="spellStart"/>
            <w:r>
              <w:rPr>
                <w:rFonts w:ascii="Arial" w:hAnsi="Arial" w:cs="Arial"/>
              </w:rPr>
              <w:t>Masterton</w:t>
            </w:r>
            <w:proofErr w:type="spellEnd"/>
            <w:r>
              <w:rPr>
                <w:rFonts w:ascii="Arial" w:hAnsi="Arial" w:cs="Arial"/>
              </w:rPr>
              <w:t xml:space="preserve"> DC is in a sound financial position. While there has been a deficit in 2013 and a miniscule surplus in 2012, these have arisen from one-off losses on asset disposals</w:t>
            </w:r>
          </w:p>
          <w:p w:rsidR="00861FBE" w:rsidRDefault="00861FBE" w:rsidP="00861FBE">
            <w:pPr>
              <w:pStyle w:val="ListParagraph"/>
              <w:numPr>
                <w:ilvl w:val="0"/>
                <w:numId w:val="9"/>
              </w:numPr>
              <w:rPr>
                <w:rFonts w:ascii="Arial" w:hAnsi="Arial" w:cs="Arial"/>
              </w:rPr>
            </w:pPr>
            <w:r>
              <w:rPr>
                <w:rFonts w:ascii="Arial" w:hAnsi="Arial" w:cs="Arial"/>
              </w:rPr>
              <w:t xml:space="preserve">The quantum of Council’s expected surpluses in the LTP period is very small </w:t>
            </w:r>
          </w:p>
          <w:p w:rsidR="00861FBE" w:rsidRDefault="00861FBE" w:rsidP="00861FBE">
            <w:pPr>
              <w:pStyle w:val="ListParagraph"/>
              <w:numPr>
                <w:ilvl w:val="0"/>
                <w:numId w:val="9"/>
              </w:numPr>
              <w:rPr>
                <w:rFonts w:ascii="Arial" w:hAnsi="Arial" w:cs="Arial"/>
              </w:rPr>
            </w:pPr>
            <w:r>
              <w:rPr>
                <w:rFonts w:ascii="Arial" w:hAnsi="Arial" w:cs="Arial"/>
              </w:rPr>
              <w:t>Council has a significant portfolio of physical assets and is planning to re-invest in them over the LTP period, at slightly above the nationwide average.</w:t>
            </w:r>
          </w:p>
          <w:p w:rsidR="00861FBE" w:rsidRDefault="00861FBE" w:rsidP="00861FBE">
            <w:pPr>
              <w:pStyle w:val="ListParagraph"/>
              <w:numPr>
                <w:ilvl w:val="0"/>
                <w:numId w:val="9"/>
              </w:numPr>
              <w:rPr>
                <w:rFonts w:ascii="Arial" w:hAnsi="Arial" w:cs="Arial"/>
              </w:rPr>
            </w:pPr>
            <w:r>
              <w:rPr>
                <w:rFonts w:ascii="Arial" w:hAnsi="Arial" w:cs="Arial"/>
              </w:rPr>
              <w:t>Council has a moderate quantum of financial assets for a council of this size</w:t>
            </w:r>
          </w:p>
          <w:p w:rsidR="00861FBE" w:rsidRPr="005D1883" w:rsidRDefault="00861FBE" w:rsidP="00861FBE">
            <w:pPr>
              <w:pStyle w:val="ListParagraph"/>
              <w:numPr>
                <w:ilvl w:val="0"/>
                <w:numId w:val="9"/>
              </w:numPr>
              <w:rPr>
                <w:rFonts w:ascii="Arial" w:hAnsi="Arial" w:cs="Arial"/>
              </w:rPr>
            </w:pPr>
            <w:r>
              <w:rPr>
                <w:rFonts w:ascii="Arial" w:hAnsi="Arial" w:cs="Arial"/>
              </w:rPr>
              <w:t>Council’s debt is set to rise significantly but trims back at the end of the 10 year period; Council is able to service debt.</w:t>
            </w:r>
          </w:p>
          <w:p w:rsidR="00861FBE" w:rsidRDefault="00861FBE" w:rsidP="00861FBE">
            <w:pPr>
              <w:pStyle w:val="ListParagraph"/>
              <w:numPr>
                <w:ilvl w:val="0"/>
                <w:numId w:val="9"/>
              </w:numPr>
              <w:rPr>
                <w:rFonts w:ascii="Arial" w:hAnsi="Arial" w:cs="Arial"/>
              </w:rPr>
            </w:pPr>
            <w:r>
              <w:rPr>
                <w:rFonts w:ascii="Arial" w:hAnsi="Arial" w:cs="Arial"/>
              </w:rPr>
              <w:t xml:space="preserve">Service performance information is generally well presented </w:t>
            </w:r>
          </w:p>
          <w:p w:rsidR="00861FBE" w:rsidRPr="00732B91" w:rsidRDefault="00861FBE" w:rsidP="00446153">
            <w:pPr>
              <w:pStyle w:val="ListParagraph"/>
              <w:rPr>
                <w:rFonts w:ascii="Arial" w:hAnsi="Arial" w:cs="Arial"/>
              </w:rPr>
            </w:pPr>
          </w:p>
        </w:tc>
        <w:tc>
          <w:tcPr>
            <w:tcW w:w="1170" w:type="dxa"/>
          </w:tcPr>
          <w:p w:rsidR="00861FBE" w:rsidRDefault="00861FBE" w:rsidP="00446153">
            <w:pPr>
              <w:rPr>
                <w:rFonts w:ascii="Arial" w:hAnsi="Arial" w:cs="Arial"/>
                <w:noProof/>
              </w:rPr>
            </w:pPr>
          </w:p>
        </w:tc>
      </w:tr>
    </w:tbl>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Pr="00FD71C3" w:rsidRDefault="00861FBE" w:rsidP="00861FBE">
      <w:pPr>
        <w:rPr>
          <w:rFonts w:ascii="Arial" w:hAnsi="Arial" w:cs="Arial"/>
          <w:b/>
        </w:rPr>
      </w:pPr>
      <w:proofErr w:type="spellStart"/>
      <w:r>
        <w:rPr>
          <w:rFonts w:ascii="Arial" w:hAnsi="Arial" w:cs="Arial"/>
          <w:b/>
        </w:rPr>
        <w:lastRenderedPageBreak/>
        <w:t>Porirua</w:t>
      </w:r>
      <w:proofErr w:type="spellEnd"/>
      <w:r>
        <w:rPr>
          <w:rFonts w:ascii="Arial" w:hAnsi="Arial" w:cs="Arial"/>
          <w:b/>
        </w:rPr>
        <w:t xml:space="preserve"> City Council (PCC) – </w:t>
      </w:r>
      <w:r w:rsidRPr="00FD71C3">
        <w:rPr>
          <w:rFonts w:ascii="Arial" w:hAnsi="Arial" w:cs="Arial"/>
          <w:b/>
        </w:rPr>
        <w:t xml:space="preserve">Overview </w:t>
      </w:r>
    </w:p>
    <w:tbl>
      <w:tblPr>
        <w:tblStyle w:val="TableGrid"/>
        <w:tblW w:w="11178" w:type="dxa"/>
        <w:tblLook w:val="04A0" w:firstRow="1" w:lastRow="0" w:firstColumn="1" w:lastColumn="0" w:noHBand="0" w:noVBand="1"/>
      </w:tblPr>
      <w:tblGrid>
        <w:gridCol w:w="2988"/>
        <w:gridCol w:w="7020"/>
        <w:gridCol w:w="1170"/>
      </w:tblGrid>
      <w:tr w:rsidR="00861FBE" w:rsidRPr="0083526A" w:rsidTr="00446153">
        <w:tc>
          <w:tcPr>
            <w:tcW w:w="2988"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Aspect Reviewed</w:t>
            </w:r>
          </w:p>
          <w:p w:rsidR="00861FBE" w:rsidRPr="0083526A" w:rsidRDefault="00861FBE" w:rsidP="00446153">
            <w:pPr>
              <w:rPr>
                <w:rFonts w:ascii="Arial" w:hAnsi="Arial" w:cs="Arial"/>
              </w:rPr>
            </w:pPr>
          </w:p>
        </w:tc>
        <w:tc>
          <w:tcPr>
            <w:tcW w:w="7020"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Comments</w:t>
            </w:r>
          </w:p>
        </w:tc>
        <w:tc>
          <w:tcPr>
            <w:tcW w:w="1170" w:type="dxa"/>
            <w:shd w:val="clear" w:color="auto" w:fill="EEECE1" w:themeFill="background2"/>
          </w:tcPr>
          <w:p w:rsidR="00861FBE" w:rsidRPr="0083526A" w:rsidRDefault="00861FBE" w:rsidP="00446153">
            <w:pPr>
              <w:rPr>
                <w:rFonts w:ascii="Arial" w:hAnsi="Arial" w:cs="Arial"/>
                <w:b/>
                <w:i/>
              </w:rPr>
            </w:pPr>
            <w:r>
              <w:rPr>
                <w:rFonts w:ascii="Arial" w:hAnsi="Arial" w:cs="Arial"/>
                <w:b/>
                <w:i/>
              </w:rPr>
              <w:t>Indicator</w:t>
            </w:r>
          </w:p>
        </w:tc>
      </w:tr>
      <w:tr w:rsidR="00861FBE" w:rsidRPr="0083526A" w:rsidTr="00446153">
        <w:tc>
          <w:tcPr>
            <w:tcW w:w="2988" w:type="dxa"/>
          </w:tcPr>
          <w:p w:rsidR="00861FBE" w:rsidRDefault="00861FBE" w:rsidP="00446153">
            <w:pPr>
              <w:rPr>
                <w:rFonts w:ascii="Arial" w:hAnsi="Arial" w:cs="Arial"/>
              </w:rPr>
            </w:pPr>
          </w:p>
          <w:p w:rsidR="00861FBE" w:rsidRPr="00513644" w:rsidRDefault="00861FBE" w:rsidP="00446153">
            <w:pPr>
              <w:rPr>
                <w:rFonts w:ascii="Arial" w:hAnsi="Arial" w:cs="Arial"/>
              </w:rPr>
            </w:pPr>
            <w:r>
              <w:rPr>
                <w:rFonts w:ascii="Arial" w:hAnsi="Arial" w:cs="Arial"/>
              </w:rPr>
              <w:t>PCC’s Financial Strategy in the 2012- 22 LTP</w:t>
            </w:r>
          </w:p>
        </w:tc>
        <w:tc>
          <w:tcPr>
            <w:tcW w:w="7020" w:type="dxa"/>
          </w:tcPr>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 major elements of PCC’s financial strategy are;</w:t>
            </w:r>
          </w:p>
          <w:p w:rsidR="00861FBE" w:rsidRDefault="00861FBE" w:rsidP="00861FBE">
            <w:pPr>
              <w:pStyle w:val="NoSpacing"/>
              <w:numPr>
                <w:ilvl w:val="0"/>
                <w:numId w:val="11"/>
              </w:numPr>
              <w:rPr>
                <w:rFonts w:ascii="Arial" w:hAnsi="Arial" w:cs="Arial"/>
              </w:rPr>
            </w:pPr>
            <w:r>
              <w:rPr>
                <w:rFonts w:ascii="Arial" w:hAnsi="Arial" w:cs="Arial"/>
              </w:rPr>
              <w:t>Intergenerational equity</w:t>
            </w:r>
          </w:p>
          <w:p w:rsidR="00861FBE" w:rsidRDefault="00861FBE" w:rsidP="00861FBE">
            <w:pPr>
              <w:pStyle w:val="NoSpacing"/>
              <w:numPr>
                <w:ilvl w:val="0"/>
                <w:numId w:val="11"/>
              </w:numPr>
              <w:rPr>
                <w:rFonts w:ascii="Arial" w:hAnsi="Arial" w:cs="Arial"/>
              </w:rPr>
            </w:pPr>
            <w:r>
              <w:rPr>
                <w:rFonts w:ascii="Arial" w:hAnsi="Arial" w:cs="Arial"/>
              </w:rPr>
              <w:t>Prudent budget with manageable debt levels</w:t>
            </w:r>
          </w:p>
          <w:p w:rsidR="00861FBE" w:rsidRDefault="00861FBE" w:rsidP="00861FBE">
            <w:pPr>
              <w:pStyle w:val="NoSpacing"/>
              <w:numPr>
                <w:ilvl w:val="0"/>
                <w:numId w:val="11"/>
              </w:numPr>
              <w:rPr>
                <w:rFonts w:ascii="Arial" w:hAnsi="Arial" w:cs="Arial"/>
              </w:rPr>
            </w:pPr>
            <w:r>
              <w:rPr>
                <w:rFonts w:ascii="Arial" w:hAnsi="Arial" w:cs="Arial"/>
              </w:rPr>
              <w:t>Prioritising infrastructure investment expenditure to ensure assets are maintained</w:t>
            </w:r>
          </w:p>
          <w:p w:rsidR="00861FBE" w:rsidRPr="00B02D7F" w:rsidRDefault="00861FBE" w:rsidP="00446153">
            <w:pPr>
              <w:pStyle w:val="NoSpacing"/>
              <w:rPr>
                <w:rFonts w:ascii="Arial" w:hAnsi="Arial" w:cs="Arial"/>
              </w:rPr>
            </w:pPr>
          </w:p>
        </w:tc>
        <w:tc>
          <w:tcPr>
            <w:tcW w:w="1170" w:type="dxa"/>
          </w:tcPr>
          <w:p w:rsidR="00861FBE" w:rsidRDefault="004F39F5" w:rsidP="00446153">
            <w:pPr>
              <w:rPr>
                <w:rFonts w:ascii="Arial" w:hAnsi="Arial" w:cs="Arial"/>
                <w:b/>
                <w:i/>
              </w:rPr>
            </w:pPr>
            <w:r>
              <w:rPr>
                <w:rFonts w:ascii="Arial" w:hAnsi="Arial" w:cs="Arial"/>
                <w:b/>
                <w:i/>
                <w:noProof/>
              </w:rPr>
              <mc:AlternateContent>
                <mc:Choice Requires="wps">
                  <w:drawing>
                    <wp:anchor distT="0" distB="0" distL="114300" distR="114300" simplePos="0" relativeHeight="251700224" behindDoc="0" locked="0" layoutInCell="1" allowOverlap="1">
                      <wp:simplePos x="0" y="0"/>
                      <wp:positionH relativeFrom="column">
                        <wp:posOffset>40005</wp:posOffset>
                      </wp:positionH>
                      <wp:positionV relativeFrom="paragraph">
                        <wp:posOffset>399415</wp:posOffset>
                      </wp:positionV>
                      <wp:extent cx="457200" cy="457200"/>
                      <wp:effectExtent l="13335" t="6985" r="5715" b="12065"/>
                      <wp:wrapNone/>
                      <wp:docPr id="67"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26" type="#_x0000_t120" style="position:absolute;margin-left:3.15pt;margin-top:31.45pt;width:36pt;height:3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Pre-election report update</w:t>
            </w:r>
          </w:p>
        </w:tc>
        <w:tc>
          <w:tcPr>
            <w:tcW w:w="7020" w:type="dxa"/>
          </w:tcPr>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 xml:space="preserve">The </w:t>
            </w:r>
            <w:proofErr w:type="spellStart"/>
            <w:r>
              <w:rPr>
                <w:rFonts w:ascii="Arial" w:hAnsi="Arial" w:cs="Arial"/>
              </w:rPr>
              <w:t>pre election</w:t>
            </w:r>
            <w:proofErr w:type="spellEnd"/>
            <w:r>
              <w:rPr>
                <w:rFonts w:ascii="Arial" w:hAnsi="Arial" w:cs="Arial"/>
              </w:rPr>
              <w:t xml:space="preserve"> report by the CEO cites the following features;</w:t>
            </w:r>
          </w:p>
          <w:p w:rsidR="00861FBE" w:rsidRDefault="00861FBE" w:rsidP="00861FBE">
            <w:pPr>
              <w:pStyle w:val="NoSpacing"/>
              <w:numPr>
                <w:ilvl w:val="0"/>
                <w:numId w:val="10"/>
              </w:numPr>
              <w:rPr>
                <w:rFonts w:ascii="Arial" w:hAnsi="Arial" w:cs="Arial"/>
              </w:rPr>
            </w:pPr>
            <w:r>
              <w:rPr>
                <w:rFonts w:ascii="Arial" w:hAnsi="Arial" w:cs="Arial"/>
              </w:rPr>
              <w:t>Estimated expenditure on new local roads to link with Transmission Gully Highway is $35m in the years 2014-17</w:t>
            </w:r>
          </w:p>
          <w:p w:rsidR="00861FBE" w:rsidRDefault="00861FBE" w:rsidP="00861FBE">
            <w:pPr>
              <w:pStyle w:val="NoSpacing"/>
              <w:numPr>
                <w:ilvl w:val="0"/>
                <w:numId w:val="10"/>
              </w:numPr>
              <w:rPr>
                <w:rFonts w:ascii="Arial" w:hAnsi="Arial" w:cs="Arial"/>
              </w:rPr>
            </w:pPr>
            <w:r>
              <w:rPr>
                <w:rFonts w:ascii="Arial" w:hAnsi="Arial" w:cs="Arial"/>
              </w:rPr>
              <w:t>City centre revitalization project cost estimated at $11.5m</w:t>
            </w:r>
          </w:p>
          <w:p w:rsidR="00861FBE" w:rsidRDefault="00861FBE" w:rsidP="00861FBE">
            <w:pPr>
              <w:pStyle w:val="NoSpacing"/>
              <w:numPr>
                <w:ilvl w:val="0"/>
                <w:numId w:val="10"/>
              </w:numPr>
              <w:rPr>
                <w:rFonts w:ascii="Arial" w:hAnsi="Arial" w:cs="Arial"/>
              </w:rPr>
            </w:pPr>
            <w:r>
              <w:rPr>
                <w:rFonts w:ascii="Arial" w:hAnsi="Arial" w:cs="Arial"/>
              </w:rPr>
              <w:t>Maintenance on the Council’s building assets had been anticipated at a “basic” level in the 2012-22 LTP but subsequently $1.5m identified as needed for remedial work over the next three years</w:t>
            </w:r>
          </w:p>
          <w:p w:rsidR="00861FBE" w:rsidRDefault="00861FBE" w:rsidP="00861FBE">
            <w:pPr>
              <w:pStyle w:val="NoSpacing"/>
              <w:numPr>
                <w:ilvl w:val="0"/>
                <w:numId w:val="10"/>
              </w:numPr>
              <w:rPr>
                <w:rFonts w:ascii="Arial" w:hAnsi="Arial" w:cs="Arial"/>
              </w:rPr>
            </w:pPr>
            <w:r>
              <w:rPr>
                <w:rFonts w:ascii="Arial" w:hAnsi="Arial" w:cs="Arial"/>
              </w:rPr>
              <w:t>Capacity Ltd will take over aspects of Council’s Water and Wastewater management</w:t>
            </w:r>
          </w:p>
          <w:p w:rsidR="00861FBE" w:rsidRPr="00513644" w:rsidRDefault="00861FBE" w:rsidP="00861FBE">
            <w:pPr>
              <w:pStyle w:val="NoSpacing"/>
              <w:numPr>
                <w:ilvl w:val="0"/>
                <w:numId w:val="10"/>
              </w:numPr>
              <w:rPr>
                <w:rFonts w:ascii="Arial" w:hAnsi="Arial" w:cs="Arial"/>
              </w:rPr>
            </w:pPr>
            <w:r>
              <w:rPr>
                <w:rFonts w:ascii="Arial" w:hAnsi="Arial" w:cs="Arial"/>
              </w:rPr>
              <w:t>An independent review has been commissioned to examine Council’s expenditure</w:t>
            </w:r>
          </w:p>
        </w:tc>
        <w:tc>
          <w:tcPr>
            <w:tcW w:w="1170" w:type="dxa"/>
          </w:tcPr>
          <w:p w:rsidR="00861FBE" w:rsidRDefault="004F39F5" w:rsidP="00446153">
            <w:pPr>
              <w:rPr>
                <w:rFonts w:ascii="Arial" w:hAnsi="Arial" w:cs="Arial"/>
                <w:b/>
                <w:i/>
              </w:rPr>
            </w:pPr>
            <w:r>
              <w:rPr>
                <w:rFonts w:ascii="Arial" w:hAnsi="Arial" w:cs="Arial"/>
                <w:b/>
                <w:i/>
                <w:noProof/>
              </w:rPr>
              <mc:AlternateContent>
                <mc:Choice Requires="wps">
                  <w:drawing>
                    <wp:anchor distT="0" distB="0" distL="114300" distR="114300" simplePos="0" relativeHeight="251749376" behindDoc="0" locked="0" layoutInCell="1" allowOverlap="1">
                      <wp:simplePos x="0" y="0"/>
                      <wp:positionH relativeFrom="column">
                        <wp:posOffset>75565</wp:posOffset>
                      </wp:positionH>
                      <wp:positionV relativeFrom="paragraph">
                        <wp:posOffset>906780</wp:posOffset>
                      </wp:positionV>
                      <wp:extent cx="457200" cy="457200"/>
                      <wp:effectExtent l="10795" t="6350" r="8255" b="12700"/>
                      <wp:wrapNone/>
                      <wp:docPr id="66"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 o:spid="_x0000_s1026" type="#_x0000_t120" style="position:absolute;margin-left:5.95pt;margin-top:71.4pt;width:36pt;height:36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FD71C3" w:rsidRDefault="00861FBE" w:rsidP="00446153">
            <w:pPr>
              <w:rPr>
                <w:rFonts w:ascii="Arial" w:hAnsi="Arial" w:cs="Arial"/>
              </w:rPr>
            </w:pPr>
            <w:r w:rsidRPr="00FD71C3">
              <w:rPr>
                <w:rFonts w:ascii="Arial" w:hAnsi="Arial" w:cs="Arial"/>
              </w:rPr>
              <w:t>Good Financial Housekeeping</w:t>
            </w:r>
          </w:p>
          <w:p w:rsidR="00861FBE" w:rsidRPr="009657C1" w:rsidRDefault="00861FBE" w:rsidP="00861FBE">
            <w:pPr>
              <w:pStyle w:val="ListParagraph"/>
              <w:numPr>
                <w:ilvl w:val="0"/>
                <w:numId w:val="8"/>
              </w:numPr>
              <w:rPr>
                <w:rFonts w:ascii="Arial" w:hAnsi="Arial" w:cs="Arial"/>
              </w:rPr>
            </w:pPr>
            <w:r>
              <w:rPr>
                <w:rFonts w:ascii="Arial" w:hAnsi="Arial" w:cs="Arial"/>
              </w:rPr>
              <w:t xml:space="preserve">Current year and previous </w:t>
            </w:r>
            <w:r w:rsidRPr="009657C1">
              <w:rPr>
                <w:rFonts w:ascii="Arial" w:hAnsi="Arial" w:cs="Arial"/>
              </w:rPr>
              <w:t>year</w:t>
            </w:r>
            <w:r>
              <w:rPr>
                <w:rFonts w:ascii="Arial" w:hAnsi="Arial" w:cs="Arial"/>
              </w:rPr>
              <w:t>’</w:t>
            </w:r>
            <w:r w:rsidRPr="009657C1">
              <w:rPr>
                <w:rFonts w:ascii="Arial" w:hAnsi="Arial" w:cs="Arial"/>
              </w:rPr>
              <w:t>s</w:t>
            </w:r>
            <w:r>
              <w:rPr>
                <w:rFonts w:ascii="Arial" w:hAnsi="Arial" w:cs="Arial"/>
              </w:rPr>
              <w:t xml:space="preserve"> financial results</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In 2012-13 Council posted a surplus of $1.6m compared to a budgeted deficit of $3.4m. While this appears good on the face of it, the surplus was mainly brought about by assets vested to Council of $3.7m. Vested assets are </w:t>
            </w:r>
            <w:proofErr w:type="spellStart"/>
            <w:r>
              <w:rPr>
                <w:rFonts w:ascii="Arial" w:hAnsi="Arial" w:cs="Arial"/>
              </w:rPr>
              <w:t>non cash</w:t>
            </w:r>
            <w:proofErr w:type="spellEnd"/>
            <w:r>
              <w:rPr>
                <w:rFonts w:ascii="Arial" w:hAnsi="Arial" w:cs="Arial"/>
              </w:rPr>
              <w:t xml:space="preserve"> items. Council noted that Fees and charges had dropped 7% in the year.</w:t>
            </w:r>
          </w:p>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In 2011-12 Council incurred a deficit of $3.1m</w:t>
            </w: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01248" behindDoc="0" locked="0" layoutInCell="1" allowOverlap="1">
                      <wp:simplePos x="0" y="0"/>
                      <wp:positionH relativeFrom="column">
                        <wp:posOffset>29845</wp:posOffset>
                      </wp:positionH>
                      <wp:positionV relativeFrom="paragraph">
                        <wp:posOffset>436245</wp:posOffset>
                      </wp:positionV>
                      <wp:extent cx="457200" cy="457200"/>
                      <wp:effectExtent l="12700" t="10795" r="6350" b="8255"/>
                      <wp:wrapNone/>
                      <wp:docPr id="65"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26" type="#_x0000_t120" style="position:absolute;margin-left:2.35pt;margin-top:34.35pt;width:36pt;height:3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" fillcolor="yellow"/>
                  </w:pict>
                </mc:Fallback>
              </mc:AlternateContent>
            </w:r>
          </w:p>
        </w:tc>
      </w:tr>
      <w:tr w:rsidR="00861FBE" w:rsidRPr="0083526A" w:rsidTr="00446153">
        <w:trPr>
          <w:trHeight w:val="1700"/>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Good Financial Housekeeping</w:t>
            </w:r>
          </w:p>
          <w:p w:rsidR="00861FBE" w:rsidRDefault="00861FBE" w:rsidP="00861FBE">
            <w:pPr>
              <w:pStyle w:val="ListParagraph"/>
              <w:numPr>
                <w:ilvl w:val="0"/>
                <w:numId w:val="8"/>
              </w:numPr>
              <w:rPr>
                <w:rFonts w:ascii="Arial" w:hAnsi="Arial" w:cs="Arial"/>
              </w:rPr>
            </w:pPr>
            <w:r>
              <w:rPr>
                <w:rFonts w:ascii="Arial" w:hAnsi="Arial" w:cs="Arial"/>
              </w:rPr>
              <w:t>Predicted surpluses/deficits 2012- 2022</w:t>
            </w:r>
          </w:p>
          <w:p w:rsidR="00861FBE" w:rsidRDefault="00861FBE" w:rsidP="00446153">
            <w:pPr>
              <w:rPr>
                <w:rFonts w:ascii="Arial" w:hAnsi="Arial" w:cs="Arial"/>
              </w:rPr>
            </w:pPr>
          </w:p>
          <w:p w:rsidR="00861FBE" w:rsidRDefault="00861FBE" w:rsidP="00446153">
            <w:pPr>
              <w:rPr>
                <w:rFonts w:ascii="Arial" w:hAnsi="Arial" w:cs="Arial"/>
              </w:rPr>
            </w:pPr>
          </w:p>
          <w:p w:rsidR="00861FBE" w:rsidRPr="00FA65C1" w:rsidRDefault="00861FBE" w:rsidP="00446153">
            <w:pPr>
              <w:rPr>
                <w:rFonts w:ascii="Arial" w:hAnsi="Arial" w:cs="Arial"/>
              </w:rPr>
            </w:pPr>
          </w:p>
          <w:p w:rsidR="00861FBE" w:rsidRPr="00BD6524" w:rsidRDefault="00861FBE" w:rsidP="00861FBE">
            <w:pPr>
              <w:pStyle w:val="ListParagraph"/>
              <w:numPr>
                <w:ilvl w:val="0"/>
                <w:numId w:val="8"/>
              </w:numPr>
              <w:rPr>
                <w:rFonts w:ascii="Arial" w:hAnsi="Arial" w:cs="Arial"/>
              </w:rPr>
            </w:pPr>
            <w:r>
              <w:rPr>
                <w:rFonts w:ascii="Arial" w:hAnsi="Arial" w:cs="Arial"/>
              </w:rPr>
              <w:t>Predicted operational expenditure (</w:t>
            </w:r>
            <w:proofErr w:type="spellStart"/>
            <w:r>
              <w:rPr>
                <w:rFonts w:ascii="Arial" w:hAnsi="Arial" w:cs="Arial"/>
              </w:rPr>
              <w:t>opex</w:t>
            </w:r>
            <w:proofErr w:type="spellEnd"/>
            <w:r>
              <w:rPr>
                <w:rFonts w:ascii="Arial" w:hAnsi="Arial" w:cs="Arial"/>
              </w:rPr>
              <w:t>) 2012-22</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Over the 10 years of Council’s LTP, a collective surplus of $29.5m is predicted. Further analysis shows that the forecast surplus is bolstered by vested asset revenue ($21m) and additional subsidies of</w:t>
            </w:r>
          </w:p>
          <w:p w:rsidR="00861FBE" w:rsidRDefault="00861FBE" w:rsidP="00446153">
            <w:pPr>
              <w:rPr>
                <w:rFonts w:ascii="Arial" w:hAnsi="Arial" w:cs="Arial"/>
              </w:rPr>
            </w:pPr>
            <w:r>
              <w:rPr>
                <w:rFonts w:ascii="Arial" w:hAnsi="Arial" w:cs="Arial"/>
              </w:rPr>
              <w:t>$15m in 2018-19. In the four years to 2015-16 there is a collective deficit of $10.3m.</w:t>
            </w:r>
          </w:p>
          <w:p w:rsidR="00861FBE" w:rsidRDefault="00861FBE" w:rsidP="00446153">
            <w:pPr>
              <w:rPr>
                <w:rFonts w:ascii="Arial" w:hAnsi="Arial" w:cs="Arial"/>
              </w:rPr>
            </w:pPr>
          </w:p>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 xml:space="preserve">Over the period of the LTP </w:t>
            </w:r>
            <w:proofErr w:type="spellStart"/>
            <w:r>
              <w:rPr>
                <w:rFonts w:ascii="Arial" w:hAnsi="Arial" w:cs="Arial"/>
              </w:rPr>
              <w:t>opex</w:t>
            </w:r>
            <w:proofErr w:type="spellEnd"/>
            <w:r>
              <w:rPr>
                <w:rFonts w:ascii="Arial" w:hAnsi="Arial" w:cs="Arial"/>
              </w:rPr>
              <w:t xml:space="preserve"> is expected to increase 36%. The year on year increases are around the average nationwide increase of 4% a year.</w:t>
            </w: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02272" behindDoc="0" locked="0" layoutInCell="1" allowOverlap="1">
                      <wp:simplePos x="0" y="0"/>
                      <wp:positionH relativeFrom="column">
                        <wp:posOffset>75565</wp:posOffset>
                      </wp:positionH>
                      <wp:positionV relativeFrom="paragraph">
                        <wp:posOffset>1589405</wp:posOffset>
                      </wp:positionV>
                      <wp:extent cx="457200" cy="457200"/>
                      <wp:effectExtent l="10795" t="7620" r="8255" b="11430"/>
                      <wp:wrapNone/>
                      <wp:docPr id="64"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26" type="#_x0000_t120" style="position:absolute;margin-left:5.95pt;margin-top:125.15pt;width:36pt;height:3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" fillcolor="#92d050"/>
                  </w:pict>
                </mc:Fallback>
              </mc:AlternateContent>
            </w:r>
            <w:r>
              <w:rPr>
                <w:rFonts w:ascii="Arial" w:hAnsi="Arial" w:cs="Arial"/>
                <w:noProof/>
              </w:rPr>
              <mc:AlternateContent>
                <mc:Choice Requires="wps">
                  <w:drawing>
                    <wp:anchor distT="0" distB="0" distL="114300" distR="114300" simplePos="0" relativeHeight="251703296" behindDoc="0" locked="0" layoutInCell="1" allowOverlap="1">
                      <wp:simplePos x="0" y="0"/>
                      <wp:positionH relativeFrom="column">
                        <wp:posOffset>40005</wp:posOffset>
                      </wp:positionH>
                      <wp:positionV relativeFrom="paragraph">
                        <wp:posOffset>532130</wp:posOffset>
                      </wp:positionV>
                      <wp:extent cx="457200" cy="457200"/>
                      <wp:effectExtent l="13335" t="7620" r="5715" b="11430"/>
                      <wp:wrapNone/>
                      <wp:docPr id="63"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 o:spid="_x0000_s1026" type="#_x0000_t120" style="position:absolute;margin-left:3.15pt;margin-top:41.9pt;width:36pt;height:3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financial, forestry and commercial property assets (30/6/13)</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$25.7m</w:t>
            </w: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physical assets (30/6/13)</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$1,135m</w:t>
            </w: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 xml:space="preserve">Predicted investment in assets – “Asset </w:t>
            </w:r>
            <w:r>
              <w:rPr>
                <w:rFonts w:ascii="Arial" w:hAnsi="Arial" w:cs="Arial"/>
              </w:rPr>
              <w:lastRenderedPageBreak/>
              <w:t>Sustainability Ratio”</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Over the LTP period predicted asset renewals total $101m, compared with forecast depreciation expense of $230m. The </w:t>
            </w:r>
            <w:r>
              <w:rPr>
                <w:rFonts w:ascii="Arial" w:hAnsi="Arial" w:cs="Arial"/>
              </w:rPr>
              <w:lastRenderedPageBreak/>
              <w:t xml:space="preserve">renewals/depreciation percentage is therefore 44%. The national Council average is 75%. </w:t>
            </w:r>
          </w:p>
          <w:p w:rsidR="00861FBE" w:rsidRDefault="00861FBE" w:rsidP="00446153">
            <w:pPr>
              <w:rPr>
                <w:rFonts w:ascii="Arial" w:hAnsi="Arial" w:cs="Arial"/>
              </w:rPr>
            </w:pPr>
          </w:p>
          <w:p w:rsidR="00861FBE"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50400" behindDoc="0" locked="0" layoutInCell="1" allowOverlap="1">
                      <wp:simplePos x="0" y="0"/>
                      <wp:positionH relativeFrom="column">
                        <wp:posOffset>4497705</wp:posOffset>
                      </wp:positionH>
                      <wp:positionV relativeFrom="paragraph">
                        <wp:posOffset>125095</wp:posOffset>
                      </wp:positionV>
                      <wp:extent cx="457200" cy="457200"/>
                      <wp:effectExtent l="13335" t="13335" r="5715" b="5715"/>
                      <wp:wrapNone/>
                      <wp:docPr id="62"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1" o:spid="_x0000_s1026" type="#_x0000_t120" style="position:absolute;margin-left:354.15pt;margin-top:9.85pt;width:36pt;height:3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" fillcolor="yellow"/>
                  </w:pict>
                </mc:Fallback>
              </mc:AlternateContent>
            </w:r>
            <w:r w:rsidR="00861FBE">
              <w:rPr>
                <w:rFonts w:ascii="Arial" w:hAnsi="Arial" w:cs="Arial"/>
              </w:rPr>
              <w:t>PCC’s ratio is well below the national average and is the lowest ratio compared to other territorial councils in the Wellington region. While Council’s assets may have a younger age profile than most other councils the ratio suggests that, at some point in the long term, renewals will need to increase significantly.</w:t>
            </w:r>
          </w:p>
          <w:p w:rsidR="00861FBE" w:rsidRPr="0083526A" w:rsidRDefault="00861FBE" w:rsidP="00446153">
            <w:pPr>
              <w:rPr>
                <w:rFonts w:ascii="Arial" w:hAnsi="Arial" w:cs="Arial"/>
              </w:rPr>
            </w:pPr>
          </w:p>
        </w:tc>
        <w:tc>
          <w:tcPr>
            <w:tcW w:w="1170" w:type="dxa"/>
          </w:tcPr>
          <w:p w:rsidR="00861FBE" w:rsidRPr="0083526A" w:rsidRDefault="00861FBE" w:rsidP="00446153">
            <w:pPr>
              <w:rPr>
                <w:rFonts w:ascii="Arial" w:hAnsi="Arial" w:cs="Arial"/>
              </w:rPr>
            </w:pPr>
          </w:p>
        </w:tc>
      </w:tr>
      <w:tr w:rsidR="00861FBE" w:rsidRPr="0083526A" w:rsidTr="00446153">
        <w:tc>
          <w:tcPr>
            <w:tcW w:w="2988" w:type="dxa"/>
          </w:tcPr>
          <w:p w:rsidR="00861FBE" w:rsidRDefault="00861FBE" w:rsidP="00446153">
            <w:pPr>
              <w:rPr>
                <w:rFonts w:ascii="Arial" w:hAnsi="Arial" w:cs="Arial"/>
              </w:rPr>
            </w:pPr>
            <w:r>
              <w:rPr>
                <w:rFonts w:ascii="Arial" w:hAnsi="Arial" w:cs="Arial"/>
              </w:rPr>
              <w:lastRenderedPageBreak/>
              <w:t>Funding Predictions</w:t>
            </w: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Rates</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‘Revenue at risk’</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873927"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Total rates are predicted to rise about 41% over the LTP period.</w:t>
            </w:r>
            <w:r w:rsidR="00766789">
              <w:rPr>
                <w:rFonts w:ascii="Arial" w:hAnsi="Arial" w:cs="Arial"/>
              </w:rPr>
              <w:t xml:space="preserve"> </w:t>
            </w:r>
            <w:r w:rsidR="003D14FA">
              <w:rPr>
                <w:rFonts w:ascii="Arial" w:hAnsi="Arial" w:cs="Arial"/>
              </w:rPr>
              <w:t>This is</w:t>
            </w:r>
            <w:r>
              <w:rPr>
                <w:rFonts w:ascii="Arial" w:hAnsi="Arial" w:cs="Arial"/>
              </w:rPr>
              <w:t xml:space="preserve"> less than the year on year national average (5%). </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Revenue at risk has been assumed as revenue streams which are more susceptible to economic downturns, variability and central government funding caps (e.g. NZTA road subsidies). The following table outlines the situation at PCC;</w:t>
            </w:r>
          </w:p>
          <w:p w:rsidR="00861FBE" w:rsidRDefault="00861FBE" w:rsidP="00446153">
            <w:pPr>
              <w:rPr>
                <w:rFonts w:ascii="Arial" w:hAnsi="Arial" w:cs="Arial"/>
              </w:rPr>
            </w:pPr>
          </w:p>
          <w:p w:rsidR="00861FBE" w:rsidRDefault="00861FBE" w:rsidP="00446153">
            <w:pPr>
              <w:rPr>
                <w:rFonts w:ascii="Arial" w:hAnsi="Arial" w:cs="Arial"/>
              </w:rPr>
            </w:pPr>
          </w:p>
          <w:tbl>
            <w:tblPr>
              <w:tblStyle w:val="TableGrid"/>
              <w:tblW w:w="0" w:type="auto"/>
              <w:tblLook w:val="04A0" w:firstRow="1" w:lastRow="0" w:firstColumn="1" w:lastColumn="0" w:noHBand="0" w:noVBand="1"/>
            </w:tblPr>
            <w:tblGrid>
              <w:gridCol w:w="2947"/>
              <w:gridCol w:w="1980"/>
              <w:gridCol w:w="1862"/>
            </w:tblGrid>
            <w:tr w:rsidR="00861FBE" w:rsidTr="00446153">
              <w:tc>
                <w:tcPr>
                  <w:tcW w:w="2947" w:type="dxa"/>
                </w:tcPr>
                <w:p w:rsidR="00861FBE" w:rsidRPr="00873927" w:rsidRDefault="00861FBE" w:rsidP="00446153">
                  <w:pPr>
                    <w:rPr>
                      <w:rFonts w:ascii="Arial" w:hAnsi="Arial" w:cs="Arial"/>
                      <w:i/>
                    </w:rPr>
                  </w:pPr>
                  <w:r w:rsidRPr="00873927">
                    <w:rPr>
                      <w:rFonts w:ascii="Arial" w:hAnsi="Arial" w:cs="Arial"/>
                      <w:i/>
                    </w:rPr>
                    <w:t>Revenue Stream</w:t>
                  </w:r>
                </w:p>
              </w:tc>
              <w:tc>
                <w:tcPr>
                  <w:tcW w:w="1980" w:type="dxa"/>
                </w:tcPr>
                <w:p w:rsidR="00861FBE" w:rsidRPr="00873927" w:rsidRDefault="00861FBE" w:rsidP="00446153">
                  <w:pPr>
                    <w:rPr>
                      <w:rFonts w:ascii="Arial" w:hAnsi="Arial" w:cs="Arial"/>
                      <w:i/>
                    </w:rPr>
                  </w:pPr>
                  <w:r>
                    <w:rPr>
                      <w:rFonts w:ascii="Arial" w:hAnsi="Arial" w:cs="Arial"/>
                      <w:i/>
                    </w:rPr>
                    <w:t>% of Total PC</w:t>
                  </w:r>
                  <w:r w:rsidRPr="00873927">
                    <w:rPr>
                      <w:rFonts w:ascii="Arial" w:hAnsi="Arial" w:cs="Arial"/>
                      <w:i/>
                    </w:rPr>
                    <w:t>C Revenue 2012-22</w:t>
                  </w:r>
                </w:p>
              </w:tc>
              <w:tc>
                <w:tcPr>
                  <w:tcW w:w="1862" w:type="dxa"/>
                </w:tcPr>
                <w:p w:rsidR="00861FBE" w:rsidRPr="00873927" w:rsidRDefault="00861FBE" w:rsidP="00446153">
                  <w:pPr>
                    <w:rPr>
                      <w:rFonts w:ascii="Arial" w:hAnsi="Arial" w:cs="Arial"/>
                      <w:i/>
                    </w:rPr>
                  </w:pPr>
                  <w:r w:rsidRPr="00873927">
                    <w:rPr>
                      <w:rFonts w:ascii="Arial" w:hAnsi="Arial" w:cs="Arial"/>
                      <w:i/>
                    </w:rPr>
                    <w:t>Indicator of vulnerability</w:t>
                  </w:r>
                  <w:r>
                    <w:rPr>
                      <w:rFonts w:ascii="Arial" w:hAnsi="Arial" w:cs="Arial"/>
                      <w:i/>
                    </w:rPr>
                    <w:t xml:space="preserve"> (% of total revenue)</w:t>
                  </w:r>
                </w:p>
              </w:tc>
            </w:tr>
            <w:tr w:rsidR="00861FBE" w:rsidTr="00446153">
              <w:tc>
                <w:tcPr>
                  <w:tcW w:w="2947" w:type="dxa"/>
                </w:tcPr>
                <w:p w:rsidR="00861FBE" w:rsidRDefault="00861FBE" w:rsidP="00446153">
                  <w:pPr>
                    <w:rPr>
                      <w:rFonts w:ascii="Arial" w:hAnsi="Arial" w:cs="Arial"/>
                    </w:rPr>
                  </w:pPr>
                  <w:r>
                    <w:rPr>
                      <w:rFonts w:ascii="Arial" w:hAnsi="Arial" w:cs="Arial"/>
                    </w:rPr>
                    <w:t>Grants and Subsidies</w:t>
                  </w:r>
                </w:p>
              </w:tc>
              <w:tc>
                <w:tcPr>
                  <w:tcW w:w="1980" w:type="dxa"/>
                </w:tcPr>
                <w:p w:rsidR="00861FBE" w:rsidRDefault="00861FBE" w:rsidP="00446153">
                  <w:pPr>
                    <w:jc w:val="center"/>
                    <w:rPr>
                      <w:rFonts w:ascii="Arial" w:hAnsi="Arial" w:cs="Arial"/>
                    </w:rPr>
                  </w:pPr>
                  <w:r>
                    <w:rPr>
                      <w:rFonts w:ascii="Arial" w:hAnsi="Arial" w:cs="Arial"/>
                    </w:rPr>
                    <w:t>6%</w:t>
                  </w:r>
                </w:p>
              </w:tc>
              <w:tc>
                <w:tcPr>
                  <w:tcW w:w="1862" w:type="dxa"/>
                </w:tcPr>
                <w:p w:rsidR="00861FBE" w:rsidRDefault="00861FBE" w:rsidP="00446153">
                  <w:pPr>
                    <w:jc w:val="center"/>
                    <w:rPr>
                      <w:rFonts w:ascii="Arial" w:hAnsi="Arial" w:cs="Arial"/>
                    </w:rPr>
                  </w:pPr>
                  <w:r>
                    <w:rPr>
                      <w:rFonts w:ascii="Arial" w:hAnsi="Arial" w:cs="Arial"/>
                    </w:rPr>
                    <w:t>&gt;20%</w:t>
                  </w:r>
                </w:p>
              </w:tc>
            </w:tr>
            <w:tr w:rsidR="00861FBE" w:rsidTr="00446153">
              <w:tc>
                <w:tcPr>
                  <w:tcW w:w="2947" w:type="dxa"/>
                </w:tcPr>
                <w:p w:rsidR="00861FBE" w:rsidRDefault="00861FBE" w:rsidP="00446153">
                  <w:pPr>
                    <w:rPr>
                      <w:rFonts w:ascii="Arial" w:hAnsi="Arial" w:cs="Arial"/>
                    </w:rPr>
                  </w:pPr>
                  <w:r>
                    <w:rPr>
                      <w:rFonts w:ascii="Arial" w:hAnsi="Arial" w:cs="Arial"/>
                    </w:rPr>
                    <w:t>Development Contributions</w:t>
                  </w:r>
                </w:p>
              </w:tc>
              <w:tc>
                <w:tcPr>
                  <w:tcW w:w="1980" w:type="dxa"/>
                </w:tcPr>
                <w:p w:rsidR="00861FBE" w:rsidRDefault="00861FBE" w:rsidP="00446153">
                  <w:pPr>
                    <w:jc w:val="center"/>
                    <w:rPr>
                      <w:rFonts w:ascii="Arial" w:hAnsi="Arial" w:cs="Arial"/>
                    </w:rPr>
                  </w:pPr>
                  <w:r>
                    <w:rPr>
                      <w:rFonts w:ascii="Arial" w:hAnsi="Arial" w:cs="Arial"/>
                    </w:rPr>
                    <w:t>2%</w:t>
                  </w:r>
                </w:p>
              </w:tc>
              <w:tc>
                <w:tcPr>
                  <w:tcW w:w="1862" w:type="dxa"/>
                </w:tcPr>
                <w:p w:rsidR="00861FBE" w:rsidRDefault="00861FBE" w:rsidP="00446153">
                  <w:pPr>
                    <w:jc w:val="center"/>
                    <w:rPr>
                      <w:rFonts w:ascii="Arial" w:hAnsi="Arial" w:cs="Arial"/>
                    </w:rPr>
                  </w:pPr>
                  <w:r>
                    <w:rPr>
                      <w:rFonts w:ascii="Arial" w:hAnsi="Arial" w:cs="Arial"/>
                    </w:rPr>
                    <w:t>&gt;10%</w:t>
                  </w:r>
                </w:p>
              </w:tc>
            </w:tr>
            <w:tr w:rsidR="00861FBE" w:rsidTr="00446153">
              <w:tc>
                <w:tcPr>
                  <w:tcW w:w="2947" w:type="dxa"/>
                </w:tcPr>
                <w:p w:rsidR="00861FBE" w:rsidRDefault="00861FBE" w:rsidP="00446153">
                  <w:pPr>
                    <w:rPr>
                      <w:rFonts w:ascii="Arial" w:hAnsi="Arial" w:cs="Arial"/>
                    </w:rPr>
                  </w:pPr>
                  <w:r>
                    <w:rPr>
                      <w:rFonts w:ascii="Arial" w:hAnsi="Arial" w:cs="Arial"/>
                    </w:rPr>
                    <w:t>Investment Income</w:t>
                  </w:r>
                </w:p>
              </w:tc>
              <w:tc>
                <w:tcPr>
                  <w:tcW w:w="1980" w:type="dxa"/>
                </w:tcPr>
                <w:p w:rsidR="00861FBE" w:rsidRDefault="00861FBE" w:rsidP="00446153">
                  <w:pPr>
                    <w:jc w:val="center"/>
                    <w:rPr>
                      <w:rFonts w:ascii="Arial" w:hAnsi="Arial" w:cs="Arial"/>
                    </w:rPr>
                  </w:pPr>
                  <w:r>
                    <w:rPr>
                      <w:rFonts w:ascii="Arial" w:hAnsi="Arial" w:cs="Arial"/>
                    </w:rPr>
                    <w:t>2%</w:t>
                  </w:r>
                </w:p>
              </w:tc>
              <w:tc>
                <w:tcPr>
                  <w:tcW w:w="1862" w:type="dxa"/>
                </w:tcPr>
                <w:p w:rsidR="00861FBE" w:rsidRDefault="00861FBE" w:rsidP="00446153">
                  <w:pPr>
                    <w:jc w:val="center"/>
                    <w:rPr>
                      <w:rFonts w:ascii="Arial" w:hAnsi="Arial" w:cs="Arial"/>
                    </w:rPr>
                  </w:pPr>
                  <w:r>
                    <w:rPr>
                      <w:rFonts w:ascii="Arial" w:hAnsi="Arial" w:cs="Arial"/>
                    </w:rPr>
                    <w:t>No indicator</w:t>
                  </w:r>
                </w:p>
              </w:tc>
            </w:tr>
            <w:tr w:rsidR="00861FBE" w:rsidTr="00446153">
              <w:tc>
                <w:tcPr>
                  <w:tcW w:w="2947" w:type="dxa"/>
                </w:tcPr>
                <w:p w:rsidR="00861FBE" w:rsidRDefault="00861FBE" w:rsidP="00446153">
                  <w:pPr>
                    <w:rPr>
                      <w:rFonts w:ascii="Arial" w:hAnsi="Arial" w:cs="Arial"/>
                    </w:rPr>
                  </w:pPr>
                  <w:r>
                    <w:rPr>
                      <w:rFonts w:ascii="Arial" w:hAnsi="Arial" w:cs="Arial"/>
                    </w:rPr>
                    <w:t>Other Income</w:t>
                  </w:r>
                </w:p>
              </w:tc>
              <w:tc>
                <w:tcPr>
                  <w:tcW w:w="1980" w:type="dxa"/>
                </w:tcPr>
                <w:p w:rsidR="00861FBE" w:rsidRDefault="00861FBE" w:rsidP="00446153">
                  <w:pPr>
                    <w:jc w:val="center"/>
                    <w:rPr>
                      <w:rFonts w:ascii="Arial" w:hAnsi="Arial" w:cs="Arial"/>
                    </w:rPr>
                  </w:pPr>
                  <w:r>
                    <w:rPr>
                      <w:rFonts w:ascii="Arial" w:hAnsi="Arial" w:cs="Arial"/>
                    </w:rPr>
                    <w:t>30%</w:t>
                  </w:r>
                </w:p>
              </w:tc>
              <w:tc>
                <w:tcPr>
                  <w:tcW w:w="1862" w:type="dxa"/>
                </w:tcPr>
                <w:p w:rsidR="00861FBE" w:rsidRDefault="00861FBE" w:rsidP="00446153">
                  <w:pPr>
                    <w:jc w:val="center"/>
                    <w:rPr>
                      <w:rFonts w:ascii="Arial" w:hAnsi="Arial" w:cs="Arial"/>
                    </w:rPr>
                  </w:pPr>
                  <w:r>
                    <w:rPr>
                      <w:rFonts w:ascii="Arial" w:hAnsi="Arial" w:cs="Arial"/>
                    </w:rPr>
                    <w:t>&gt;30%</w:t>
                  </w:r>
                </w:p>
              </w:tc>
            </w:tr>
            <w:tr w:rsidR="00861FBE" w:rsidTr="00446153">
              <w:tc>
                <w:tcPr>
                  <w:tcW w:w="2947" w:type="dxa"/>
                </w:tcPr>
                <w:p w:rsidR="00861FBE" w:rsidRDefault="00861FBE" w:rsidP="00446153">
                  <w:pPr>
                    <w:rPr>
                      <w:rFonts w:ascii="Arial" w:hAnsi="Arial" w:cs="Arial"/>
                    </w:rPr>
                  </w:pPr>
                  <w:r>
                    <w:rPr>
                      <w:rFonts w:ascii="Arial" w:hAnsi="Arial" w:cs="Arial"/>
                    </w:rPr>
                    <w:t>Rates</w:t>
                  </w:r>
                </w:p>
              </w:tc>
              <w:tc>
                <w:tcPr>
                  <w:tcW w:w="1980" w:type="dxa"/>
                </w:tcPr>
                <w:p w:rsidR="00861FBE" w:rsidRDefault="00861FBE" w:rsidP="00446153">
                  <w:pPr>
                    <w:jc w:val="center"/>
                    <w:rPr>
                      <w:rFonts w:ascii="Arial" w:hAnsi="Arial" w:cs="Arial"/>
                    </w:rPr>
                  </w:pPr>
                  <w:r>
                    <w:rPr>
                      <w:rFonts w:ascii="Arial" w:hAnsi="Arial" w:cs="Arial"/>
                    </w:rPr>
                    <w:t>60%</w:t>
                  </w:r>
                </w:p>
              </w:tc>
              <w:tc>
                <w:tcPr>
                  <w:tcW w:w="1862" w:type="dxa"/>
                </w:tcPr>
                <w:p w:rsidR="00861FBE" w:rsidRDefault="00861FBE" w:rsidP="00446153">
                  <w:pPr>
                    <w:jc w:val="center"/>
                    <w:rPr>
                      <w:rFonts w:ascii="Arial" w:hAnsi="Arial" w:cs="Arial"/>
                    </w:rPr>
                  </w:pPr>
                  <w:r>
                    <w:rPr>
                      <w:rFonts w:ascii="Arial" w:hAnsi="Arial" w:cs="Arial"/>
                    </w:rPr>
                    <w:t>No indicator</w:t>
                  </w:r>
                </w:p>
              </w:tc>
            </w:tr>
          </w:tbl>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Other income includes targeted rates for water.</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i/>
                <w:noProof/>
              </w:rPr>
              <mc:AlternateContent>
                <mc:Choice Requires="wps">
                  <w:drawing>
                    <wp:anchor distT="0" distB="0" distL="114300" distR="114300" simplePos="0" relativeHeight="251697152" behindDoc="0" locked="0" layoutInCell="1" allowOverlap="1">
                      <wp:simplePos x="0" y="0"/>
                      <wp:positionH relativeFrom="column">
                        <wp:posOffset>67945</wp:posOffset>
                      </wp:positionH>
                      <wp:positionV relativeFrom="paragraph">
                        <wp:posOffset>2395855</wp:posOffset>
                      </wp:positionV>
                      <wp:extent cx="457200" cy="457200"/>
                      <wp:effectExtent l="12700" t="6350" r="6350" b="12700"/>
                      <wp:wrapNone/>
                      <wp:docPr id="6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26" type="#_x0000_t120" style="position:absolute;margin-left:5.35pt;margin-top:188.65pt;width:36pt;height:3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" fillcolor="#92d050"/>
                  </w:pict>
                </mc:Fallback>
              </mc:AlternateContent>
            </w:r>
            <w:r>
              <w:rPr>
                <w:rFonts w:ascii="Arial" w:hAnsi="Arial" w:cs="Arial"/>
                <w:noProof/>
              </w:rPr>
              <mc:AlternateContent>
                <mc:Choice Requires="wps">
                  <w:drawing>
                    <wp:anchor distT="0" distB="0" distL="114300" distR="114300" simplePos="0" relativeHeight="251696128" behindDoc="0" locked="0" layoutInCell="1" allowOverlap="1">
                      <wp:simplePos x="0" y="0"/>
                      <wp:positionH relativeFrom="column">
                        <wp:posOffset>67945</wp:posOffset>
                      </wp:positionH>
                      <wp:positionV relativeFrom="paragraph">
                        <wp:posOffset>337185</wp:posOffset>
                      </wp:positionV>
                      <wp:extent cx="457200" cy="457200"/>
                      <wp:effectExtent l="12700" t="5080" r="6350" b="13970"/>
                      <wp:wrapNone/>
                      <wp:docPr id="60"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 o:spid="_x0000_s1026" type="#_x0000_t120" style="position:absolute;margin-left:5.35pt;margin-top:26.55pt;width:36pt;height:3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t>Borrowing and ability to service borrowing;</w:t>
            </w:r>
          </w:p>
          <w:p w:rsidR="00861FBE" w:rsidRDefault="00861FBE" w:rsidP="00446153">
            <w:pPr>
              <w:rPr>
                <w:rFonts w:ascii="Arial" w:hAnsi="Arial" w:cs="Arial"/>
              </w:rPr>
            </w:pPr>
          </w:p>
          <w:p w:rsidR="00861FBE" w:rsidRDefault="00861FBE" w:rsidP="00861FBE">
            <w:pPr>
              <w:pStyle w:val="ListParagraph"/>
              <w:numPr>
                <w:ilvl w:val="0"/>
                <w:numId w:val="7"/>
              </w:numPr>
              <w:rPr>
                <w:rFonts w:ascii="Arial" w:hAnsi="Arial" w:cs="Arial"/>
              </w:rPr>
            </w:pPr>
            <w:r>
              <w:rPr>
                <w:rFonts w:ascii="Arial" w:hAnsi="Arial" w:cs="Arial"/>
              </w:rPr>
              <w:t>Debt predictions 2012-22</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186406" w:rsidRDefault="00861FBE" w:rsidP="00861FBE">
            <w:pPr>
              <w:pStyle w:val="ListParagraph"/>
              <w:numPr>
                <w:ilvl w:val="0"/>
                <w:numId w:val="7"/>
              </w:numPr>
              <w:rPr>
                <w:rFonts w:ascii="Arial" w:hAnsi="Arial" w:cs="Arial"/>
              </w:rPr>
            </w:pPr>
            <w:r>
              <w:rPr>
                <w:rFonts w:ascii="Arial" w:hAnsi="Arial" w:cs="Arial"/>
              </w:rPr>
              <w:t>Ability to service debt</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PCC’s debt at 30 June 2012 was </w:t>
            </w:r>
            <w:r w:rsidRPr="00973000">
              <w:rPr>
                <w:rFonts w:ascii="Arial" w:hAnsi="Arial" w:cs="Arial"/>
              </w:rPr>
              <w:t>$4</w:t>
            </w:r>
            <w:r>
              <w:rPr>
                <w:rFonts w:ascii="Arial" w:hAnsi="Arial" w:cs="Arial"/>
              </w:rPr>
              <w:t>8.8</w:t>
            </w:r>
            <w:r w:rsidRPr="00973000">
              <w:rPr>
                <w:rFonts w:ascii="Arial" w:hAnsi="Arial" w:cs="Arial"/>
              </w:rPr>
              <w:t>m</w:t>
            </w:r>
            <w:r>
              <w:rPr>
                <w:rFonts w:ascii="Arial" w:hAnsi="Arial" w:cs="Arial"/>
              </w:rPr>
              <w:t xml:space="preserve"> but rises steadily in the LTP period to around $77m in 2019 before reducing to $53m at June 2022.</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Our benchmark for debt increases is debt at the end of the LTP period more than 30% above debt at the start of the period. PCC’s debt increases during the LTP by around 57% but is expected to almost return to 2013 levels by 2022. </w:t>
            </w:r>
          </w:p>
          <w:p w:rsidR="00861FBE" w:rsidRDefault="00861FBE" w:rsidP="00446153">
            <w:pPr>
              <w:rPr>
                <w:rFonts w:ascii="Arial" w:hAnsi="Arial" w:cs="Arial"/>
              </w:rPr>
            </w:pPr>
          </w:p>
          <w:p w:rsidR="00861FBE" w:rsidRDefault="00861FBE" w:rsidP="00446153">
            <w:pPr>
              <w:rPr>
                <w:rFonts w:ascii="Arial" w:hAnsi="Arial" w:cs="Arial"/>
              </w:rPr>
            </w:pPr>
            <w:r w:rsidRPr="00427C29">
              <w:rPr>
                <w:rFonts w:ascii="Arial" w:hAnsi="Arial" w:cs="Arial"/>
              </w:rPr>
              <w:t>Council’s Annual Plan for 2013-14 indicates that debt at 30 June 2014 will be similar to that noted in the LTP for the equivalent period</w:t>
            </w:r>
            <w:r>
              <w:rPr>
                <w:rFonts w:ascii="Arial" w:hAnsi="Arial" w:cs="Arial"/>
              </w:rPr>
              <w:t xml:space="preserve"> ($60m)</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PCC is able to service the predicted debt over the LTP period. Our measure of debt serviceability is the quantum of expected loan interest as a percentage of net cash flows from operations (after adding back loan interest). Our indicative benchmark is 20%. PCC’s average percentage range over the ten years is 14%, although in 2013-14 it touches 19%</w:t>
            </w:r>
          </w:p>
          <w:p w:rsidR="00861FBE" w:rsidRDefault="00861FBE" w:rsidP="00446153">
            <w:pPr>
              <w:rPr>
                <w:rFonts w:ascii="Arial" w:hAnsi="Arial" w:cs="Arial"/>
              </w:rPr>
            </w:pPr>
          </w:p>
          <w:p w:rsidR="00861FBE" w:rsidRDefault="00861FBE" w:rsidP="00446153">
            <w:pPr>
              <w:rPr>
                <w:rFonts w:ascii="Arial" w:hAnsi="Arial" w:cs="Arial"/>
              </w:rPr>
            </w:pPr>
            <w:r w:rsidRPr="00427C29">
              <w:rPr>
                <w:rFonts w:ascii="Arial" w:hAnsi="Arial" w:cs="Arial"/>
              </w:rPr>
              <w:lastRenderedPageBreak/>
              <w:t>PCC has assumed the average of interest rates on external debt in the LTP period as increasing from 4.1% to 6.8% from year 5 of the LTP%.</w:t>
            </w:r>
            <w:r>
              <w:rPr>
                <w:rFonts w:ascii="Arial" w:hAnsi="Arial" w:cs="Arial"/>
              </w:rPr>
              <w:t xml:space="preserve"> In weighted terms this approximates the nationwide average of 5.9%. </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w:lastRenderedPageBreak/>
              <mc:AlternateContent>
                <mc:Choice Requires="wps">
                  <w:drawing>
                    <wp:anchor distT="0" distB="0" distL="114300" distR="114300" simplePos="0" relativeHeight="251698176" behindDoc="0" locked="0" layoutInCell="1" allowOverlap="1">
                      <wp:simplePos x="0" y="0"/>
                      <wp:positionH relativeFrom="column">
                        <wp:posOffset>67945</wp:posOffset>
                      </wp:positionH>
                      <wp:positionV relativeFrom="paragraph">
                        <wp:posOffset>2952115</wp:posOffset>
                      </wp:positionV>
                      <wp:extent cx="457200" cy="457200"/>
                      <wp:effectExtent l="12700" t="12065" r="6350" b="6985"/>
                      <wp:wrapNone/>
                      <wp:docPr id="59"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26" type="#_x0000_t120" style="position:absolute;margin-left:5.35pt;margin-top:232.45pt;width:36pt;height:3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" fillcolor="#92d050"/>
                  </w:pict>
                </mc:Fallback>
              </mc:AlternateContent>
            </w:r>
            <w:r>
              <w:rPr>
                <w:rFonts w:ascii="Arial" w:hAnsi="Arial" w:cs="Arial"/>
                <w:noProof/>
              </w:rPr>
              <mc:AlternateContent>
                <mc:Choice Requires="wps">
                  <w:drawing>
                    <wp:anchor distT="0" distB="0" distL="114300" distR="114300" simplePos="0" relativeHeight="251699200" behindDoc="0" locked="0" layoutInCell="1" allowOverlap="1">
                      <wp:simplePos x="0" y="0"/>
                      <wp:positionH relativeFrom="column">
                        <wp:posOffset>40005</wp:posOffset>
                      </wp:positionH>
                      <wp:positionV relativeFrom="paragraph">
                        <wp:posOffset>1204595</wp:posOffset>
                      </wp:positionV>
                      <wp:extent cx="457200" cy="457200"/>
                      <wp:effectExtent l="13335" t="7620" r="5715" b="11430"/>
                      <wp:wrapNone/>
                      <wp:docPr id="58"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type="#_x0000_t120" style="position:absolute;margin-left:3.15pt;margin-top:94.85pt;width:36pt;height:3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Identification of major projects or issues</w:t>
            </w:r>
          </w:p>
        </w:tc>
        <w:tc>
          <w:tcPr>
            <w:tcW w:w="7020" w:type="dxa"/>
          </w:tcPr>
          <w:p w:rsidR="00861FBE" w:rsidRDefault="00861FBE" w:rsidP="00446153">
            <w:pPr>
              <w:rPr>
                <w:rFonts w:ascii="Arial" w:hAnsi="Arial" w:cs="Arial"/>
              </w:rPr>
            </w:pPr>
          </w:p>
          <w:p w:rsidR="00861FBE" w:rsidRPr="00716AD6" w:rsidRDefault="00861FBE" w:rsidP="00446153">
            <w:pPr>
              <w:rPr>
                <w:rFonts w:ascii="Arial" w:hAnsi="Arial" w:cs="Arial"/>
              </w:rPr>
            </w:pPr>
            <w:r>
              <w:rPr>
                <w:rFonts w:ascii="Arial" w:hAnsi="Arial" w:cs="Arial"/>
              </w:rPr>
              <w:t>Refer to Pre-election report section above</w:t>
            </w:r>
          </w:p>
        </w:tc>
        <w:tc>
          <w:tcPr>
            <w:tcW w:w="1170" w:type="dxa"/>
          </w:tcPr>
          <w:p w:rsidR="00861FBE" w:rsidRPr="0083526A" w:rsidRDefault="00861FBE" w:rsidP="00446153">
            <w:pPr>
              <w:rPr>
                <w:rFonts w:ascii="Arial" w:hAnsi="Arial" w:cs="Arial"/>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Disclosure of specific expenditure items for 2012-13 (from 2012-13 annual report)</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Elected Member Remuneration (including Mayor); $513k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CEO remuneration;                   $312k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Audit Fees; Annual Audit          -$181k</w:t>
            </w:r>
          </w:p>
          <w:p w:rsidR="00861FBE" w:rsidRDefault="00861FBE" w:rsidP="00446153">
            <w:pPr>
              <w:rPr>
                <w:rFonts w:ascii="Arial" w:hAnsi="Arial" w:cs="Arial"/>
              </w:rPr>
            </w:pPr>
            <w:r>
              <w:rPr>
                <w:rFonts w:ascii="Arial" w:hAnsi="Arial" w:cs="Arial"/>
              </w:rPr>
              <w:t xml:space="preserve">                   LTP audit (2012)    -$121k</w:t>
            </w:r>
          </w:p>
          <w:p w:rsidR="00861FBE" w:rsidRDefault="00861FBE" w:rsidP="00446153">
            <w:pPr>
              <w:rPr>
                <w:rFonts w:ascii="Arial" w:hAnsi="Arial" w:cs="Arial"/>
              </w:rPr>
            </w:pPr>
          </w:p>
          <w:p w:rsidR="00861FBE" w:rsidRDefault="00861FBE" w:rsidP="00446153">
            <w:pPr>
              <w:rPr>
                <w:rFonts w:ascii="Arial" w:hAnsi="Arial" w:cs="Arial"/>
              </w:rPr>
            </w:pP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Statement of Service Performance (SSP) information from the 2013 Annual Report</w:t>
            </w:r>
          </w:p>
        </w:tc>
        <w:tc>
          <w:tcPr>
            <w:tcW w:w="7020" w:type="dxa"/>
          </w:tcPr>
          <w:p w:rsidR="00861FBE" w:rsidRDefault="00861FBE" w:rsidP="00446153">
            <w:pPr>
              <w:rPr>
                <w:rFonts w:ascii="Arial" w:hAnsi="Arial" w:cs="Arial"/>
              </w:rPr>
            </w:pPr>
          </w:p>
          <w:p w:rsidR="00861FBE" w:rsidRDefault="00861FBE" w:rsidP="00446153">
            <w:pPr>
              <w:pStyle w:val="NoSpacing"/>
              <w:rPr>
                <w:rFonts w:ascii="Arial" w:hAnsi="Arial" w:cs="Arial"/>
              </w:rPr>
            </w:pPr>
            <w:r>
              <w:rPr>
                <w:rFonts w:ascii="Arial" w:hAnsi="Arial" w:cs="Arial"/>
              </w:rPr>
              <w:t xml:space="preserve">The SSP information from PCC’s 2013 Annual Report discloses a total of approximately 77 service targets and measures. Of these </w:t>
            </w:r>
            <w:r w:rsidR="003D14FA">
              <w:rPr>
                <w:rFonts w:ascii="Arial" w:hAnsi="Arial" w:cs="Arial"/>
              </w:rPr>
              <w:t>49 targets</w:t>
            </w:r>
            <w:r>
              <w:rPr>
                <w:rFonts w:ascii="Arial" w:hAnsi="Arial" w:cs="Arial"/>
              </w:rPr>
              <w:t xml:space="preserve"> had been successfully </w:t>
            </w:r>
            <w:r w:rsidR="003D14FA">
              <w:rPr>
                <w:rFonts w:ascii="Arial" w:hAnsi="Arial" w:cs="Arial"/>
              </w:rPr>
              <w:t>achieved giving</w:t>
            </w:r>
            <w:r>
              <w:rPr>
                <w:rFonts w:ascii="Arial" w:hAnsi="Arial" w:cs="Arial"/>
              </w:rPr>
              <w:t xml:space="preserve"> a ‘targets met’ rate of 64%.</w:t>
            </w:r>
          </w:p>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Targets not met totalled 19 (25%). Maintenance request targets in transport and the three water networks were often not achieved. Additionally it was noted that there were comparatively few measures in the infrastructure activities compared to many other activities of Council.</w:t>
            </w:r>
          </w:p>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 remaining 9 measures were noted as Not Applicable.</w:t>
            </w:r>
          </w:p>
          <w:p w:rsidR="00861FBE" w:rsidRDefault="00861FBE" w:rsidP="00446153">
            <w:pPr>
              <w:pStyle w:val="NoSpacing"/>
              <w:rPr>
                <w:rFonts w:ascii="Arial" w:hAnsi="Arial" w:cs="Arial"/>
              </w:rPr>
            </w:pPr>
          </w:p>
        </w:tc>
        <w:tc>
          <w:tcPr>
            <w:tcW w:w="1170" w:type="dxa"/>
          </w:tcPr>
          <w:p w:rsidR="00861FBE" w:rsidRDefault="004F39F5" w:rsidP="00446153">
            <w:pPr>
              <w:rPr>
                <w:rFonts w:ascii="Arial" w:hAnsi="Arial" w:cs="Arial"/>
                <w:noProof/>
              </w:rPr>
            </w:pPr>
            <w:r>
              <w:rPr>
                <w:rFonts w:ascii="Arial" w:hAnsi="Arial" w:cs="Arial"/>
                <w:noProof/>
              </w:rPr>
              <mc:AlternateContent>
                <mc:Choice Requires="wps">
                  <w:drawing>
                    <wp:anchor distT="0" distB="0" distL="114300" distR="114300" simplePos="0" relativeHeight="251751424" behindDoc="0" locked="0" layoutInCell="1" allowOverlap="1">
                      <wp:simplePos x="0" y="0"/>
                      <wp:positionH relativeFrom="column">
                        <wp:posOffset>17780</wp:posOffset>
                      </wp:positionH>
                      <wp:positionV relativeFrom="paragraph">
                        <wp:posOffset>1059815</wp:posOffset>
                      </wp:positionV>
                      <wp:extent cx="457200" cy="457200"/>
                      <wp:effectExtent l="10160" t="6350" r="8890" b="12700"/>
                      <wp:wrapNone/>
                      <wp:docPr id="57"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2" o:spid="_x0000_s1026" type="#_x0000_t120" style="position:absolute;margin-left:1.4pt;margin-top:83.45pt;width:36pt;height:36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930FC5" w:rsidRDefault="00861FBE" w:rsidP="00446153">
            <w:pPr>
              <w:rPr>
                <w:rFonts w:ascii="Arial" w:hAnsi="Arial" w:cs="Arial"/>
                <w:b/>
              </w:rPr>
            </w:pPr>
            <w:r w:rsidRPr="00930FC5">
              <w:rPr>
                <w:rFonts w:ascii="Arial" w:hAnsi="Arial" w:cs="Arial"/>
                <w:b/>
              </w:rPr>
              <w:t>Summary</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From the public accountability documents it is observed;</w:t>
            </w:r>
          </w:p>
          <w:p w:rsidR="00861FBE" w:rsidRDefault="00861FBE" w:rsidP="00446153">
            <w:pPr>
              <w:rPr>
                <w:rFonts w:ascii="Arial" w:hAnsi="Arial" w:cs="Arial"/>
              </w:rPr>
            </w:pPr>
          </w:p>
          <w:p w:rsidR="00861FBE" w:rsidRDefault="00861FBE" w:rsidP="00861FBE">
            <w:pPr>
              <w:pStyle w:val="ListParagraph"/>
              <w:numPr>
                <w:ilvl w:val="0"/>
                <w:numId w:val="9"/>
              </w:numPr>
              <w:rPr>
                <w:rFonts w:ascii="Arial" w:hAnsi="Arial" w:cs="Arial"/>
              </w:rPr>
            </w:pPr>
            <w:proofErr w:type="spellStart"/>
            <w:r>
              <w:rPr>
                <w:rFonts w:ascii="Arial" w:hAnsi="Arial" w:cs="Arial"/>
              </w:rPr>
              <w:t>Porirua</w:t>
            </w:r>
            <w:proofErr w:type="spellEnd"/>
            <w:r>
              <w:rPr>
                <w:rFonts w:ascii="Arial" w:hAnsi="Arial" w:cs="Arial"/>
              </w:rPr>
              <w:t xml:space="preserve"> City is forecasting deficits for the first 4 years of the LTP period</w:t>
            </w:r>
          </w:p>
          <w:p w:rsidR="00861FBE" w:rsidRDefault="00861FBE" w:rsidP="00861FBE">
            <w:pPr>
              <w:pStyle w:val="ListParagraph"/>
              <w:numPr>
                <w:ilvl w:val="0"/>
                <w:numId w:val="9"/>
              </w:numPr>
              <w:rPr>
                <w:rFonts w:ascii="Arial" w:hAnsi="Arial" w:cs="Arial"/>
              </w:rPr>
            </w:pPr>
            <w:r>
              <w:rPr>
                <w:rFonts w:ascii="Arial" w:hAnsi="Arial" w:cs="Arial"/>
              </w:rPr>
              <w:t>The quantum of Council’s expected surpluses over the entire LTP period($29m) is bolstered by anticipated subsidies and vested assets</w:t>
            </w:r>
          </w:p>
          <w:p w:rsidR="00861FBE" w:rsidRDefault="00861FBE" w:rsidP="00861FBE">
            <w:pPr>
              <w:pStyle w:val="ListParagraph"/>
              <w:numPr>
                <w:ilvl w:val="0"/>
                <w:numId w:val="9"/>
              </w:numPr>
              <w:rPr>
                <w:rFonts w:ascii="Arial" w:hAnsi="Arial" w:cs="Arial"/>
              </w:rPr>
            </w:pPr>
            <w:r>
              <w:rPr>
                <w:rFonts w:ascii="Arial" w:hAnsi="Arial" w:cs="Arial"/>
              </w:rPr>
              <w:t>Council has a large portfolio of physical assets but planned renewals over the 10 year period is less than half of the depreciation expense</w:t>
            </w:r>
          </w:p>
          <w:p w:rsidR="00861FBE" w:rsidRDefault="00861FBE" w:rsidP="00861FBE">
            <w:pPr>
              <w:pStyle w:val="ListParagraph"/>
              <w:numPr>
                <w:ilvl w:val="0"/>
                <w:numId w:val="9"/>
              </w:numPr>
              <w:rPr>
                <w:rFonts w:ascii="Arial" w:hAnsi="Arial" w:cs="Arial"/>
              </w:rPr>
            </w:pPr>
            <w:r>
              <w:rPr>
                <w:rFonts w:ascii="Arial" w:hAnsi="Arial" w:cs="Arial"/>
              </w:rPr>
              <w:t>Council has a moderate quantum of financial assets for a council of this size</w:t>
            </w:r>
          </w:p>
          <w:p w:rsidR="00861FBE" w:rsidRPr="005D1883" w:rsidRDefault="00861FBE" w:rsidP="00861FBE">
            <w:pPr>
              <w:pStyle w:val="ListParagraph"/>
              <w:numPr>
                <w:ilvl w:val="0"/>
                <w:numId w:val="9"/>
              </w:numPr>
              <w:rPr>
                <w:rFonts w:ascii="Arial" w:hAnsi="Arial" w:cs="Arial"/>
              </w:rPr>
            </w:pPr>
            <w:r>
              <w:rPr>
                <w:rFonts w:ascii="Arial" w:hAnsi="Arial" w:cs="Arial"/>
              </w:rPr>
              <w:t>Council’s debt is set to rise significantly but reduces at the end of the 10 year period; Council is able to service debt.</w:t>
            </w:r>
          </w:p>
          <w:p w:rsidR="00861FBE" w:rsidRDefault="00861FBE" w:rsidP="00861FBE">
            <w:pPr>
              <w:pStyle w:val="ListParagraph"/>
              <w:numPr>
                <w:ilvl w:val="0"/>
                <w:numId w:val="9"/>
              </w:numPr>
              <w:rPr>
                <w:rFonts w:ascii="Arial" w:hAnsi="Arial" w:cs="Arial"/>
              </w:rPr>
            </w:pPr>
            <w:r>
              <w:rPr>
                <w:rFonts w:ascii="Arial" w:hAnsi="Arial" w:cs="Arial"/>
              </w:rPr>
              <w:t>Service performance information indicates a ‘two-thirds’ target met rate but there are comparatively few measures in key infrastructure activities</w:t>
            </w:r>
          </w:p>
          <w:p w:rsidR="00861FBE" w:rsidRPr="00732B91" w:rsidRDefault="00861FBE" w:rsidP="00446153">
            <w:pPr>
              <w:pStyle w:val="ListParagraph"/>
              <w:rPr>
                <w:rFonts w:ascii="Arial" w:hAnsi="Arial" w:cs="Arial"/>
              </w:rPr>
            </w:pPr>
          </w:p>
        </w:tc>
        <w:tc>
          <w:tcPr>
            <w:tcW w:w="1170" w:type="dxa"/>
          </w:tcPr>
          <w:p w:rsidR="00861FBE" w:rsidRDefault="00861FBE" w:rsidP="00446153">
            <w:pPr>
              <w:rPr>
                <w:rFonts w:ascii="Arial" w:hAnsi="Arial" w:cs="Arial"/>
                <w:noProof/>
              </w:rPr>
            </w:pPr>
          </w:p>
        </w:tc>
      </w:tr>
    </w:tbl>
    <w:p w:rsidR="00861FBE" w:rsidRDefault="00861FBE" w:rsidP="00861FBE"/>
    <w:p w:rsidR="00861FBE" w:rsidRDefault="00861FBE" w:rsidP="00861FBE"/>
    <w:p w:rsidR="00861FBE" w:rsidRDefault="00861FBE" w:rsidP="00861FBE"/>
    <w:p w:rsidR="00861FBE" w:rsidRPr="00FD71C3" w:rsidRDefault="00861FBE" w:rsidP="00861FBE">
      <w:pPr>
        <w:rPr>
          <w:rFonts w:ascii="Arial" w:hAnsi="Arial" w:cs="Arial"/>
          <w:b/>
        </w:rPr>
      </w:pPr>
      <w:r>
        <w:rPr>
          <w:rFonts w:ascii="Arial" w:hAnsi="Arial" w:cs="Arial"/>
          <w:b/>
        </w:rPr>
        <w:lastRenderedPageBreak/>
        <w:t xml:space="preserve">South </w:t>
      </w:r>
      <w:proofErr w:type="spellStart"/>
      <w:r>
        <w:rPr>
          <w:rFonts w:ascii="Arial" w:hAnsi="Arial" w:cs="Arial"/>
          <w:b/>
        </w:rPr>
        <w:t>Wairarapa</w:t>
      </w:r>
      <w:proofErr w:type="spellEnd"/>
      <w:r>
        <w:rPr>
          <w:rFonts w:ascii="Arial" w:hAnsi="Arial" w:cs="Arial"/>
          <w:b/>
        </w:rPr>
        <w:t xml:space="preserve"> District Council (SWDC) – </w:t>
      </w:r>
      <w:r w:rsidRPr="00FD71C3">
        <w:rPr>
          <w:rFonts w:ascii="Arial" w:hAnsi="Arial" w:cs="Arial"/>
          <w:b/>
        </w:rPr>
        <w:t xml:space="preserve">Overview </w:t>
      </w:r>
    </w:p>
    <w:tbl>
      <w:tblPr>
        <w:tblStyle w:val="TableGrid"/>
        <w:tblW w:w="11178" w:type="dxa"/>
        <w:tblLook w:val="04A0" w:firstRow="1" w:lastRow="0" w:firstColumn="1" w:lastColumn="0" w:noHBand="0" w:noVBand="1"/>
      </w:tblPr>
      <w:tblGrid>
        <w:gridCol w:w="2988"/>
        <w:gridCol w:w="7020"/>
        <w:gridCol w:w="1170"/>
      </w:tblGrid>
      <w:tr w:rsidR="00861FBE" w:rsidRPr="0083526A" w:rsidTr="00446153">
        <w:tc>
          <w:tcPr>
            <w:tcW w:w="2988"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Aspect Reviewed</w:t>
            </w:r>
          </w:p>
          <w:p w:rsidR="00861FBE" w:rsidRPr="0083526A" w:rsidRDefault="00861FBE" w:rsidP="00446153">
            <w:pPr>
              <w:rPr>
                <w:rFonts w:ascii="Arial" w:hAnsi="Arial" w:cs="Arial"/>
              </w:rPr>
            </w:pPr>
          </w:p>
        </w:tc>
        <w:tc>
          <w:tcPr>
            <w:tcW w:w="7020"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Comments</w:t>
            </w:r>
          </w:p>
        </w:tc>
        <w:tc>
          <w:tcPr>
            <w:tcW w:w="1170" w:type="dxa"/>
            <w:shd w:val="clear" w:color="auto" w:fill="EEECE1" w:themeFill="background2"/>
          </w:tcPr>
          <w:p w:rsidR="00861FBE" w:rsidRPr="0083526A" w:rsidRDefault="00861FBE" w:rsidP="00446153">
            <w:pPr>
              <w:rPr>
                <w:rFonts w:ascii="Arial" w:hAnsi="Arial" w:cs="Arial"/>
                <w:b/>
                <w:i/>
              </w:rPr>
            </w:pPr>
            <w:r>
              <w:rPr>
                <w:rFonts w:ascii="Arial" w:hAnsi="Arial" w:cs="Arial"/>
                <w:b/>
                <w:i/>
              </w:rPr>
              <w:t>Indicator</w:t>
            </w:r>
          </w:p>
        </w:tc>
      </w:tr>
      <w:tr w:rsidR="00861FBE" w:rsidRPr="0083526A" w:rsidTr="00446153">
        <w:tc>
          <w:tcPr>
            <w:tcW w:w="2988" w:type="dxa"/>
          </w:tcPr>
          <w:p w:rsidR="00861FBE" w:rsidRDefault="00861FBE" w:rsidP="00446153">
            <w:pPr>
              <w:rPr>
                <w:rFonts w:ascii="Arial" w:hAnsi="Arial" w:cs="Arial"/>
              </w:rPr>
            </w:pPr>
          </w:p>
          <w:p w:rsidR="00861FBE" w:rsidRPr="00513644" w:rsidRDefault="00861FBE" w:rsidP="00446153">
            <w:pPr>
              <w:rPr>
                <w:rFonts w:ascii="Arial" w:hAnsi="Arial" w:cs="Arial"/>
              </w:rPr>
            </w:pPr>
            <w:r>
              <w:rPr>
                <w:rFonts w:ascii="Arial" w:hAnsi="Arial" w:cs="Arial"/>
              </w:rPr>
              <w:t>SWDC’s Financial Strategy in the 2012- 22 LTP</w:t>
            </w:r>
          </w:p>
        </w:tc>
        <w:tc>
          <w:tcPr>
            <w:tcW w:w="7020" w:type="dxa"/>
          </w:tcPr>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 major elements of SWDC’s financial strategy states;</w:t>
            </w:r>
          </w:p>
          <w:p w:rsidR="00861FBE" w:rsidRDefault="00861FBE" w:rsidP="00861FBE">
            <w:pPr>
              <w:pStyle w:val="NoSpacing"/>
              <w:numPr>
                <w:ilvl w:val="0"/>
                <w:numId w:val="16"/>
              </w:numPr>
              <w:rPr>
                <w:rFonts w:ascii="Arial" w:hAnsi="Arial" w:cs="Arial"/>
              </w:rPr>
            </w:pPr>
            <w:r>
              <w:rPr>
                <w:rFonts w:ascii="Arial" w:hAnsi="Arial" w:cs="Arial"/>
              </w:rPr>
              <w:t>The District has a small population ( 9300) with no growth and an ageing population profile leading to a small rating base</w:t>
            </w:r>
          </w:p>
          <w:p w:rsidR="00861FBE" w:rsidRDefault="00861FBE" w:rsidP="00861FBE">
            <w:pPr>
              <w:pStyle w:val="NoSpacing"/>
              <w:numPr>
                <w:ilvl w:val="0"/>
                <w:numId w:val="16"/>
              </w:numPr>
              <w:rPr>
                <w:rFonts w:ascii="Arial" w:hAnsi="Arial" w:cs="Arial"/>
              </w:rPr>
            </w:pPr>
            <w:r>
              <w:rPr>
                <w:rFonts w:ascii="Arial" w:hAnsi="Arial" w:cs="Arial"/>
              </w:rPr>
              <w:t>That two-thirds of revenue is from rates with few alternative revenue sources</w:t>
            </w:r>
          </w:p>
          <w:p w:rsidR="00861FBE" w:rsidRPr="00427C29" w:rsidRDefault="00861FBE" w:rsidP="00861FBE">
            <w:pPr>
              <w:pStyle w:val="NoSpacing"/>
              <w:numPr>
                <w:ilvl w:val="0"/>
                <w:numId w:val="16"/>
              </w:numPr>
              <w:rPr>
                <w:rFonts w:ascii="Arial" w:hAnsi="Arial" w:cs="Arial"/>
              </w:rPr>
            </w:pPr>
            <w:r w:rsidRPr="00427C29">
              <w:rPr>
                <w:rFonts w:ascii="Arial" w:hAnsi="Arial" w:cs="Arial"/>
              </w:rPr>
              <w:t xml:space="preserve">Rates </w:t>
            </w:r>
            <w:r>
              <w:rPr>
                <w:rFonts w:ascii="Arial" w:hAnsi="Arial" w:cs="Arial"/>
              </w:rPr>
              <w:t xml:space="preserve">will be kept </w:t>
            </w:r>
            <w:r w:rsidRPr="00427C29">
              <w:rPr>
                <w:rFonts w:ascii="Arial" w:hAnsi="Arial" w:cs="Arial"/>
              </w:rPr>
              <w:t>to within the BERL cost movement plus 2%</w:t>
            </w:r>
          </w:p>
          <w:p w:rsidR="00861FBE" w:rsidRDefault="00861FBE" w:rsidP="00861FBE">
            <w:pPr>
              <w:pStyle w:val="NoSpacing"/>
              <w:numPr>
                <w:ilvl w:val="0"/>
                <w:numId w:val="11"/>
              </w:numPr>
              <w:rPr>
                <w:rFonts w:ascii="Arial" w:hAnsi="Arial" w:cs="Arial"/>
              </w:rPr>
            </w:pPr>
            <w:r>
              <w:rPr>
                <w:rFonts w:ascii="Arial" w:hAnsi="Arial" w:cs="Arial"/>
              </w:rPr>
              <w:t>Debt  is being raised generally for new assets; debt is forecast to increase</w:t>
            </w:r>
          </w:p>
          <w:p w:rsidR="00861FBE" w:rsidRDefault="00861FBE" w:rsidP="00861FBE">
            <w:pPr>
              <w:pStyle w:val="NoSpacing"/>
              <w:numPr>
                <w:ilvl w:val="0"/>
                <w:numId w:val="11"/>
              </w:numPr>
              <w:rPr>
                <w:rFonts w:ascii="Arial" w:hAnsi="Arial" w:cs="Arial"/>
              </w:rPr>
            </w:pPr>
            <w:r>
              <w:rPr>
                <w:rFonts w:ascii="Arial" w:hAnsi="Arial" w:cs="Arial"/>
              </w:rPr>
              <w:t>A balanced budget with consistent surpluses and cash reserves</w:t>
            </w:r>
          </w:p>
          <w:p w:rsidR="00861FBE" w:rsidRPr="00B02D7F" w:rsidRDefault="00861FBE" w:rsidP="00861FBE">
            <w:pPr>
              <w:pStyle w:val="NoSpacing"/>
              <w:numPr>
                <w:ilvl w:val="0"/>
                <w:numId w:val="11"/>
              </w:numPr>
              <w:rPr>
                <w:rFonts w:ascii="Arial" w:hAnsi="Arial" w:cs="Arial"/>
              </w:rPr>
            </w:pPr>
            <w:r>
              <w:rPr>
                <w:rFonts w:ascii="Arial" w:hAnsi="Arial" w:cs="Arial"/>
              </w:rPr>
              <w:t>That existing levels of service are maintained</w:t>
            </w:r>
          </w:p>
        </w:tc>
        <w:tc>
          <w:tcPr>
            <w:tcW w:w="1170" w:type="dxa"/>
          </w:tcPr>
          <w:p w:rsidR="00861FBE" w:rsidRDefault="004F39F5" w:rsidP="00446153">
            <w:pPr>
              <w:rPr>
                <w:rFonts w:ascii="Arial" w:hAnsi="Arial" w:cs="Arial"/>
                <w:b/>
                <w:i/>
              </w:rPr>
            </w:pPr>
            <w:r>
              <w:rPr>
                <w:rFonts w:ascii="Arial" w:hAnsi="Arial" w:cs="Arial"/>
                <w:noProof/>
              </w:rPr>
              <mc:AlternateContent>
                <mc:Choice Requires="wps">
                  <w:drawing>
                    <wp:anchor distT="0" distB="0" distL="114300" distR="114300" simplePos="0" relativeHeight="251752448" behindDoc="0" locked="0" layoutInCell="1" allowOverlap="1">
                      <wp:simplePos x="0" y="0"/>
                      <wp:positionH relativeFrom="column">
                        <wp:posOffset>40005</wp:posOffset>
                      </wp:positionH>
                      <wp:positionV relativeFrom="paragraph">
                        <wp:posOffset>417195</wp:posOffset>
                      </wp:positionV>
                      <wp:extent cx="457200" cy="457200"/>
                      <wp:effectExtent l="13335" t="5715" r="5715" b="13335"/>
                      <wp:wrapNone/>
                      <wp:docPr id="56"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 o:spid="_x0000_s1026" type="#_x0000_t120" style="position:absolute;margin-left:3.15pt;margin-top:32.85pt;width:36pt;height:36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Pre-election report update</w:t>
            </w:r>
          </w:p>
        </w:tc>
        <w:tc>
          <w:tcPr>
            <w:tcW w:w="7020" w:type="dxa"/>
          </w:tcPr>
          <w:p w:rsidR="00861FBE" w:rsidRDefault="00861FBE" w:rsidP="00446153">
            <w:pPr>
              <w:pStyle w:val="NoSpacing"/>
              <w:rPr>
                <w:rFonts w:ascii="Arial" w:hAnsi="Arial" w:cs="Arial"/>
              </w:rPr>
            </w:pPr>
          </w:p>
          <w:p w:rsidR="00861FBE" w:rsidRPr="00513644" w:rsidRDefault="00861FBE" w:rsidP="00446153">
            <w:pPr>
              <w:pStyle w:val="NoSpacing"/>
              <w:rPr>
                <w:rFonts w:ascii="Arial" w:hAnsi="Arial" w:cs="Arial"/>
              </w:rPr>
            </w:pPr>
            <w:r>
              <w:rPr>
                <w:rFonts w:ascii="Arial" w:hAnsi="Arial" w:cs="Arial"/>
              </w:rPr>
              <w:t xml:space="preserve">The short </w:t>
            </w:r>
            <w:proofErr w:type="spellStart"/>
            <w:r>
              <w:rPr>
                <w:rFonts w:ascii="Arial" w:hAnsi="Arial" w:cs="Arial"/>
              </w:rPr>
              <w:t>pre election</w:t>
            </w:r>
            <w:proofErr w:type="spellEnd"/>
            <w:r>
              <w:rPr>
                <w:rFonts w:ascii="Arial" w:hAnsi="Arial" w:cs="Arial"/>
              </w:rPr>
              <w:t xml:space="preserve"> report by the CEO notes;</w:t>
            </w:r>
          </w:p>
          <w:p w:rsidR="00861FBE" w:rsidRDefault="00861FBE" w:rsidP="00861FBE">
            <w:pPr>
              <w:pStyle w:val="NoSpacing"/>
              <w:numPr>
                <w:ilvl w:val="0"/>
                <w:numId w:val="10"/>
              </w:numPr>
              <w:rPr>
                <w:rFonts w:ascii="Arial" w:hAnsi="Arial" w:cs="Arial"/>
              </w:rPr>
            </w:pPr>
            <w:r>
              <w:rPr>
                <w:rFonts w:ascii="Arial" w:hAnsi="Arial" w:cs="Arial"/>
              </w:rPr>
              <w:t>Wastewater resource consents for three towns is due to be finalized late 2013</w:t>
            </w:r>
          </w:p>
          <w:p w:rsidR="00861FBE" w:rsidRDefault="00861FBE" w:rsidP="00861FBE">
            <w:pPr>
              <w:pStyle w:val="NoSpacing"/>
              <w:numPr>
                <w:ilvl w:val="0"/>
                <w:numId w:val="10"/>
              </w:numPr>
              <w:rPr>
                <w:rFonts w:ascii="Arial" w:hAnsi="Arial" w:cs="Arial"/>
              </w:rPr>
            </w:pPr>
            <w:r>
              <w:rPr>
                <w:rFonts w:ascii="Arial" w:hAnsi="Arial" w:cs="Arial"/>
              </w:rPr>
              <w:t>Expected wastewater capital expenditure is $3.2m in the next three years</w:t>
            </w:r>
          </w:p>
          <w:p w:rsidR="00861FBE" w:rsidRDefault="00861FBE" w:rsidP="00861FBE">
            <w:pPr>
              <w:pStyle w:val="NoSpacing"/>
              <w:numPr>
                <w:ilvl w:val="0"/>
                <w:numId w:val="10"/>
              </w:numPr>
              <w:rPr>
                <w:rFonts w:ascii="Arial" w:hAnsi="Arial" w:cs="Arial"/>
              </w:rPr>
            </w:pPr>
            <w:r>
              <w:rPr>
                <w:rFonts w:ascii="Arial" w:hAnsi="Arial" w:cs="Arial"/>
              </w:rPr>
              <w:t>Water projects are set to cost $1.7m in the next three years.</w:t>
            </w:r>
          </w:p>
          <w:p w:rsidR="00861FBE" w:rsidRPr="00513644" w:rsidRDefault="00861FBE" w:rsidP="00446153">
            <w:pPr>
              <w:pStyle w:val="NoSpacing"/>
              <w:ind w:left="720"/>
              <w:rPr>
                <w:rFonts w:ascii="Arial" w:hAnsi="Arial" w:cs="Arial"/>
              </w:rPr>
            </w:pPr>
          </w:p>
        </w:tc>
        <w:tc>
          <w:tcPr>
            <w:tcW w:w="1170" w:type="dxa"/>
          </w:tcPr>
          <w:p w:rsidR="00861FBE" w:rsidRDefault="004F39F5" w:rsidP="00446153">
            <w:pPr>
              <w:rPr>
                <w:rFonts w:ascii="Arial" w:hAnsi="Arial" w:cs="Arial"/>
                <w:b/>
                <w:i/>
              </w:rPr>
            </w:pPr>
            <w:r>
              <w:rPr>
                <w:rFonts w:ascii="Arial" w:hAnsi="Arial" w:cs="Arial"/>
                <w:noProof/>
              </w:rPr>
              <mc:AlternateContent>
                <mc:Choice Requires="wps">
                  <w:drawing>
                    <wp:anchor distT="0" distB="0" distL="114300" distR="114300" simplePos="0" relativeHeight="251704320" behindDoc="0" locked="0" layoutInCell="1" allowOverlap="1">
                      <wp:simplePos x="0" y="0"/>
                      <wp:positionH relativeFrom="column">
                        <wp:posOffset>67945</wp:posOffset>
                      </wp:positionH>
                      <wp:positionV relativeFrom="paragraph">
                        <wp:posOffset>477520</wp:posOffset>
                      </wp:positionV>
                      <wp:extent cx="457200" cy="457200"/>
                      <wp:effectExtent l="12700" t="8890" r="6350" b="10160"/>
                      <wp:wrapNone/>
                      <wp:docPr id="55"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 o:spid="_x0000_s1026" type="#_x0000_t120" style="position:absolute;margin-left:5.35pt;margin-top:37.6pt;width:36pt;height:3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FD71C3" w:rsidRDefault="00861FBE" w:rsidP="00446153">
            <w:pPr>
              <w:rPr>
                <w:rFonts w:ascii="Arial" w:hAnsi="Arial" w:cs="Arial"/>
              </w:rPr>
            </w:pPr>
            <w:r w:rsidRPr="00FD71C3">
              <w:rPr>
                <w:rFonts w:ascii="Arial" w:hAnsi="Arial" w:cs="Arial"/>
              </w:rPr>
              <w:t>Good Financial Housekeeping</w:t>
            </w:r>
          </w:p>
          <w:p w:rsidR="00861FBE" w:rsidRPr="009657C1" w:rsidRDefault="00861FBE" w:rsidP="00861FBE">
            <w:pPr>
              <w:pStyle w:val="ListParagraph"/>
              <w:numPr>
                <w:ilvl w:val="0"/>
                <w:numId w:val="8"/>
              </w:numPr>
              <w:rPr>
                <w:rFonts w:ascii="Arial" w:hAnsi="Arial" w:cs="Arial"/>
              </w:rPr>
            </w:pPr>
            <w:r>
              <w:rPr>
                <w:rFonts w:ascii="Arial" w:hAnsi="Arial" w:cs="Arial"/>
              </w:rPr>
              <w:t xml:space="preserve">Current year and previous </w:t>
            </w:r>
            <w:r w:rsidRPr="009657C1">
              <w:rPr>
                <w:rFonts w:ascii="Arial" w:hAnsi="Arial" w:cs="Arial"/>
              </w:rPr>
              <w:t>year</w:t>
            </w:r>
            <w:r>
              <w:rPr>
                <w:rFonts w:ascii="Arial" w:hAnsi="Arial" w:cs="Arial"/>
              </w:rPr>
              <w:t>’</w:t>
            </w:r>
            <w:r w:rsidRPr="009657C1">
              <w:rPr>
                <w:rFonts w:ascii="Arial" w:hAnsi="Arial" w:cs="Arial"/>
              </w:rPr>
              <w:t>s</w:t>
            </w:r>
            <w:r>
              <w:rPr>
                <w:rFonts w:ascii="Arial" w:hAnsi="Arial" w:cs="Arial"/>
              </w:rPr>
              <w:t xml:space="preserve"> financial results</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 2012-13 Council posted a surplus of $2.0m compared to a budgeted surplus of $0.3m. The surplus mainly came about through upward revaluation of investment properties ($1.5m)</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 2011-12 Council posted a surplus of $0.2m compared to a budgeted surplus of $1.7m. The shortfall was attributable to fees being down $300k, subsidies down $600k and bad debt expenses of $365k</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71904" behindDoc="0" locked="0" layoutInCell="1" allowOverlap="1">
                      <wp:simplePos x="0" y="0"/>
                      <wp:positionH relativeFrom="column">
                        <wp:posOffset>67945</wp:posOffset>
                      </wp:positionH>
                      <wp:positionV relativeFrom="paragraph">
                        <wp:posOffset>463550</wp:posOffset>
                      </wp:positionV>
                      <wp:extent cx="457200" cy="457200"/>
                      <wp:effectExtent l="12700" t="9525" r="6350" b="9525"/>
                      <wp:wrapNone/>
                      <wp:docPr id="54"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2" o:spid="_x0000_s1026" type="#_x0000_t120" style="position:absolute;margin-left:5.35pt;margin-top:36.5pt;width:36pt;height:36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" fillcolor="#92d050"/>
                  </w:pict>
                </mc:Fallback>
              </mc:AlternateContent>
            </w:r>
          </w:p>
        </w:tc>
      </w:tr>
      <w:tr w:rsidR="00861FBE" w:rsidRPr="0083526A" w:rsidTr="00446153">
        <w:trPr>
          <w:trHeight w:val="1700"/>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Good Financial Housekeeping</w:t>
            </w:r>
          </w:p>
          <w:p w:rsidR="00861FBE" w:rsidRPr="00D41FBC" w:rsidRDefault="00861FBE" w:rsidP="00861FBE">
            <w:pPr>
              <w:pStyle w:val="ListParagraph"/>
              <w:numPr>
                <w:ilvl w:val="0"/>
                <w:numId w:val="8"/>
              </w:numPr>
              <w:rPr>
                <w:rFonts w:ascii="Arial" w:hAnsi="Arial" w:cs="Arial"/>
              </w:rPr>
            </w:pPr>
            <w:r>
              <w:rPr>
                <w:rFonts w:ascii="Arial" w:hAnsi="Arial" w:cs="Arial"/>
              </w:rPr>
              <w:t>Predicted surpluses/deficits 2012- 2022</w:t>
            </w:r>
          </w:p>
          <w:p w:rsidR="00861FBE" w:rsidRDefault="00861FBE" w:rsidP="00446153">
            <w:pPr>
              <w:rPr>
                <w:rFonts w:ascii="Arial" w:hAnsi="Arial" w:cs="Arial"/>
              </w:rPr>
            </w:pPr>
          </w:p>
          <w:p w:rsidR="00861FBE" w:rsidRPr="00FA65C1" w:rsidRDefault="00861FBE" w:rsidP="00446153">
            <w:pPr>
              <w:rPr>
                <w:rFonts w:ascii="Arial" w:hAnsi="Arial" w:cs="Arial"/>
              </w:rPr>
            </w:pPr>
          </w:p>
          <w:p w:rsidR="00861FBE" w:rsidRPr="00BD6524" w:rsidRDefault="00861FBE" w:rsidP="00861FBE">
            <w:pPr>
              <w:pStyle w:val="ListParagraph"/>
              <w:numPr>
                <w:ilvl w:val="0"/>
                <w:numId w:val="8"/>
              </w:numPr>
              <w:rPr>
                <w:rFonts w:ascii="Arial" w:hAnsi="Arial" w:cs="Arial"/>
              </w:rPr>
            </w:pPr>
            <w:r>
              <w:rPr>
                <w:rFonts w:ascii="Arial" w:hAnsi="Arial" w:cs="Arial"/>
              </w:rPr>
              <w:t>Predicted operational expenditure (</w:t>
            </w:r>
            <w:proofErr w:type="spellStart"/>
            <w:r>
              <w:rPr>
                <w:rFonts w:ascii="Arial" w:hAnsi="Arial" w:cs="Arial"/>
              </w:rPr>
              <w:t>opex</w:t>
            </w:r>
            <w:proofErr w:type="spellEnd"/>
            <w:r>
              <w:rPr>
                <w:rFonts w:ascii="Arial" w:hAnsi="Arial" w:cs="Arial"/>
              </w:rPr>
              <w:t>) 2012-22</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Over the 10 years of Council’s LTP, a collective surplus of $13.3m is predicted. No deficits are predicted for any of the 10 years but there are very small surpluses in early years and about $2m a year in later years.</w:t>
            </w:r>
          </w:p>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 xml:space="preserve">Over the period of the LTP </w:t>
            </w:r>
            <w:proofErr w:type="spellStart"/>
            <w:r>
              <w:rPr>
                <w:rFonts w:ascii="Arial" w:hAnsi="Arial" w:cs="Arial"/>
              </w:rPr>
              <w:t>opex</w:t>
            </w:r>
            <w:proofErr w:type="spellEnd"/>
            <w:r>
              <w:rPr>
                <w:rFonts w:ascii="Arial" w:hAnsi="Arial" w:cs="Arial"/>
              </w:rPr>
              <w:t xml:space="preserve"> is expected to increase 26%. The predicted year on year increases are much lower than the nationwide council average of 4% per year. </w:t>
            </w: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10464" behindDoc="0" locked="0" layoutInCell="1" allowOverlap="1">
                      <wp:simplePos x="0" y="0"/>
                      <wp:positionH relativeFrom="column">
                        <wp:posOffset>40005</wp:posOffset>
                      </wp:positionH>
                      <wp:positionV relativeFrom="paragraph">
                        <wp:posOffset>480060</wp:posOffset>
                      </wp:positionV>
                      <wp:extent cx="457200" cy="457200"/>
                      <wp:effectExtent l="13335" t="10160" r="5715" b="8890"/>
                      <wp:wrapNone/>
                      <wp:docPr id="53"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 o:spid="_x0000_s1026" type="#_x0000_t120" style="position:absolute;margin-left:3.15pt;margin-top:37.8pt;width:36pt;height:3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" fillcolor="yellow"/>
                  </w:pict>
                </mc:Fallback>
              </mc:AlternateContent>
            </w:r>
            <w:r>
              <w:rPr>
                <w:rFonts w:ascii="Arial" w:hAnsi="Arial" w:cs="Arial"/>
                <w:noProof/>
              </w:rPr>
              <mc:AlternateContent>
                <mc:Choice Requires="wps">
                  <w:drawing>
                    <wp:anchor distT="0" distB="0" distL="114300" distR="114300" simplePos="0" relativeHeight="251709440" behindDoc="0" locked="0" layoutInCell="1" allowOverlap="1">
                      <wp:simplePos x="0" y="0"/>
                      <wp:positionH relativeFrom="column">
                        <wp:posOffset>67945</wp:posOffset>
                      </wp:positionH>
                      <wp:positionV relativeFrom="paragraph">
                        <wp:posOffset>1282700</wp:posOffset>
                      </wp:positionV>
                      <wp:extent cx="457200" cy="457200"/>
                      <wp:effectExtent l="12700" t="12700" r="6350" b="6350"/>
                      <wp:wrapNone/>
                      <wp:docPr id="52"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 o:spid="_x0000_s1026" type="#_x0000_t120" style="position:absolute;margin-left:5.35pt;margin-top:101pt;width:36pt;height:3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financial, forestry and commercial property assets (30/6/13)</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$16.5m</w:t>
            </w:r>
          </w:p>
        </w:tc>
        <w:tc>
          <w:tcPr>
            <w:tcW w:w="1170" w:type="dxa"/>
          </w:tcPr>
          <w:p w:rsidR="00861FBE" w:rsidRDefault="00861FBE" w:rsidP="00446153">
            <w:pPr>
              <w:rPr>
                <w:rFonts w:ascii="Arial" w:hAnsi="Arial" w:cs="Arial"/>
                <w:noProof/>
              </w:rPr>
            </w:pPr>
          </w:p>
        </w:tc>
      </w:tr>
      <w:tr w:rsidR="00861FBE" w:rsidRPr="0083526A" w:rsidTr="00446153">
        <w:trPr>
          <w:trHeight w:val="881"/>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physical assets (30/6/13)</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$386m</w:t>
            </w:r>
          </w:p>
          <w:p w:rsidR="00861FBE" w:rsidRDefault="00861FBE" w:rsidP="00446153">
            <w:pPr>
              <w:rPr>
                <w:rFonts w:ascii="Arial" w:hAnsi="Arial" w:cs="Arial"/>
              </w:rPr>
            </w:pP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Predicted investment in assets – “Asset Sustainability Ratio”</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Over the LTP period predicted asset renewals total $40m, compared with forecast depreciation expense of $46m. The renewals/depreciation percentage is therefore 87% which is better than the national Council average of 75%. </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12512" behindDoc="0" locked="0" layoutInCell="1" allowOverlap="1">
                      <wp:simplePos x="0" y="0"/>
                      <wp:positionH relativeFrom="column">
                        <wp:posOffset>67945</wp:posOffset>
                      </wp:positionH>
                      <wp:positionV relativeFrom="paragraph">
                        <wp:posOffset>285115</wp:posOffset>
                      </wp:positionV>
                      <wp:extent cx="457200" cy="457200"/>
                      <wp:effectExtent l="12700" t="5715" r="6350" b="13335"/>
                      <wp:wrapNone/>
                      <wp:docPr id="51"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 o:spid="_x0000_s1026" type="#_x0000_t120" style="position:absolute;margin-left:5.35pt;margin-top:22.45pt;width:36pt;height:3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t>Funding Predictions</w:t>
            </w: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Rates</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‘Revenue at risk’</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873927"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Total rates are predicted to rise about 38% over the LTP period. This predicted increase is below the year on year national average (5%). </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 </w:t>
            </w:r>
          </w:p>
          <w:p w:rsidR="00861FBE" w:rsidRDefault="00861FBE" w:rsidP="00446153">
            <w:pPr>
              <w:rPr>
                <w:rFonts w:ascii="Arial" w:hAnsi="Arial" w:cs="Arial"/>
              </w:rPr>
            </w:pPr>
            <w:r>
              <w:rPr>
                <w:rFonts w:ascii="Arial" w:hAnsi="Arial" w:cs="Arial"/>
              </w:rPr>
              <w:t>Revenue at risk has been assumed as revenue streams which are more susceptible to economic downturns, variability and central government funding caps (e.g. NZTA road subsidies). The following table outlines the situation at SWDC;</w:t>
            </w:r>
          </w:p>
          <w:p w:rsidR="00861FBE" w:rsidRDefault="00861FBE" w:rsidP="00446153">
            <w:pPr>
              <w:rPr>
                <w:rFonts w:ascii="Arial" w:hAnsi="Arial" w:cs="Arial"/>
              </w:rPr>
            </w:pPr>
          </w:p>
          <w:p w:rsidR="00861FBE" w:rsidRDefault="00861FBE" w:rsidP="00446153">
            <w:pPr>
              <w:rPr>
                <w:rFonts w:ascii="Arial" w:hAnsi="Arial" w:cs="Arial"/>
              </w:rPr>
            </w:pPr>
          </w:p>
          <w:tbl>
            <w:tblPr>
              <w:tblStyle w:val="TableGrid"/>
              <w:tblW w:w="0" w:type="auto"/>
              <w:tblLook w:val="04A0" w:firstRow="1" w:lastRow="0" w:firstColumn="1" w:lastColumn="0" w:noHBand="0" w:noVBand="1"/>
            </w:tblPr>
            <w:tblGrid>
              <w:gridCol w:w="2947"/>
              <w:gridCol w:w="1980"/>
              <w:gridCol w:w="1862"/>
            </w:tblGrid>
            <w:tr w:rsidR="00861FBE" w:rsidTr="00446153">
              <w:tc>
                <w:tcPr>
                  <w:tcW w:w="2947" w:type="dxa"/>
                </w:tcPr>
                <w:p w:rsidR="00861FBE" w:rsidRPr="00873927" w:rsidRDefault="00861FBE" w:rsidP="00446153">
                  <w:pPr>
                    <w:rPr>
                      <w:rFonts w:ascii="Arial" w:hAnsi="Arial" w:cs="Arial"/>
                      <w:i/>
                    </w:rPr>
                  </w:pPr>
                  <w:r w:rsidRPr="00873927">
                    <w:rPr>
                      <w:rFonts w:ascii="Arial" w:hAnsi="Arial" w:cs="Arial"/>
                      <w:i/>
                    </w:rPr>
                    <w:t>Revenue Stream</w:t>
                  </w:r>
                </w:p>
              </w:tc>
              <w:tc>
                <w:tcPr>
                  <w:tcW w:w="1980" w:type="dxa"/>
                </w:tcPr>
                <w:p w:rsidR="00861FBE" w:rsidRPr="00873927" w:rsidRDefault="00861FBE" w:rsidP="00446153">
                  <w:pPr>
                    <w:rPr>
                      <w:rFonts w:ascii="Arial" w:hAnsi="Arial" w:cs="Arial"/>
                      <w:i/>
                    </w:rPr>
                  </w:pPr>
                  <w:r>
                    <w:rPr>
                      <w:rFonts w:ascii="Arial" w:hAnsi="Arial" w:cs="Arial"/>
                      <w:i/>
                    </w:rPr>
                    <w:t>% of Total SWD</w:t>
                  </w:r>
                  <w:r w:rsidRPr="00873927">
                    <w:rPr>
                      <w:rFonts w:ascii="Arial" w:hAnsi="Arial" w:cs="Arial"/>
                      <w:i/>
                    </w:rPr>
                    <w:t>C Revenue 2012-22</w:t>
                  </w:r>
                </w:p>
              </w:tc>
              <w:tc>
                <w:tcPr>
                  <w:tcW w:w="1862" w:type="dxa"/>
                </w:tcPr>
                <w:p w:rsidR="00861FBE" w:rsidRPr="00873927" w:rsidRDefault="00861FBE" w:rsidP="00446153">
                  <w:pPr>
                    <w:rPr>
                      <w:rFonts w:ascii="Arial" w:hAnsi="Arial" w:cs="Arial"/>
                      <w:i/>
                    </w:rPr>
                  </w:pPr>
                  <w:r w:rsidRPr="00873927">
                    <w:rPr>
                      <w:rFonts w:ascii="Arial" w:hAnsi="Arial" w:cs="Arial"/>
                      <w:i/>
                    </w:rPr>
                    <w:t>Indicator of vulnerability</w:t>
                  </w:r>
                  <w:r>
                    <w:rPr>
                      <w:rFonts w:ascii="Arial" w:hAnsi="Arial" w:cs="Arial"/>
                      <w:i/>
                    </w:rPr>
                    <w:t xml:space="preserve"> (% of total revenue)</w:t>
                  </w:r>
                </w:p>
              </w:tc>
            </w:tr>
            <w:tr w:rsidR="00861FBE" w:rsidTr="00446153">
              <w:tc>
                <w:tcPr>
                  <w:tcW w:w="2947" w:type="dxa"/>
                </w:tcPr>
                <w:p w:rsidR="00861FBE" w:rsidRDefault="00861FBE" w:rsidP="00446153">
                  <w:pPr>
                    <w:rPr>
                      <w:rFonts w:ascii="Arial" w:hAnsi="Arial" w:cs="Arial"/>
                    </w:rPr>
                  </w:pPr>
                  <w:r>
                    <w:rPr>
                      <w:rFonts w:ascii="Arial" w:hAnsi="Arial" w:cs="Arial"/>
                    </w:rPr>
                    <w:t>Grants and Subsidies</w:t>
                  </w:r>
                </w:p>
              </w:tc>
              <w:tc>
                <w:tcPr>
                  <w:tcW w:w="1980" w:type="dxa"/>
                </w:tcPr>
                <w:p w:rsidR="00861FBE" w:rsidRDefault="00861FBE" w:rsidP="00446153">
                  <w:pPr>
                    <w:jc w:val="center"/>
                    <w:rPr>
                      <w:rFonts w:ascii="Arial" w:hAnsi="Arial" w:cs="Arial"/>
                    </w:rPr>
                  </w:pPr>
                  <w:r>
                    <w:rPr>
                      <w:rFonts w:ascii="Arial" w:hAnsi="Arial" w:cs="Arial"/>
                    </w:rPr>
                    <w:t>14%</w:t>
                  </w:r>
                </w:p>
              </w:tc>
              <w:tc>
                <w:tcPr>
                  <w:tcW w:w="1862" w:type="dxa"/>
                </w:tcPr>
                <w:p w:rsidR="00861FBE" w:rsidRDefault="00861FBE" w:rsidP="00446153">
                  <w:pPr>
                    <w:jc w:val="center"/>
                    <w:rPr>
                      <w:rFonts w:ascii="Arial" w:hAnsi="Arial" w:cs="Arial"/>
                    </w:rPr>
                  </w:pPr>
                  <w:r>
                    <w:rPr>
                      <w:rFonts w:ascii="Arial" w:hAnsi="Arial" w:cs="Arial"/>
                    </w:rPr>
                    <w:t>&gt;20%</w:t>
                  </w:r>
                </w:p>
              </w:tc>
            </w:tr>
            <w:tr w:rsidR="00861FBE" w:rsidTr="00446153">
              <w:tc>
                <w:tcPr>
                  <w:tcW w:w="2947" w:type="dxa"/>
                </w:tcPr>
                <w:p w:rsidR="00861FBE" w:rsidRDefault="00861FBE" w:rsidP="00446153">
                  <w:pPr>
                    <w:rPr>
                      <w:rFonts w:ascii="Arial" w:hAnsi="Arial" w:cs="Arial"/>
                    </w:rPr>
                  </w:pPr>
                  <w:r>
                    <w:rPr>
                      <w:rFonts w:ascii="Arial" w:hAnsi="Arial" w:cs="Arial"/>
                    </w:rPr>
                    <w:t>Development Contributions</w:t>
                  </w:r>
                </w:p>
              </w:tc>
              <w:tc>
                <w:tcPr>
                  <w:tcW w:w="1980" w:type="dxa"/>
                </w:tcPr>
                <w:p w:rsidR="00861FBE" w:rsidRDefault="00861FBE" w:rsidP="00446153">
                  <w:pPr>
                    <w:jc w:val="center"/>
                    <w:rPr>
                      <w:rFonts w:ascii="Arial" w:hAnsi="Arial" w:cs="Arial"/>
                    </w:rPr>
                  </w:pPr>
                  <w:r>
                    <w:rPr>
                      <w:rFonts w:ascii="Arial" w:hAnsi="Arial" w:cs="Arial"/>
                    </w:rPr>
                    <w:t>2%</w:t>
                  </w:r>
                </w:p>
              </w:tc>
              <w:tc>
                <w:tcPr>
                  <w:tcW w:w="1862" w:type="dxa"/>
                </w:tcPr>
                <w:p w:rsidR="00861FBE" w:rsidRDefault="00861FBE" w:rsidP="00446153">
                  <w:pPr>
                    <w:jc w:val="center"/>
                    <w:rPr>
                      <w:rFonts w:ascii="Arial" w:hAnsi="Arial" w:cs="Arial"/>
                    </w:rPr>
                  </w:pPr>
                  <w:r>
                    <w:rPr>
                      <w:rFonts w:ascii="Arial" w:hAnsi="Arial" w:cs="Arial"/>
                    </w:rPr>
                    <w:t>&gt;10%</w:t>
                  </w:r>
                </w:p>
              </w:tc>
            </w:tr>
            <w:tr w:rsidR="00861FBE" w:rsidTr="00446153">
              <w:tc>
                <w:tcPr>
                  <w:tcW w:w="2947" w:type="dxa"/>
                </w:tcPr>
                <w:p w:rsidR="00861FBE" w:rsidRDefault="00861FBE" w:rsidP="00446153">
                  <w:pPr>
                    <w:rPr>
                      <w:rFonts w:ascii="Arial" w:hAnsi="Arial" w:cs="Arial"/>
                    </w:rPr>
                  </w:pPr>
                  <w:r>
                    <w:rPr>
                      <w:rFonts w:ascii="Arial" w:hAnsi="Arial" w:cs="Arial"/>
                    </w:rPr>
                    <w:t>Investment Income</w:t>
                  </w:r>
                </w:p>
              </w:tc>
              <w:tc>
                <w:tcPr>
                  <w:tcW w:w="1980" w:type="dxa"/>
                </w:tcPr>
                <w:p w:rsidR="00861FBE" w:rsidRDefault="00861FBE" w:rsidP="00446153">
                  <w:pPr>
                    <w:jc w:val="center"/>
                    <w:rPr>
                      <w:rFonts w:ascii="Arial" w:hAnsi="Arial" w:cs="Arial"/>
                    </w:rPr>
                  </w:pPr>
                  <w:r>
                    <w:rPr>
                      <w:rFonts w:ascii="Arial" w:hAnsi="Arial" w:cs="Arial"/>
                    </w:rPr>
                    <w:t>8%</w:t>
                  </w:r>
                </w:p>
              </w:tc>
              <w:tc>
                <w:tcPr>
                  <w:tcW w:w="1862" w:type="dxa"/>
                </w:tcPr>
                <w:p w:rsidR="00861FBE" w:rsidRDefault="00861FBE" w:rsidP="00446153">
                  <w:pPr>
                    <w:jc w:val="center"/>
                    <w:rPr>
                      <w:rFonts w:ascii="Arial" w:hAnsi="Arial" w:cs="Arial"/>
                    </w:rPr>
                  </w:pPr>
                  <w:r>
                    <w:rPr>
                      <w:rFonts w:ascii="Arial" w:hAnsi="Arial" w:cs="Arial"/>
                    </w:rPr>
                    <w:t>No indicator</w:t>
                  </w:r>
                </w:p>
              </w:tc>
            </w:tr>
            <w:tr w:rsidR="00861FBE" w:rsidTr="00446153">
              <w:tc>
                <w:tcPr>
                  <w:tcW w:w="2947" w:type="dxa"/>
                </w:tcPr>
                <w:p w:rsidR="00861FBE" w:rsidRDefault="00861FBE" w:rsidP="00446153">
                  <w:pPr>
                    <w:rPr>
                      <w:rFonts w:ascii="Arial" w:hAnsi="Arial" w:cs="Arial"/>
                    </w:rPr>
                  </w:pPr>
                  <w:r>
                    <w:rPr>
                      <w:rFonts w:ascii="Arial" w:hAnsi="Arial" w:cs="Arial"/>
                    </w:rPr>
                    <w:t>Other Income</w:t>
                  </w:r>
                </w:p>
              </w:tc>
              <w:tc>
                <w:tcPr>
                  <w:tcW w:w="1980" w:type="dxa"/>
                </w:tcPr>
                <w:p w:rsidR="00861FBE" w:rsidRDefault="00861FBE" w:rsidP="00446153">
                  <w:pPr>
                    <w:jc w:val="center"/>
                    <w:rPr>
                      <w:rFonts w:ascii="Arial" w:hAnsi="Arial" w:cs="Arial"/>
                    </w:rPr>
                  </w:pPr>
                  <w:r>
                    <w:rPr>
                      <w:rFonts w:ascii="Arial" w:hAnsi="Arial" w:cs="Arial"/>
                    </w:rPr>
                    <w:t>8%</w:t>
                  </w:r>
                </w:p>
              </w:tc>
              <w:tc>
                <w:tcPr>
                  <w:tcW w:w="1862" w:type="dxa"/>
                </w:tcPr>
                <w:p w:rsidR="00861FBE" w:rsidRDefault="00861FBE" w:rsidP="00446153">
                  <w:pPr>
                    <w:jc w:val="center"/>
                    <w:rPr>
                      <w:rFonts w:ascii="Arial" w:hAnsi="Arial" w:cs="Arial"/>
                    </w:rPr>
                  </w:pPr>
                  <w:r>
                    <w:rPr>
                      <w:rFonts w:ascii="Arial" w:hAnsi="Arial" w:cs="Arial"/>
                    </w:rPr>
                    <w:t>&gt;30%</w:t>
                  </w:r>
                </w:p>
              </w:tc>
            </w:tr>
            <w:tr w:rsidR="00861FBE" w:rsidTr="00446153">
              <w:tc>
                <w:tcPr>
                  <w:tcW w:w="2947" w:type="dxa"/>
                </w:tcPr>
                <w:p w:rsidR="00861FBE" w:rsidRDefault="00861FBE" w:rsidP="00446153">
                  <w:pPr>
                    <w:rPr>
                      <w:rFonts w:ascii="Arial" w:hAnsi="Arial" w:cs="Arial"/>
                    </w:rPr>
                  </w:pPr>
                  <w:r>
                    <w:rPr>
                      <w:rFonts w:ascii="Arial" w:hAnsi="Arial" w:cs="Arial"/>
                    </w:rPr>
                    <w:t xml:space="preserve">Rates </w:t>
                  </w:r>
                </w:p>
              </w:tc>
              <w:tc>
                <w:tcPr>
                  <w:tcW w:w="1980" w:type="dxa"/>
                </w:tcPr>
                <w:p w:rsidR="00861FBE" w:rsidRDefault="00861FBE" w:rsidP="00446153">
                  <w:pPr>
                    <w:jc w:val="center"/>
                    <w:rPr>
                      <w:rFonts w:ascii="Arial" w:hAnsi="Arial" w:cs="Arial"/>
                    </w:rPr>
                  </w:pPr>
                  <w:r>
                    <w:rPr>
                      <w:rFonts w:ascii="Arial" w:hAnsi="Arial" w:cs="Arial"/>
                    </w:rPr>
                    <w:t>69%</w:t>
                  </w:r>
                </w:p>
              </w:tc>
              <w:tc>
                <w:tcPr>
                  <w:tcW w:w="1862" w:type="dxa"/>
                </w:tcPr>
                <w:p w:rsidR="00861FBE" w:rsidRDefault="00861FBE" w:rsidP="00446153">
                  <w:pPr>
                    <w:jc w:val="center"/>
                    <w:rPr>
                      <w:rFonts w:ascii="Arial" w:hAnsi="Arial" w:cs="Arial"/>
                    </w:rPr>
                  </w:pPr>
                  <w:r>
                    <w:rPr>
                      <w:rFonts w:ascii="Arial" w:hAnsi="Arial" w:cs="Arial"/>
                    </w:rPr>
                    <w:t>No indicator</w:t>
                  </w:r>
                </w:p>
              </w:tc>
            </w:tr>
          </w:tbl>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Rates are a high proportion of total revenue and other income is low (as noted in Council’s LTP)</w:t>
            </w: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53472" behindDoc="0" locked="0" layoutInCell="1" allowOverlap="1">
                      <wp:simplePos x="0" y="0"/>
                      <wp:positionH relativeFrom="column">
                        <wp:posOffset>40005</wp:posOffset>
                      </wp:positionH>
                      <wp:positionV relativeFrom="paragraph">
                        <wp:posOffset>3213100</wp:posOffset>
                      </wp:positionV>
                      <wp:extent cx="457200" cy="457200"/>
                      <wp:effectExtent l="13335" t="8255" r="5715" b="10795"/>
                      <wp:wrapNone/>
                      <wp:docPr id="50"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4" o:spid="_x0000_s1026" type="#_x0000_t120" style="position:absolute;margin-left:3.15pt;margin-top:253pt;width:36pt;height:36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" fillcolor="yellow"/>
                  </w:pict>
                </mc:Fallback>
              </mc:AlternateContent>
            </w:r>
            <w:r>
              <w:rPr>
                <w:rFonts w:ascii="Arial" w:hAnsi="Arial" w:cs="Arial"/>
                <w:noProof/>
              </w:rPr>
              <mc:AlternateContent>
                <mc:Choice Requires="wps">
                  <w:drawing>
                    <wp:anchor distT="0" distB="0" distL="114300" distR="114300" simplePos="0" relativeHeight="251705344" behindDoc="0" locked="0" layoutInCell="1" allowOverlap="1">
                      <wp:simplePos x="0" y="0"/>
                      <wp:positionH relativeFrom="column">
                        <wp:posOffset>67945</wp:posOffset>
                      </wp:positionH>
                      <wp:positionV relativeFrom="paragraph">
                        <wp:posOffset>351790</wp:posOffset>
                      </wp:positionV>
                      <wp:extent cx="457200" cy="457200"/>
                      <wp:effectExtent l="12700" t="13970" r="6350" b="5080"/>
                      <wp:wrapNone/>
                      <wp:docPr id="49"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 o:spid="_x0000_s1026" type="#_x0000_t120" style="position:absolute;margin-left:5.35pt;margin-top:27.7pt;width:36pt;height:3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t>Borrowing and ability to service borrowing;</w:t>
            </w:r>
          </w:p>
          <w:p w:rsidR="00861FBE" w:rsidRDefault="00861FBE" w:rsidP="00446153">
            <w:pPr>
              <w:rPr>
                <w:rFonts w:ascii="Arial" w:hAnsi="Arial" w:cs="Arial"/>
              </w:rPr>
            </w:pPr>
          </w:p>
          <w:p w:rsidR="00861FBE" w:rsidRDefault="00861FBE" w:rsidP="00861FBE">
            <w:pPr>
              <w:pStyle w:val="ListParagraph"/>
              <w:numPr>
                <w:ilvl w:val="0"/>
                <w:numId w:val="7"/>
              </w:numPr>
              <w:rPr>
                <w:rFonts w:ascii="Arial" w:hAnsi="Arial" w:cs="Arial"/>
              </w:rPr>
            </w:pPr>
            <w:r>
              <w:rPr>
                <w:rFonts w:ascii="Arial" w:hAnsi="Arial" w:cs="Arial"/>
              </w:rPr>
              <w:t>Debt predictions 2012-22</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pStyle w:val="ListParagraph"/>
              <w:rPr>
                <w:rFonts w:ascii="Arial" w:hAnsi="Arial" w:cs="Arial"/>
              </w:rPr>
            </w:pPr>
          </w:p>
          <w:p w:rsidR="00861FBE" w:rsidRPr="00186406" w:rsidRDefault="00861FBE" w:rsidP="00861FBE">
            <w:pPr>
              <w:pStyle w:val="ListParagraph"/>
              <w:numPr>
                <w:ilvl w:val="0"/>
                <w:numId w:val="7"/>
              </w:numPr>
              <w:rPr>
                <w:rFonts w:ascii="Arial" w:hAnsi="Arial" w:cs="Arial"/>
              </w:rPr>
            </w:pPr>
            <w:r>
              <w:rPr>
                <w:rFonts w:ascii="Arial" w:hAnsi="Arial" w:cs="Arial"/>
              </w:rPr>
              <w:t>Ability to service debt</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SWDC’s debt at 30 June 2012 was $9.3</w:t>
            </w:r>
            <w:r w:rsidRPr="00973000">
              <w:rPr>
                <w:rFonts w:ascii="Arial" w:hAnsi="Arial" w:cs="Arial"/>
              </w:rPr>
              <w:t>m</w:t>
            </w:r>
            <w:r>
              <w:rPr>
                <w:rFonts w:ascii="Arial" w:hAnsi="Arial" w:cs="Arial"/>
              </w:rPr>
              <w:t xml:space="preserve"> but is set to rise steadily to nearly $17m by June 2022.</w:t>
            </w:r>
          </w:p>
          <w:p w:rsidR="00861FBE" w:rsidRDefault="00861FBE" w:rsidP="00446153">
            <w:pPr>
              <w:rPr>
                <w:rFonts w:ascii="Arial" w:hAnsi="Arial" w:cs="Arial"/>
              </w:rPr>
            </w:pPr>
            <w:r>
              <w:rPr>
                <w:rFonts w:ascii="Arial" w:hAnsi="Arial" w:cs="Arial"/>
              </w:rPr>
              <w:t xml:space="preserve"> </w:t>
            </w:r>
          </w:p>
          <w:p w:rsidR="00861FBE" w:rsidRDefault="00861FBE" w:rsidP="00446153">
            <w:pPr>
              <w:rPr>
                <w:rFonts w:ascii="Arial" w:hAnsi="Arial" w:cs="Arial"/>
              </w:rPr>
            </w:pPr>
            <w:r>
              <w:rPr>
                <w:rFonts w:ascii="Arial" w:hAnsi="Arial" w:cs="Arial"/>
              </w:rPr>
              <w:t>Our benchmark for debt increases is debt at the end of the LTP period more than 30% above debt at the start of the period. SWDC’s debt at the end of the LTP period is predicted to be 80% greater than the start of the LTP period, but does start from a low base.</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The 2013 annual report shows the debt at 30 June 2013 as $9.3m (the same as the previous year). The LTP forecast for debt at 30 June 2013 was $10.1m.</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SWDC is comfortably able to service the predicted debt over the LTP period. Our measure of debt serviceability is the quantum of expected loan interest as a percentage of net cash flows from operations (after adding back loan interest). Our indicative benchmark is 20%. SWDC’s average percentage over the ten years is 10% and ranges from 7% to 13% in the various LTP years.</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SWD</w:t>
            </w:r>
            <w:r w:rsidRPr="00D13D5E">
              <w:rPr>
                <w:rFonts w:ascii="Arial" w:hAnsi="Arial" w:cs="Arial"/>
              </w:rPr>
              <w:t>C has assumed the average of interest rates on external debt in the L</w:t>
            </w:r>
            <w:r>
              <w:rPr>
                <w:rFonts w:ascii="Arial" w:hAnsi="Arial" w:cs="Arial"/>
              </w:rPr>
              <w:t xml:space="preserve">TP period ranging from 4.82% to 6.78%. Overall this range is consistent with the nationwide average of 5.9%. </w:t>
            </w:r>
          </w:p>
          <w:p w:rsidR="00861FBE" w:rsidRDefault="00861FBE" w:rsidP="00446153">
            <w:pPr>
              <w:rPr>
                <w:rFonts w:ascii="Arial" w:hAnsi="Arial" w:cs="Arial"/>
              </w:rPr>
            </w:pP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06368" behindDoc="0" locked="0" layoutInCell="1" allowOverlap="1">
                      <wp:simplePos x="0" y="0"/>
                      <wp:positionH relativeFrom="column">
                        <wp:posOffset>67945</wp:posOffset>
                      </wp:positionH>
                      <wp:positionV relativeFrom="paragraph">
                        <wp:posOffset>2623185</wp:posOffset>
                      </wp:positionV>
                      <wp:extent cx="457200" cy="457200"/>
                      <wp:effectExtent l="12700" t="10795" r="6350" b="8255"/>
                      <wp:wrapNone/>
                      <wp:docPr id="48"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8" o:spid="_x0000_s1026" type="#_x0000_t120" style="position:absolute;margin-left:5.35pt;margin-top:206.55pt;width:36pt;height:3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" fillcolor="#92d050"/>
                  </w:pict>
                </mc:Fallback>
              </mc:AlternateContent>
            </w:r>
            <w:r>
              <w:rPr>
                <w:rFonts w:ascii="Arial" w:hAnsi="Arial" w:cs="Arial"/>
                <w:noProof/>
              </w:rPr>
              <mc:AlternateContent>
                <mc:Choice Requires="wps">
                  <w:drawing>
                    <wp:anchor distT="0" distB="0" distL="114300" distR="114300" simplePos="0" relativeHeight="251707392" behindDoc="0" locked="0" layoutInCell="1" allowOverlap="1">
                      <wp:simplePos x="0" y="0"/>
                      <wp:positionH relativeFrom="column">
                        <wp:posOffset>40005</wp:posOffset>
                      </wp:positionH>
                      <wp:positionV relativeFrom="paragraph">
                        <wp:posOffset>1204595</wp:posOffset>
                      </wp:positionV>
                      <wp:extent cx="457200" cy="457200"/>
                      <wp:effectExtent l="13335" t="11430" r="5715" b="7620"/>
                      <wp:wrapNone/>
                      <wp:docPr id="4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 o:spid="_x0000_s1026" type="#_x0000_t120" style="position:absolute;margin-left:3.15pt;margin-top:94.85pt;width:36pt;height:3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Identification of major projects or issues</w:t>
            </w:r>
          </w:p>
        </w:tc>
        <w:tc>
          <w:tcPr>
            <w:tcW w:w="7020" w:type="dxa"/>
          </w:tcPr>
          <w:p w:rsidR="00861FBE" w:rsidRDefault="00861FBE" w:rsidP="00446153">
            <w:pPr>
              <w:rPr>
                <w:rFonts w:ascii="Arial" w:hAnsi="Arial" w:cs="Arial"/>
              </w:rPr>
            </w:pPr>
          </w:p>
          <w:p w:rsidR="00861FBE" w:rsidRPr="00FD4D1F" w:rsidRDefault="00861FBE" w:rsidP="00446153">
            <w:pPr>
              <w:rPr>
                <w:rFonts w:ascii="Arial" w:hAnsi="Arial" w:cs="Arial"/>
              </w:rPr>
            </w:pPr>
            <w:r>
              <w:rPr>
                <w:rFonts w:ascii="Arial" w:hAnsi="Arial" w:cs="Arial"/>
              </w:rPr>
              <w:t>Major projects are identified in the pre-election report noted above.</w:t>
            </w:r>
          </w:p>
          <w:p w:rsidR="00861FBE" w:rsidRPr="00F64692" w:rsidRDefault="00861FBE" w:rsidP="00446153">
            <w:pPr>
              <w:rPr>
                <w:rFonts w:ascii="Arial" w:hAnsi="Arial" w:cs="Arial"/>
              </w:rPr>
            </w:pPr>
          </w:p>
        </w:tc>
        <w:tc>
          <w:tcPr>
            <w:tcW w:w="1170" w:type="dxa"/>
          </w:tcPr>
          <w:p w:rsidR="00861FBE" w:rsidRPr="0083526A" w:rsidRDefault="00861FBE" w:rsidP="00446153">
            <w:pPr>
              <w:rPr>
                <w:rFonts w:ascii="Arial" w:hAnsi="Arial" w:cs="Arial"/>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Disclosure of specific expenditure items for 2012-13 (from 2012-13 annual report)</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Elected Member Remuneration (including Mayor);  $195k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CEO remuneration;                         -$255k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Audit Fees; Annual Audit                -$82.6k</w:t>
            </w:r>
          </w:p>
          <w:p w:rsidR="00861FBE" w:rsidRDefault="00861FBE" w:rsidP="00446153">
            <w:pPr>
              <w:rPr>
                <w:rFonts w:ascii="Arial" w:hAnsi="Arial" w:cs="Arial"/>
              </w:rPr>
            </w:pPr>
            <w:r>
              <w:rPr>
                <w:rFonts w:ascii="Arial" w:hAnsi="Arial" w:cs="Arial"/>
              </w:rPr>
              <w:t xml:space="preserve">                   LTP audit (2012)          -$67k</w:t>
            </w:r>
          </w:p>
          <w:p w:rsidR="00861FBE" w:rsidRDefault="00861FBE" w:rsidP="00446153">
            <w:pPr>
              <w:rPr>
                <w:rFonts w:ascii="Arial" w:hAnsi="Arial" w:cs="Arial"/>
              </w:rPr>
            </w:pPr>
          </w:p>
          <w:p w:rsidR="00861FBE" w:rsidRDefault="00861FBE" w:rsidP="00446153">
            <w:pPr>
              <w:rPr>
                <w:rFonts w:ascii="Arial" w:hAnsi="Arial" w:cs="Arial"/>
              </w:rPr>
            </w:pP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Statement of Service Performance (SSP) information from the 2013 Annual Report</w:t>
            </w:r>
          </w:p>
        </w:tc>
        <w:tc>
          <w:tcPr>
            <w:tcW w:w="7020" w:type="dxa"/>
          </w:tcPr>
          <w:p w:rsidR="00861FBE" w:rsidRDefault="00861FBE" w:rsidP="00446153">
            <w:pPr>
              <w:rPr>
                <w:rFonts w:ascii="Arial" w:hAnsi="Arial" w:cs="Arial"/>
              </w:rPr>
            </w:pPr>
          </w:p>
          <w:p w:rsidR="00861FBE" w:rsidRDefault="00861FBE" w:rsidP="00446153">
            <w:pPr>
              <w:pStyle w:val="NoSpacing"/>
              <w:rPr>
                <w:rFonts w:ascii="Arial" w:hAnsi="Arial" w:cs="Arial"/>
              </w:rPr>
            </w:pPr>
            <w:r>
              <w:rPr>
                <w:rFonts w:ascii="Arial" w:hAnsi="Arial" w:cs="Arial"/>
              </w:rPr>
              <w:t>The SSP information from SWDC’s 2013 Annual Report discloses a total of 65 measures and targets. Of these 21 were either not applicable or not relevant for the year leaving a remaining total of 44 measures. Targets were met on 28 of these measures (64%), with 16 not met (36%).</w:t>
            </w:r>
          </w:p>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In the 2012 report there were a total of 79 measures of which 53 targets were met – a ‘targets met’ rate of 67%.</w:t>
            </w:r>
          </w:p>
          <w:p w:rsidR="00861FBE" w:rsidRDefault="00861FBE" w:rsidP="00446153">
            <w:pPr>
              <w:pStyle w:val="NoSpacing"/>
              <w:rPr>
                <w:rFonts w:ascii="Arial" w:hAnsi="Arial" w:cs="Arial"/>
              </w:rPr>
            </w:pPr>
          </w:p>
        </w:tc>
        <w:tc>
          <w:tcPr>
            <w:tcW w:w="1170" w:type="dxa"/>
          </w:tcPr>
          <w:p w:rsidR="00861FBE" w:rsidRDefault="004F39F5" w:rsidP="00446153">
            <w:pPr>
              <w:rPr>
                <w:rFonts w:ascii="Arial" w:hAnsi="Arial" w:cs="Arial"/>
                <w:noProof/>
              </w:rPr>
            </w:pPr>
            <w:r>
              <w:rPr>
                <w:rFonts w:ascii="Arial" w:hAnsi="Arial" w:cs="Arial"/>
                <w:noProof/>
              </w:rPr>
              <mc:AlternateContent>
                <mc:Choice Requires="wps">
                  <w:drawing>
                    <wp:anchor distT="0" distB="0" distL="114300" distR="114300" simplePos="0" relativeHeight="251754496" behindDoc="0" locked="0" layoutInCell="1" allowOverlap="1">
                      <wp:simplePos x="0" y="0"/>
                      <wp:positionH relativeFrom="column">
                        <wp:posOffset>75565</wp:posOffset>
                      </wp:positionH>
                      <wp:positionV relativeFrom="paragraph">
                        <wp:posOffset>705485</wp:posOffset>
                      </wp:positionV>
                      <wp:extent cx="457200" cy="457200"/>
                      <wp:effectExtent l="10795" t="13970" r="8255" b="5080"/>
                      <wp:wrapNone/>
                      <wp:docPr id="46"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 o:spid="_x0000_s1026" type="#_x0000_t120" style="position:absolute;margin-left:5.95pt;margin-top:55.55pt;width:36pt;height:36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930FC5" w:rsidRDefault="00861FBE" w:rsidP="00446153">
            <w:pPr>
              <w:rPr>
                <w:rFonts w:ascii="Arial" w:hAnsi="Arial" w:cs="Arial"/>
                <w:b/>
              </w:rPr>
            </w:pPr>
            <w:r w:rsidRPr="00930FC5">
              <w:rPr>
                <w:rFonts w:ascii="Arial" w:hAnsi="Arial" w:cs="Arial"/>
                <w:b/>
              </w:rPr>
              <w:t>Summary</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From the public accountability documents it is observed;</w:t>
            </w:r>
          </w:p>
          <w:p w:rsidR="00861FBE" w:rsidRDefault="00861FBE" w:rsidP="00446153">
            <w:pPr>
              <w:rPr>
                <w:rFonts w:ascii="Arial" w:hAnsi="Arial" w:cs="Arial"/>
              </w:rPr>
            </w:pPr>
          </w:p>
          <w:p w:rsidR="00861FBE" w:rsidRDefault="00861FBE" w:rsidP="00861FBE">
            <w:pPr>
              <w:pStyle w:val="ListParagraph"/>
              <w:numPr>
                <w:ilvl w:val="0"/>
                <w:numId w:val="9"/>
              </w:numPr>
              <w:rPr>
                <w:rFonts w:ascii="Arial" w:hAnsi="Arial" w:cs="Arial"/>
              </w:rPr>
            </w:pPr>
            <w:r>
              <w:rPr>
                <w:rFonts w:ascii="Arial" w:hAnsi="Arial" w:cs="Arial"/>
              </w:rPr>
              <w:t xml:space="preserve">South </w:t>
            </w:r>
            <w:proofErr w:type="spellStart"/>
            <w:r>
              <w:rPr>
                <w:rFonts w:ascii="Arial" w:hAnsi="Arial" w:cs="Arial"/>
              </w:rPr>
              <w:t>Wairarapa’s</w:t>
            </w:r>
            <w:proofErr w:type="spellEnd"/>
            <w:r>
              <w:rPr>
                <w:rFonts w:ascii="Arial" w:hAnsi="Arial" w:cs="Arial"/>
              </w:rPr>
              <w:t xml:space="preserve"> financial outturn in the last two years has been sound, though the 2013 surplus has been boosted by investment revaluations</w:t>
            </w:r>
          </w:p>
          <w:p w:rsidR="00861FBE" w:rsidRDefault="00861FBE" w:rsidP="00861FBE">
            <w:pPr>
              <w:pStyle w:val="ListParagraph"/>
              <w:numPr>
                <w:ilvl w:val="0"/>
                <w:numId w:val="9"/>
              </w:numPr>
              <w:rPr>
                <w:rFonts w:ascii="Arial" w:hAnsi="Arial" w:cs="Arial"/>
              </w:rPr>
            </w:pPr>
            <w:r>
              <w:rPr>
                <w:rFonts w:ascii="Arial" w:hAnsi="Arial" w:cs="Arial"/>
              </w:rPr>
              <w:t>Council’s LTP forecasts composite surpluses of $13m for the ten year period 2012-22. No deficits are predicted in any year</w:t>
            </w:r>
          </w:p>
          <w:p w:rsidR="00861FBE" w:rsidRDefault="00861FBE" w:rsidP="00861FBE">
            <w:pPr>
              <w:pStyle w:val="ListParagraph"/>
              <w:numPr>
                <w:ilvl w:val="0"/>
                <w:numId w:val="9"/>
              </w:numPr>
              <w:rPr>
                <w:rFonts w:ascii="Arial" w:hAnsi="Arial" w:cs="Arial"/>
              </w:rPr>
            </w:pPr>
            <w:r>
              <w:rPr>
                <w:rFonts w:ascii="Arial" w:hAnsi="Arial" w:cs="Arial"/>
              </w:rPr>
              <w:t>Council relies heavily on rates; it is noted that the rates base is small and the district’s population growth is static and ageing</w:t>
            </w:r>
          </w:p>
          <w:p w:rsidR="00861FBE" w:rsidRDefault="00861FBE" w:rsidP="00861FBE">
            <w:pPr>
              <w:pStyle w:val="ListParagraph"/>
              <w:numPr>
                <w:ilvl w:val="0"/>
                <w:numId w:val="9"/>
              </w:numPr>
              <w:rPr>
                <w:rFonts w:ascii="Arial" w:hAnsi="Arial" w:cs="Arial"/>
              </w:rPr>
            </w:pPr>
            <w:r>
              <w:rPr>
                <w:rFonts w:ascii="Arial" w:hAnsi="Arial" w:cs="Arial"/>
              </w:rPr>
              <w:t>Council has reasonable financial assets for a Council of this size</w:t>
            </w:r>
          </w:p>
          <w:p w:rsidR="00861FBE" w:rsidRDefault="00861FBE" w:rsidP="00861FBE">
            <w:pPr>
              <w:pStyle w:val="ListParagraph"/>
              <w:numPr>
                <w:ilvl w:val="0"/>
                <w:numId w:val="9"/>
              </w:numPr>
              <w:rPr>
                <w:rFonts w:ascii="Arial" w:hAnsi="Arial" w:cs="Arial"/>
              </w:rPr>
            </w:pPr>
            <w:r>
              <w:rPr>
                <w:rFonts w:ascii="Arial" w:hAnsi="Arial" w:cs="Arial"/>
              </w:rPr>
              <w:t>Council is forecasting lower-than-average increases in operating expenditure and rates for the 10 years to 2022</w:t>
            </w:r>
          </w:p>
          <w:p w:rsidR="00861FBE" w:rsidRPr="00732B91" w:rsidRDefault="00861FBE" w:rsidP="00861FBE">
            <w:pPr>
              <w:pStyle w:val="ListParagraph"/>
              <w:numPr>
                <w:ilvl w:val="0"/>
                <w:numId w:val="9"/>
              </w:numPr>
              <w:rPr>
                <w:rFonts w:ascii="Arial" w:hAnsi="Arial" w:cs="Arial"/>
              </w:rPr>
            </w:pPr>
            <w:r>
              <w:rPr>
                <w:rFonts w:ascii="Arial" w:hAnsi="Arial" w:cs="Arial"/>
              </w:rPr>
              <w:t>Council is reinvesting in its assets at a rate that is higher than the national average</w:t>
            </w:r>
          </w:p>
          <w:p w:rsidR="00861FBE" w:rsidRDefault="00861FBE" w:rsidP="00861FBE">
            <w:pPr>
              <w:pStyle w:val="ListParagraph"/>
              <w:numPr>
                <w:ilvl w:val="0"/>
                <w:numId w:val="9"/>
              </w:numPr>
              <w:rPr>
                <w:rFonts w:ascii="Arial" w:hAnsi="Arial" w:cs="Arial"/>
              </w:rPr>
            </w:pPr>
            <w:r>
              <w:rPr>
                <w:rFonts w:ascii="Arial" w:hAnsi="Arial" w:cs="Arial"/>
              </w:rPr>
              <w:t>Debt is set to increase substantially; debt servicing should be adequately accommodated</w:t>
            </w:r>
          </w:p>
          <w:p w:rsidR="00861FBE" w:rsidRPr="00732B91" w:rsidRDefault="00861FBE" w:rsidP="00861FBE">
            <w:pPr>
              <w:pStyle w:val="ListParagraph"/>
              <w:numPr>
                <w:ilvl w:val="0"/>
                <w:numId w:val="9"/>
              </w:numPr>
              <w:rPr>
                <w:rFonts w:ascii="Arial" w:hAnsi="Arial" w:cs="Arial"/>
              </w:rPr>
            </w:pPr>
            <w:r>
              <w:rPr>
                <w:rFonts w:ascii="Arial" w:hAnsi="Arial" w:cs="Arial"/>
              </w:rPr>
              <w:t>Service performance information is generally well set out with an average achievement rate. The challenge for Council will be to meet the conditions that might arise from the wastewater consents presently being finalised.</w:t>
            </w:r>
          </w:p>
        </w:tc>
        <w:tc>
          <w:tcPr>
            <w:tcW w:w="1170" w:type="dxa"/>
          </w:tcPr>
          <w:p w:rsidR="00861FBE" w:rsidRDefault="00861FBE" w:rsidP="00446153">
            <w:pPr>
              <w:rPr>
                <w:rFonts w:ascii="Arial" w:hAnsi="Arial" w:cs="Arial"/>
                <w:noProof/>
              </w:rPr>
            </w:pPr>
          </w:p>
        </w:tc>
      </w:tr>
    </w:tbl>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Pr="00FD71C3" w:rsidRDefault="00861FBE" w:rsidP="00861FBE">
      <w:pPr>
        <w:rPr>
          <w:rFonts w:ascii="Arial" w:hAnsi="Arial" w:cs="Arial"/>
          <w:b/>
        </w:rPr>
      </w:pPr>
      <w:r>
        <w:rPr>
          <w:rFonts w:ascii="Arial" w:hAnsi="Arial" w:cs="Arial"/>
          <w:b/>
        </w:rPr>
        <w:lastRenderedPageBreak/>
        <w:t xml:space="preserve">Upper Hutt City Council (UHCC) – </w:t>
      </w:r>
      <w:r w:rsidRPr="00FD71C3">
        <w:rPr>
          <w:rFonts w:ascii="Arial" w:hAnsi="Arial" w:cs="Arial"/>
          <w:b/>
        </w:rPr>
        <w:t xml:space="preserve">Overview </w:t>
      </w:r>
    </w:p>
    <w:tbl>
      <w:tblPr>
        <w:tblStyle w:val="TableGrid"/>
        <w:tblW w:w="11178" w:type="dxa"/>
        <w:tblLook w:val="04A0" w:firstRow="1" w:lastRow="0" w:firstColumn="1" w:lastColumn="0" w:noHBand="0" w:noVBand="1"/>
      </w:tblPr>
      <w:tblGrid>
        <w:gridCol w:w="2988"/>
        <w:gridCol w:w="7020"/>
        <w:gridCol w:w="1170"/>
      </w:tblGrid>
      <w:tr w:rsidR="00861FBE" w:rsidRPr="0083526A" w:rsidTr="00446153">
        <w:tc>
          <w:tcPr>
            <w:tcW w:w="2988"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Aspect Reviewed</w:t>
            </w:r>
          </w:p>
          <w:p w:rsidR="00861FBE" w:rsidRPr="0083526A" w:rsidRDefault="00861FBE" w:rsidP="00446153">
            <w:pPr>
              <w:rPr>
                <w:rFonts w:ascii="Arial" w:hAnsi="Arial" w:cs="Arial"/>
              </w:rPr>
            </w:pPr>
          </w:p>
        </w:tc>
        <w:tc>
          <w:tcPr>
            <w:tcW w:w="7020"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Comments</w:t>
            </w:r>
          </w:p>
        </w:tc>
        <w:tc>
          <w:tcPr>
            <w:tcW w:w="1170" w:type="dxa"/>
            <w:shd w:val="clear" w:color="auto" w:fill="EEECE1" w:themeFill="background2"/>
          </w:tcPr>
          <w:p w:rsidR="00861FBE" w:rsidRPr="0083526A" w:rsidRDefault="00861FBE" w:rsidP="00446153">
            <w:pPr>
              <w:rPr>
                <w:rFonts w:ascii="Arial" w:hAnsi="Arial" w:cs="Arial"/>
                <w:b/>
                <w:i/>
              </w:rPr>
            </w:pPr>
            <w:r>
              <w:rPr>
                <w:rFonts w:ascii="Arial" w:hAnsi="Arial" w:cs="Arial"/>
                <w:b/>
                <w:i/>
              </w:rPr>
              <w:t>Indicator</w:t>
            </w:r>
          </w:p>
        </w:tc>
      </w:tr>
      <w:tr w:rsidR="00861FBE" w:rsidRPr="0083526A" w:rsidTr="00446153">
        <w:tc>
          <w:tcPr>
            <w:tcW w:w="2988" w:type="dxa"/>
          </w:tcPr>
          <w:p w:rsidR="00861FBE" w:rsidRDefault="00861FBE" w:rsidP="00446153">
            <w:pPr>
              <w:rPr>
                <w:rFonts w:ascii="Arial" w:hAnsi="Arial" w:cs="Arial"/>
              </w:rPr>
            </w:pPr>
          </w:p>
          <w:p w:rsidR="00861FBE" w:rsidRPr="00513644" w:rsidRDefault="00861FBE" w:rsidP="00446153">
            <w:pPr>
              <w:rPr>
                <w:rFonts w:ascii="Arial" w:hAnsi="Arial" w:cs="Arial"/>
              </w:rPr>
            </w:pPr>
            <w:r>
              <w:rPr>
                <w:rFonts w:ascii="Arial" w:hAnsi="Arial" w:cs="Arial"/>
              </w:rPr>
              <w:t>UHCC’s Financial Strategy in the 2012- 22 LTP</w:t>
            </w:r>
          </w:p>
        </w:tc>
        <w:tc>
          <w:tcPr>
            <w:tcW w:w="7020" w:type="dxa"/>
          </w:tcPr>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 major elements of UHCC’s financial strategy are;</w:t>
            </w:r>
          </w:p>
          <w:p w:rsidR="00861FBE" w:rsidRDefault="00861FBE" w:rsidP="00861FBE">
            <w:pPr>
              <w:pStyle w:val="NoSpacing"/>
              <w:numPr>
                <w:ilvl w:val="0"/>
                <w:numId w:val="11"/>
              </w:numPr>
              <w:rPr>
                <w:rFonts w:ascii="Arial" w:hAnsi="Arial" w:cs="Arial"/>
              </w:rPr>
            </w:pPr>
            <w:r>
              <w:rPr>
                <w:rFonts w:ascii="Arial" w:hAnsi="Arial" w:cs="Arial"/>
              </w:rPr>
              <w:t>Surpluses are achieved in the LTP period but there are deficits for some years</w:t>
            </w:r>
          </w:p>
          <w:p w:rsidR="00861FBE" w:rsidRDefault="00861FBE" w:rsidP="00861FBE">
            <w:pPr>
              <w:pStyle w:val="NoSpacing"/>
              <w:numPr>
                <w:ilvl w:val="0"/>
                <w:numId w:val="11"/>
              </w:numPr>
              <w:rPr>
                <w:rFonts w:ascii="Arial" w:hAnsi="Arial" w:cs="Arial"/>
              </w:rPr>
            </w:pPr>
            <w:r>
              <w:rPr>
                <w:rFonts w:ascii="Arial" w:hAnsi="Arial" w:cs="Arial"/>
              </w:rPr>
              <w:t>Although borrowing increases it remains within policy limits</w:t>
            </w:r>
          </w:p>
          <w:p w:rsidR="00861FBE" w:rsidRDefault="00861FBE" w:rsidP="00861FBE">
            <w:pPr>
              <w:pStyle w:val="NoSpacing"/>
              <w:numPr>
                <w:ilvl w:val="0"/>
                <w:numId w:val="11"/>
              </w:numPr>
              <w:rPr>
                <w:rFonts w:ascii="Arial" w:hAnsi="Arial" w:cs="Arial"/>
              </w:rPr>
            </w:pPr>
            <w:r>
              <w:rPr>
                <w:rFonts w:ascii="Arial" w:hAnsi="Arial" w:cs="Arial"/>
              </w:rPr>
              <w:t>Rates increases are at the “lower end” of NZ councils rates increases. The rates increase limit is the LGCI plus 2%</w:t>
            </w:r>
          </w:p>
          <w:p w:rsidR="00861FBE" w:rsidRDefault="00861FBE" w:rsidP="00861FBE">
            <w:pPr>
              <w:pStyle w:val="NoSpacing"/>
              <w:numPr>
                <w:ilvl w:val="0"/>
                <w:numId w:val="11"/>
              </w:numPr>
              <w:rPr>
                <w:rFonts w:ascii="Arial" w:hAnsi="Arial" w:cs="Arial"/>
              </w:rPr>
            </w:pPr>
            <w:r>
              <w:rPr>
                <w:rFonts w:ascii="Arial" w:hAnsi="Arial" w:cs="Arial"/>
              </w:rPr>
              <w:t>Council is not funding all depreciation</w:t>
            </w:r>
          </w:p>
          <w:p w:rsidR="00861FBE" w:rsidRPr="00B02D7F" w:rsidRDefault="00861FBE" w:rsidP="00861FBE">
            <w:pPr>
              <w:pStyle w:val="NoSpacing"/>
              <w:numPr>
                <w:ilvl w:val="0"/>
                <w:numId w:val="11"/>
              </w:numPr>
              <w:rPr>
                <w:rFonts w:ascii="Arial" w:hAnsi="Arial" w:cs="Arial"/>
              </w:rPr>
            </w:pPr>
            <w:r>
              <w:rPr>
                <w:rFonts w:ascii="Arial" w:hAnsi="Arial" w:cs="Arial"/>
              </w:rPr>
              <w:t>Council has good asset management and can “confidently” forecast renewals; renewals are higher in years 8-10 of the LTP</w:t>
            </w:r>
          </w:p>
        </w:tc>
        <w:tc>
          <w:tcPr>
            <w:tcW w:w="1170" w:type="dxa"/>
          </w:tcPr>
          <w:p w:rsidR="00861FBE" w:rsidRDefault="004F39F5" w:rsidP="00446153">
            <w:pPr>
              <w:rPr>
                <w:rFonts w:ascii="Arial" w:hAnsi="Arial" w:cs="Arial"/>
                <w:b/>
                <w:i/>
              </w:rPr>
            </w:pPr>
            <w:r>
              <w:rPr>
                <w:rFonts w:ascii="Arial" w:hAnsi="Arial" w:cs="Arial"/>
                <w:b/>
                <w:i/>
                <w:noProof/>
              </w:rPr>
              <mc:AlternateContent>
                <mc:Choice Requires="wps">
                  <w:drawing>
                    <wp:anchor distT="0" distB="0" distL="114300" distR="114300" simplePos="0" relativeHeight="251715584" behindDoc="0" locked="0" layoutInCell="1" allowOverlap="1">
                      <wp:simplePos x="0" y="0"/>
                      <wp:positionH relativeFrom="column">
                        <wp:posOffset>40005</wp:posOffset>
                      </wp:positionH>
                      <wp:positionV relativeFrom="paragraph">
                        <wp:posOffset>838200</wp:posOffset>
                      </wp:positionV>
                      <wp:extent cx="457200" cy="457200"/>
                      <wp:effectExtent l="13335" t="7620" r="5715" b="11430"/>
                      <wp:wrapNone/>
                      <wp:docPr id="45"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 o:spid="_x0000_s1026" type="#_x0000_t120" style="position:absolute;margin-left:3.15pt;margin-top:66pt;width:36pt;height:3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Pre-election report update</w:t>
            </w:r>
          </w:p>
        </w:tc>
        <w:tc>
          <w:tcPr>
            <w:tcW w:w="7020" w:type="dxa"/>
          </w:tcPr>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 xml:space="preserve">The </w:t>
            </w:r>
            <w:proofErr w:type="spellStart"/>
            <w:r>
              <w:rPr>
                <w:rFonts w:ascii="Arial" w:hAnsi="Arial" w:cs="Arial"/>
              </w:rPr>
              <w:t>pre election</w:t>
            </w:r>
            <w:proofErr w:type="spellEnd"/>
            <w:r>
              <w:rPr>
                <w:rFonts w:ascii="Arial" w:hAnsi="Arial" w:cs="Arial"/>
              </w:rPr>
              <w:t xml:space="preserve"> report by the CEO cites the following features;</w:t>
            </w:r>
          </w:p>
          <w:p w:rsidR="00861FBE" w:rsidRDefault="00861FBE" w:rsidP="00861FBE">
            <w:pPr>
              <w:pStyle w:val="NoSpacing"/>
              <w:numPr>
                <w:ilvl w:val="0"/>
                <w:numId w:val="10"/>
              </w:numPr>
              <w:rPr>
                <w:rFonts w:ascii="Arial" w:hAnsi="Arial" w:cs="Arial"/>
              </w:rPr>
            </w:pPr>
            <w:r>
              <w:rPr>
                <w:rFonts w:ascii="Arial" w:hAnsi="Arial" w:cs="Arial"/>
              </w:rPr>
              <w:t>Council is keeping within its financial ratios and parameters</w:t>
            </w:r>
          </w:p>
          <w:p w:rsidR="00861FBE" w:rsidRDefault="00861FBE" w:rsidP="00861FBE">
            <w:pPr>
              <w:pStyle w:val="NoSpacing"/>
              <w:numPr>
                <w:ilvl w:val="0"/>
                <w:numId w:val="10"/>
              </w:numPr>
              <w:rPr>
                <w:rFonts w:ascii="Arial" w:hAnsi="Arial" w:cs="Arial"/>
              </w:rPr>
            </w:pPr>
            <w:r>
              <w:rPr>
                <w:rFonts w:ascii="Arial" w:hAnsi="Arial" w:cs="Arial"/>
              </w:rPr>
              <w:t>Large projects planned include work on Maidstone Park ($2m) and pipe renewals of $11m</w:t>
            </w:r>
          </w:p>
          <w:p w:rsidR="00861FBE" w:rsidRPr="00513644" w:rsidRDefault="00861FBE" w:rsidP="00446153">
            <w:pPr>
              <w:pStyle w:val="NoSpacing"/>
              <w:ind w:left="720"/>
              <w:rPr>
                <w:rFonts w:ascii="Arial" w:hAnsi="Arial" w:cs="Arial"/>
              </w:rPr>
            </w:pPr>
          </w:p>
        </w:tc>
        <w:tc>
          <w:tcPr>
            <w:tcW w:w="1170" w:type="dxa"/>
          </w:tcPr>
          <w:p w:rsidR="00861FBE" w:rsidRDefault="004F39F5" w:rsidP="00446153">
            <w:pPr>
              <w:rPr>
                <w:rFonts w:ascii="Arial" w:hAnsi="Arial" w:cs="Arial"/>
                <w:b/>
                <w:i/>
              </w:rPr>
            </w:pPr>
            <w:r>
              <w:rPr>
                <w:rFonts w:ascii="Arial" w:hAnsi="Arial" w:cs="Arial"/>
                <w:noProof/>
              </w:rPr>
              <mc:AlternateContent>
                <mc:Choice Requires="wps">
                  <w:drawing>
                    <wp:anchor distT="0" distB="0" distL="114300" distR="114300" simplePos="0" relativeHeight="251713536" behindDoc="0" locked="0" layoutInCell="1" allowOverlap="1">
                      <wp:simplePos x="0" y="0"/>
                      <wp:positionH relativeFrom="column">
                        <wp:posOffset>29845</wp:posOffset>
                      </wp:positionH>
                      <wp:positionV relativeFrom="paragraph">
                        <wp:posOffset>192405</wp:posOffset>
                      </wp:positionV>
                      <wp:extent cx="457200" cy="457200"/>
                      <wp:effectExtent l="12700" t="10795" r="6350" b="8255"/>
                      <wp:wrapNone/>
                      <wp:docPr id="44"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 o:spid="_x0000_s1026" type="#_x0000_t120" style="position:absolute;margin-left:2.35pt;margin-top:15.15pt;width:36pt;height:36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FD71C3" w:rsidRDefault="00861FBE" w:rsidP="00446153">
            <w:pPr>
              <w:rPr>
                <w:rFonts w:ascii="Arial" w:hAnsi="Arial" w:cs="Arial"/>
              </w:rPr>
            </w:pPr>
            <w:r w:rsidRPr="00FD71C3">
              <w:rPr>
                <w:rFonts w:ascii="Arial" w:hAnsi="Arial" w:cs="Arial"/>
              </w:rPr>
              <w:t>Good Financial Housekeeping</w:t>
            </w:r>
          </w:p>
          <w:p w:rsidR="00861FBE" w:rsidRPr="009657C1" w:rsidRDefault="00861FBE" w:rsidP="00861FBE">
            <w:pPr>
              <w:pStyle w:val="ListParagraph"/>
              <w:numPr>
                <w:ilvl w:val="0"/>
                <w:numId w:val="8"/>
              </w:numPr>
              <w:rPr>
                <w:rFonts w:ascii="Arial" w:hAnsi="Arial" w:cs="Arial"/>
              </w:rPr>
            </w:pPr>
            <w:r>
              <w:rPr>
                <w:rFonts w:ascii="Arial" w:hAnsi="Arial" w:cs="Arial"/>
              </w:rPr>
              <w:t xml:space="preserve">Current year and previous </w:t>
            </w:r>
            <w:r w:rsidRPr="009657C1">
              <w:rPr>
                <w:rFonts w:ascii="Arial" w:hAnsi="Arial" w:cs="Arial"/>
              </w:rPr>
              <w:t>year</w:t>
            </w:r>
            <w:r>
              <w:rPr>
                <w:rFonts w:ascii="Arial" w:hAnsi="Arial" w:cs="Arial"/>
              </w:rPr>
              <w:t>’</w:t>
            </w:r>
            <w:r w:rsidRPr="009657C1">
              <w:rPr>
                <w:rFonts w:ascii="Arial" w:hAnsi="Arial" w:cs="Arial"/>
              </w:rPr>
              <w:t>s</w:t>
            </w:r>
            <w:r>
              <w:rPr>
                <w:rFonts w:ascii="Arial" w:hAnsi="Arial" w:cs="Arial"/>
              </w:rPr>
              <w:t xml:space="preserve"> financial results</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 2012-13 Council incurred a deficit of $2.9m compared to a budgeted deficit of $2.6m. Income from fees and charges was $0.9m below expectations.</w:t>
            </w:r>
          </w:p>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In 2011-12 Council incurred a deficit of $4.3m compared to a budgeted deficit of $2.1m</w:t>
            </w:r>
          </w:p>
        </w:tc>
        <w:tc>
          <w:tcPr>
            <w:tcW w:w="1170" w:type="dxa"/>
          </w:tcPr>
          <w:p w:rsidR="00861FBE" w:rsidRPr="0083526A" w:rsidRDefault="004F39F5" w:rsidP="00446153">
            <w:pPr>
              <w:rPr>
                <w:rFonts w:ascii="Arial" w:hAnsi="Arial" w:cs="Arial"/>
              </w:rPr>
            </w:pPr>
            <w:r>
              <w:rPr>
                <w:rFonts w:ascii="Arial" w:hAnsi="Arial" w:cs="Arial"/>
                <w:noProof/>
                <w:color w:val="FF0000"/>
              </w:rPr>
              <mc:AlternateContent>
                <mc:Choice Requires="wps">
                  <w:drawing>
                    <wp:anchor distT="0" distB="0" distL="114300" distR="114300" simplePos="0" relativeHeight="251717632" behindDoc="0" locked="0" layoutInCell="1" allowOverlap="1">
                      <wp:simplePos x="0" y="0"/>
                      <wp:positionH relativeFrom="column">
                        <wp:posOffset>67945</wp:posOffset>
                      </wp:positionH>
                      <wp:positionV relativeFrom="paragraph">
                        <wp:posOffset>352425</wp:posOffset>
                      </wp:positionV>
                      <wp:extent cx="457200" cy="457200"/>
                      <wp:effectExtent l="12700" t="6985" r="6350" b="12065"/>
                      <wp:wrapNone/>
                      <wp:docPr id="43"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9" o:spid="_x0000_s1026" type="#_x0000_t120" style="position:absolute;margin-left:5.35pt;margin-top:27.75pt;width:36pt;height:3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" fillcolor="yellow"/>
                  </w:pict>
                </mc:Fallback>
              </mc:AlternateContent>
            </w:r>
          </w:p>
        </w:tc>
      </w:tr>
      <w:tr w:rsidR="00861FBE" w:rsidRPr="0083526A" w:rsidTr="00446153">
        <w:trPr>
          <w:trHeight w:val="1700"/>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Good Financial Housekeeping</w:t>
            </w:r>
          </w:p>
          <w:p w:rsidR="00861FBE" w:rsidRPr="00D41FBC" w:rsidRDefault="00861FBE" w:rsidP="00861FBE">
            <w:pPr>
              <w:pStyle w:val="ListParagraph"/>
              <w:numPr>
                <w:ilvl w:val="0"/>
                <w:numId w:val="8"/>
              </w:numPr>
              <w:rPr>
                <w:rFonts w:ascii="Arial" w:hAnsi="Arial" w:cs="Arial"/>
              </w:rPr>
            </w:pPr>
            <w:r>
              <w:rPr>
                <w:rFonts w:ascii="Arial" w:hAnsi="Arial" w:cs="Arial"/>
              </w:rPr>
              <w:t>Predicted surpluses/deficits 2012- 2022</w:t>
            </w:r>
          </w:p>
          <w:p w:rsidR="00861FBE" w:rsidRPr="00FA65C1" w:rsidRDefault="00861FBE" w:rsidP="00446153">
            <w:pPr>
              <w:rPr>
                <w:rFonts w:ascii="Arial" w:hAnsi="Arial" w:cs="Arial"/>
              </w:rPr>
            </w:pPr>
          </w:p>
          <w:p w:rsidR="00861FBE" w:rsidRPr="00BD6524" w:rsidRDefault="00861FBE" w:rsidP="00861FBE">
            <w:pPr>
              <w:pStyle w:val="ListParagraph"/>
              <w:numPr>
                <w:ilvl w:val="0"/>
                <w:numId w:val="8"/>
              </w:numPr>
              <w:rPr>
                <w:rFonts w:ascii="Arial" w:hAnsi="Arial" w:cs="Arial"/>
              </w:rPr>
            </w:pPr>
            <w:r>
              <w:rPr>
                <w:rFonts w:ascii="Arial" w:hAnsi="Arial" w:cs="Arial"/>
              </w:rPr>
              <w:t>Predicted operational expenditure (</w:t>
            </w:r>
            <w:proofErr w:type="spellStart"/>
            <w:r>
              <w:rPr>
                <w:rFonts w:ascii="Arial" w:hAnsi="Arial" w:cs="Arial"/>
              </w:rPr>
              <w:t>opex</w:t>
            </w:r>
            <w:proofErr w:type="spellEnd"/>
            <w:r>
              <w:rPr>
                <w:rFonts w:ascii="Arial" w:hAnsi="Arial" w:cs="Arial"/>
              </w:rPr>
              <w:t>) 2012-22</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Over the 10 years of Council’s LTP, a collective deficit of $20.3m is predicted – an average of $2m each year. All but one year is predicted to be in deficit</w:t>
            </w:r>
          </w:p>
          <w:p w:rsidR="00861FBE" w:rsidRDefault="00861FBE" w:rsidP="00446153">
            <w:pPr>
              <w:rPr>
                <w:rFonts w:ascii="Arial" w:hAnsi="Arial" w:cs="Arial"/>
              </w:rPr>
            </w:pPr>
          </w:p>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 xml:space="preserve">Over the period of the LTP </w:t>
            </w:r>
            <w:proofErr w:type="spellStart"/>
            <w:r>
              <w:rPr>
                <w:rFonts w:ascii="Arial" w:hAnsi="Arial" w:cs="Arial"/>
              </w:rPr>
              <w:t>opex</w:t>
            </w:r>
            <w:proofErr w:type="spellEnd"/>
            <w:r>
              <w:rPr>
                <w:rFonts w:ascii="Arial" w:hAnsi="Arial" w:cs="Arial"/>
              </w:rPr>
              <w:t xml:space="preserve"> is expected to increase 38%. The year on year increases appear around the average council nationwide increase of 4% a year. Expenditure in 2013-14 is expected to rise 8%.</w:t>
            </w: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70880" behindDoc="0" locked="0" layoutInCell="1" allowOverlap="1">
                      <wp:simplePos x="0" y="0"/>
                      <wp:positionH relativeFrom="column">
                        <wp:posOffset>40005</wp:posOffset>
                      </wp:positionH>
                      <wp:positionV relativeFrom="paragraph">
                        <wp:posOffset>388620</wp:posOffset>
                      </wp:positionV>
                      <wp:extent cx="457200" cy="453390"/>
                      <wp:effectExtent l="13335" t="12065" r="5715" b="10795"/>
                      <wp:wrapNone/>
                      <wp:docPr id="42"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3390"/>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1" o:spid="_x0000_s1026" type="#_x0000_t120" style="position:absolute;margin-left:3.15pt;margin-top:30.6pt;width:36pt;height:35.7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" fillcolor="red"/>
                  </w:pict>
                </mc:Fallback>
              </mc:AlternateContent>
            </w:r>
            <w:r>
              <w:rPr>
                <w:rFonts w:ascii="Arial" w:hAnsi="Arial" w:cs="Arial"/>
                <w:noProof/>
              </w:rPr>
              <mc:AlternateContent>
                <mc:Choice Requires="wps">
                  <w:drawing>
                    <wp:anchor distT="0" distB="0" distL="114300" distR="114300" simplePos="0" relativeHeight="251716608" behindDoc="0" locked="0" layoutInCell="1" allowOverlap="1">
                      <wp:simplePos x="0" y="0"/>
                      <wp:positionH relativeFrom="column">
                        <wp:posOffset>67945</wp:posOffset>
                      </wp:positionH>
                      <wp:positionV relativeFrom="paragraph">
                        <wp:posOffset>1275715</wp:posOffset>
                      </wp:positionV>
                      <wp:extent cx="457200" cy="457200"/>
                      <wp:effectExtent l="12700" t="13335" r="6350" b="5715"/>
                      <wp:wrapNone/>
                      <wp:docPr id="41"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 o:spid="_x0000_s1026" type="#_x0000_t120" style="position:absolute;margin-left:5.35pt;margin-top:100.45pt;width:36pt;height:3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financial, forestry and commercial property assets (30/6/13)</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$5.9m</w:t>
            </w:r>
          </w:p>
        </w:tc>
        <w:tc>
          <w:tcPr>
            <w:tcW w:w="1170" w:type="dxa"/>
          </w:tcPr>
          <w:p w:rsidR="00861FBE" w:rsidRDefault="00861FBE" w:rsidP="00446153">
            <w:pPr>
              <w:rPr>
                <w:rFonts w:ascii="Arial" w:hAnsi="Arial" w:cs="Arial"/>
                <w:noProof/>
              </w:rPr>
            </w:pPr>
          </w:p>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physical assets (30/6/13)</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$662m</w:t>
            </w: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Predicted investment in assets – “Asset Sustainability Ratio”</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Over the LTP period predicted asset renewals total $74m, compared with forecast depreciation expense of $135m. The renewals/depreciation percentage is therefore 55% which is substantially below the national Council average of 75%. In other words, in the 10 years to 2022, the overall ‘consumption’ of Council assets is almost double the replacement rate.</w:t>
            </w:r>
          </w:p>
          <w:p w:rsidR="00861FBE" w:rsidRDefault="00861FBE" w:rsidP="00446153">
            <w:pPr>
              <w:rPr>
                <w:rFonts w:ascii="Arial" w:hAnsi="Arial" w:cs="Arial"/>
              </w:rPr>
            </w:pP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56544" behindDoc="0" locked="0" layoutInCell="1" allowOverlap="1">
                      <wp:simplePos x="0" y="0"/>
                      <wp:positionH relativeFrom="column">
                        <wp:posOffset>29845</wp:posOffset>
                      </wp:positionH>
                      <wp:positionV relativeFrom="paragraph">
                        <wp:posOffset>434975</wp:posOffset>
                      </wp:positionV>
                      <wp:extent cx="457200" cy="457200"/>
                      <wp:effectExtent l="12700" t="5080" r="6350" b="13970"/>
                      <wp:wrapNone/>
                      <wp:docPr id="40"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 o:spid="_x0000_s1026" type="#_x0000_t120" style="position:absolute;margin-left:2.35pt;margin-top:34.25pt;width:36pt;height:36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lastRenderedPageBreak/>
              <w:t>Funding Predictions</w:t>
            </w: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Rates</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‘Revenue at risk’</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873927"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Total rates are predicted to rise about 48% over the LTP period. This increase approximates the year on year national average (5%). </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 </w:t>
            </w:r>
          </w:p>
          <w:p w:rsidR="00861FBE" w:rsidRDefault="00861FBE" w:rsidP="00446153">
            <w:pPr>
              <w:rPr>
                <w:rFonts w:ascii="Arial" w:hAnsi="Arial" w:cs="Arial"/>
              </w:rPr>
            </w:pPr>
            <w:r>
              <w:rPr>
                <w:rFonts w:ascii="Arial" w:hAnsi="Arial" w:cs="Arial"/>
              </w:rPr>
              <w:t>Revenue at risk has been assumed as revenue streams which are more susceptible to economic downturns, variability and central government funding caps (e.g. NZTA road subsidies). The following table outlines the situation at UHCC;</w:t>
            </w:r>
          </w:p>
          <w:p w:rsidR="00861FBE" w:rsidRDefault="00861FBE" w:rsidP="00446153">
            <w:pPr>
              <w:rPr>
                <w:rFonts w:ascii="Arial" w:hAnsi="Arial" w:cs="Arial"/>
              </w:rPr>
            </w:pPr>
          </w:p>
          <w:p w:rsidR="00861FBE" w:rsidRDefault="00861FBE" w:rsidP="00446153">
            <w:pPr>
              <w:rPr>
                <w:rFonts w:ascii="Arial" w:hAnsi="Arial" w:cs="Arial"/>
              </w:rPr>
            </w:pPr>
          </w:p>
          <w:tbl>
            <w:tblPr>
              <w:tblStyle w:val="TableGrid"/>
              <w:tblW w:w="0" w:type="auto"/>
              <w:tblLook w:val="04A0" w:firstRow="1" w:lastRow="0" w:firstColumn="1" w:lastColumn="0" w:noHBand="0" w:noVBand="1"/>
            </w:tblPr>
            <w:tblGrid>
              <w:gridCol w:w="2947"/>
              <w:gridCol w:w="1980"/>
              <w:gridCol w:w="1862"/>
            </w:tblGrid>
            <w:tr w:rsidR="00861FBE" w:rsidTr="00446153">
              <w:tc>
                <w:tcPr>
                  <w:tcW w:w="2947" w:type="dxa"/>
                </w:tcPr>
                <w:p w:rsidR="00861FBE" w:rsidRPr="00873927" w:rsidRDefault="00861FBE" w:rsidP="00446153">
                  <w:pPr>
                    <w:rPr>
                      <w:rFonts w:ascii="Arial" w:hAnsi="Arial" w:cs="Arial"/>
                      <w:i/>
                    </w:rPr>
                  </w:pPr>
                  <w:r w:rsidRPr="00873927">
                    <w:rPr>
                      <w:rFonts w:ascii="Arial" w:hAnsi="Arial" w:cs="Arial"/>
                      <w:i/>
                    </w:rPr>
                    <w:t>Revenue Stream</w:t>
                  </w:r>
                </w:p>
              </w:tc>
              <w:tc>
                <w:tcPr>
                  <w:tcW w:w="1980" w:type="dxa"/>
                </w:tcPr>
                <w:p w:rsidR="00861FBE" w:rsidRPr="00873927" w:rsidRDefault="00861FBE" w:rsidP="00446153">
                  <w:pPr>
                    <w:rPr>
                      <w:rFonts w:ascii="Arial" w:hAnsi="Arial" w:cs="Arial"/>
                      <w:i/>
                    </w:rPr>
                  </w:pPr>
                  <w:r>
                    <w:rPr>
                      <w:rFonts w:ascii="Arial" w:hAnsi="Arial" w:cs="Arial"/>
                      <w:i/>
                    </w:rPr>
                    <w:t>% of Total UHC</w:t>
                  </w:r>
                  <w:r w:rsidRPr="00873927">
                    <w:rPr>
                      <w:rFonts w:ascii="Arial" w:hAnsi="Arial" w:cs="Arial"/>
                      <w:i/>
                    </w:rPr>
                    <w:t>C Revenue 2012-22</w:t>
                  </w:r>
                </w:p>
              </w:tc>
              <w:tc>
                <w:tcPr>
                  <w:tcW w:w="1862" w:type="dxa"/>
                </w:tcPr>
                <w:p w:rsidR="00861FBE" w:rsidRPr="00873927" w:rsidRDefault="00861FBE" w:rsidP="00446153">
                  <w:pPr>
                    <w:rPr>
                      <w:rFonts w:ascii="Arial" w:hAnsi="Arial" w:cs="Arial"/>
                      <w:i/>
                    </w:rPr>
                  </w:pPr>
                  <w:r w:rsidRPr="00873927">
                    <w:rPr>
                      <w:rFonts w:ascii="Arial" w:hAnsi="Arial" w:cs="Arial"/>
                      <w:i/>
                    </w:rPr>
                    <w:t>Indicator of vulnerability</w:t>
                  </w:r>
                  <w:r>
                    <w:rPr>
                      <w:rFonts w:ascii="Arial" w:hAnsi="Arial" w:cs="Arial"/>
                      <w:i/>
                    </w:rPr>
                    <w:t xml:space="preserve"> (% of total revenue)</w:t>
                  </w:r>
                </w:p>
              </w:tc>
            </w:tr>
            <w:tr w:rsidR="00861FBE" w:rsidTr="00446153">
              <w:tc>
                <w:tcPr>
                  <w:tcW w:w="2947" w:type="dxa"/>
                </w:tcPr>
                <w:p w:rsidR="00861FBE" w:rsidRDefault="00861FBE" w:rsidP="00446153">
                  <w:pPr>
                    <w:rPr>
                      <w:rFonts w:ascii="Arial" w:hAnsi="Arial" w:cs="Arial"/>
                    </w:rPr>
                  </w:pPr>
                  <w:r>
                    <w:rPr>
                      <w:rFonts w:ascii="Arial" w:hAnsi="Arial" w:cs="Arial"/>
                    </w:rPr>
                    <w:t>Grants and Subsidies</w:t>
                  </w:r>
                </w:p>
              </w:tc>
              <w:tc>
                <w:tcPr>
                  <w:tcW w:w="1980" w:type="dxa"/>
                </w:tcPr>
                <w:p w:rsidR="00861FBE" w:rsidRDefault="00861FBE" w:rsidP="00446153">
                  <w:pPr>
                    <w:jc w:val="center"/>
                    <w:rPr>
                      <w:rFonts w:ascii="Arial" w:hAnsi="Arial" w:cs="Arial"/>
                    </w:rPr>
                  </w:pPr>
                  <w:r>
                    <w:rPr>
                      <w:rFonts w:ascii="Arial" w:hAnsi="Arial" w:cs="Arial"/>
                    </w:rPr>
                    <w:t>7%</w:t>
                  </w:r>
                </w:p>
              </w:tc>
              <w:tc>
                <w:tcPr>
                  <w:tcW w:w="1862" w:type="dxa"/>
                </w:tcPr>
                <w:p w:rsidR="00861FBE" w:rsidRDefault="00861FBE" w:rsidP="00446153">
                  <w:pPr>
                    <w:jc w:val="center"/>
                    <w:rPr>
                      <w:rFonts w:ascii="Arial" w:hAnsi="Arial" w:cs="Arial"/>
                    </w:rPr>
                  </w:pPr>
                  <w:r>
                    <w:rPr>
                      <w:rFonts w:ascii="Arial" w:hAnsi="Arial" w:cs="Arial"/>
                    </w:rPr>
                    <w:t>&gt;20%</w:t>
                  </w:r>
                </w:p>
              </w:tc>
            </w:tr>
            <w:tr w:rsidR="00861FBE" w:rsidTr="00446153">
              <w:tc>
                <w:tcPr>
                  <w:tcW w:w="2947" w:type="dxa"/>
                </w:tcPr>
                <w:p w:rsidR="00861FBE" w:rsidRDefault="00861FBE" w:rsidP="00446153">
                  <w:pPr>
                    <w:rPr>
                      <w:rFonts w:ascii="Arial" w:hAnsi="Arial" w:cs="Arial"/>
                    </w:rPr>
                  </w:pPr>
                  <w:r>
                    <w:rPr>
                      <w:rFonts w:ascii="Arial" w:hAnsi="Arial" w:cs="Arial"/>
                    </w:rPr>
                    <w:t>Development Contributions</w:t>
                  </w:r>
                </w:p>
              </w:tc>
              <w:tc>
                <w:tcPr>
                  <w:tcW w:w="1980" w:type="dxa"/>
                </w:tcPr>
                <w:p w:rsidR="00861FBE" w:rsidRDefault="00861FBE" w:rsidP="00446153">
                  <w:pPr>
                    <w:jc w:val="center"/>
                    <w:rPr>
                      <w:rFonts w:ascii="Arial" w:hAnsi="Arial" w:cs="Arial"/>
                    </w:rPr>
                  </w:pPr>
                  <w:r>
                    <w:rPr>
                      <w:rFonts w:ascii="Arial" w:hAnsi="Arial" w:cs="Arial"/>
                    </w:rPr>
                    <w:t>1%</w:t>
                  </w:r>
                </w:p>
              </w:tc>
              <w:tc>
                <w:tcPr>
                  <w:tcW w:w="1862" w:type="dxa"/>
                </w:tcPr>
                <w:p w:rsidR="00861FBE" w:rsidRDefault="00861FBE" w:rsidP="00446153">
                  <w:pPr>
                    <w:jc w:val="center"/>
                    <w:rPr>
                      <w:rFonts w:ascii="Arial" w:hAnsi="Arial" w:cs="Arial"/>
                    </w:rPr>
                  </w:pPr>
                  <w:r>
                    <w:rPr>
                      <w:rFonts w:ascii="Arial" w:hAnsi="Arial" w:cs="Arial"/>
                    </w:rPr>
                    <w:t>&gt;10%</w:t>
                  </w:r>
                </w:p>
              </w:tc>
            </w:tr>
            <w:tr w:rsidR="00861FBE" w:rsidTr="00446153">
              <w:tc>
                <w:tcPr>
                  <w:tcW w:w="2947" w:type="dxa"/>
                </w:tcPr>
                <w:p w:rsidR="00861FBE" w:rsidRDefault="00861FBE" w:rsidP="00446153">
                  <w:pPr>
                    <w:rPr>
                      <w:rFonts w:ascii="Arial" w:hAnsi="Arial" w:cs="Arial"/>
                    </w:rPr>
                  </w:pPr>
                  <w:r>
                    <w:rPr>
                      <w:rFonts w:ascii="Arial" w:hAnsi="Arial" w:cs="Arial"/>
                    </w:rPr>
                    <w:t>Investment Income</w:t>
                  </w:r>
                </w:p>
              </w:tc>
              <w:tc>
                <w:tcPr>
                  <w:tcW w:w="1980" w:type="dxa"/>
                </w:tcPr>
                <w:p w:rsidR="00861FBE" w:rsidRDefault="00861FBE" w:rsidP="00446153">
                  <w:pPr>
                    <w:jc w:val="center"/>
                    <w:rPr>
                      <w:rFonts w:ascii="Arial" w:hAnsi="Arial" w:cs="Arial"/>
                    </w:rPr>
                  </w:pPr>
                  <w:r>
                    <w:rPr>
                      <w:rFonts w:ascii="Arial" w:hAnsi="Arial" w:cs="Arial"/>
                    </w:rPr>
                    <w:t>1%</w:t>
                  </w:r>
                </w:p>
              </w:tc>
              <w:tc>
                <w:tcPr>
                  <w:tcW w:w="1862" w:type="dxa"/>
                </w:tcPr>
                <w:p w:rsidR="00861FBE" w:rsidRDefault="00861FBE" w:rsidP="00446153">
                  <w:pPr>
                    <w:jc w:val="center"/>
                    <w:rPr>
                      <w:rFonts w:ascii="Arial" w:hAnsi="Arial" w:cs="Arial"/>
                    </w:rPr>
                  </w:pPr>
                  <w:r>
                    <w:rPr>
                      <w:rFonts w:ascii="Arial" w:hAnsi="Arial" w:cs="Arial"/>
                    </w:rPr>
                    <w:t>No indicator</w:t>
                  </w:r>
                </w:p>
              </w:tc>
            </w:tr>
            <w:tr w:rsidR="00861FBE" w:rsidTr="00446153">
              <w:tc>
                <w:tcPr>
                  <w:tcW w:w="2947" w:type="dxa"/>
                </w:tcPr>
                <w:p w:rsidR="00861FBE" w:rsidRDefault="00861FBE" w:rsidP="00446153">
                  <w:pPr>
                    <w:rPr>
                      <w:rFonts w:ascii="Arial" w:hAnsi="Arial" w:cs="Arial"/>
                    </w:rPr>
                  </w:pPr>
                  <w:r>
                    <w:rPr>
                      <w:rFonts w:ascii="Arial" w:hAnsi="Arial" w:cs="Arial"/>
                    </w:rPr>
                    <w:t>Other Income</w:t>
                  </w:r>
                </w:p>
              </w:tc>
              <w:tc>
                <w:tcPr>
                  <w:tcW w:w="1980" w:type="dxa"/>
                </w:tcPr>
                <w:p w:rsidR="00861FBE" w:rsidRDefault="00861FBE" w:rsidP="00446153">
                  <w:pPr>
                    <w:jc w:val="center"/>
                    <w:rPr>
                      <w:rFonts w:ascii="Arial" w:hAnsi="Arial" w:cs="Arial"/>
                    </w:rPr>
                  </w:pPr>
                  <w:r>
                    <w:rPr>
                      <w:rFonts w:ascii="Arial" w:hAnsi="Arial" w:cs="Arial"/>
                    </w:rPr>
                    <w:t>18%</w:t>
                  </w:r>
                </w:p>
              </w:tc>
              <w:tc>
                <w:tcPr>
                  <w:tcW w:w="1862" w:type="dxa"/>
                </w:tcPr>
                <w:p w:rsidR="00861FBE" w:rsidRDefault="00861FBE" w:rsidP="00446153">
                  <w:pPr>
                    <w:jc w:val="center"/>
                    <w:rPr>
                      <w:rFonts w:ascii="Arial" w:hAnsi="Arial" w:cs="Arial"/>
                    </w:rPr>
                  </w:pPr>
                  <w:r>
                    <w:rPr>
                      <w:rFonts w:ascii="Arial" w:hAnsi="Arial" w:cs="Arial"/>
                    </w:rPr>
                    <w:t>&gt;30%</w:t>
                  </w:r>
                </w:p>
              </w:tc>
            </w:tr>
            <w:tr w:rsidR="00861FBE" w:rsidTr="00446153">
              <w:tc>
                <w:tcPr>
                  <w:tcW w:w="2947" w:type="dxa"/>
                </w:tcPr>
                <w:p w:rsidR="00861FBE" w:rsidRDefault="00861FBE" w:rsidP="00446153">
                  <w:pPr>
                    <w:rPr>
                      <w:rFonts w:ascii="Arial" w:hAnsi="Arial" w:cs="Arial"/>
                    </w:rPr>
                  </w:pPr>
                  <w:r>
                    <w:rPr>
                      <w:rFonts w:ascii="Arial" w:hAnsi="Arial" w:cs="Arial"/>
                    </w:rPr>
                    <w:t>Rates (other than water)</w:t>
                  </w:r>
                </w:p>
              </w:tc>
              <w:tc>
                <w:tcPr>
                  <w:tcW w:w="1980" w:type="dxa"/>
                </w:tcPr>
                <w:p w:rsidR="00861FBE" w:rsidRDefault="00861FBE" w:rsidP="00446153">
                  <w:pPr>
                    <w:jc w:val="center"/>
                    <w:rPr>
                      <w:rFonts w:ascii="Arial" w:hAnsi="Arial" w:cs="Arial"/>
                    </w:rPr>
                  </w:pPr>
                  <w:r>
                    <w:rPr>
                      <w:rFonts w:ascii="Arial" w:hAnsi="Arial" w:cs="Arial"/>
                    </w:rPr>
                    <w:t>73%</w:t>
                  </w:r>
                </w:p>
              </w:tc>
              <w:tc>
                <w:tcPr>
                  <w:tcW w:w="1862" w:type="dxa"/>
                </w:tcPr>
                <w:p w:rsidR="00861FBE" w:rsidRDefault="00861FBE" w:rsidP="00446153">
                  <w:pPr>
                    <w:jc w:val="center"/>
                    <w:rPr>
                      <w:rFonts w:ascii="Arial" w:hAnsi="Arial" w:cs="Arial"/>
                    </w:rPr>
                  </w:pPr>
                  <w:r>
                    <w:rPr>
                      <w:rFonts w:ascii="Arial" w:hAnsi="Arial" w:cs="Arial"/>
                    </w:rPr>
                    <w:t>No indicator</w:t>
                  </w:r>
                </w:p>
              </w:tc>
            </w:tr>
          </w:tbl>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Rates income is a very high proportion of total revenue compared to most councils</w:t>
            </w: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57568" behindDoc="0" locked="0" layoutInCell="1" allowOverlap="1">
                      <wp:simplePos x="0" y="0"/>
                      <wp:positionH relativeFrom="column">
                        <wp:posOffset>40005</wp:posOffset>
                      </wp:positionH>
                      <wp:positionV relativeFrom="paragraph">
                        <wp:posOffset>3173095</wp:posOffset>
                      </wp:positionV>
                      <wp:extent cx="457200" cy="457200"/>
                      <wp:effectExtent l="13335" t="7620" r="5715" b="11430"/>
                      <wp:wrapNone/>
                      <wp:docPr id="39"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 o:spid="_x0000_s1026" type="#_x0000_t120" style="position:absolute;margin-left:3.15pt;margin-top:249.85pt;width:36pt;height:36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" fillcolor="yellow"/>
                  </w:pict>
                </mc:Fallback>
              </mc:AlternateContent>
            </w:r>
            <w:r>
              <w:rPr>
                <w:rFonts w:ascii="Arial" w:hAnsi="Arial" w:cs="Arial"/>
                <w:noProof/>
              </w:rPr>
              <mc:AlternateContent>
                <mc:Choice Requires="wps">
                  <w:drawing>
                    <wp:anchor distT="0" distB="0" distL="114300" distR="114300" simplePos="0" relativeHeight="251714560" behindDoc="0" locked="0" layoutInCell="1" allowOverlap="1">
                      <wp:simplePos x="0" y="0"/>
                      <wp:positionH relativeFrom="column">
                        <wp:posOffset>40005</wp:posOffset>
                      </wp:positionH>
                      <wp:positionV relativeFrom="paragraph">
                        <wp:posOffset>373380</wp:posOffset>
                      </wp:positionV>
                      <wp:extent cx="457200" cy="457200"/>
                      <wp:effectExtent l="13335" t="8255" r="5715" b="10795"/>
                      <wp:wrapNone/>
                      <wp:docPr id="38"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6" o:spid="_x0000_s1026" type="#_x0000_t120" style="position:absolute;margin-left:3.15pt;margin-top:29.4pt;width:36pt;height:3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t>Borrowing and ability to service borrowing;</w:t>
            </w:r>
          </w:p>
          <w:p w:rsidR="00861FBE" w:rsidRDefault="00861FBE" w:rsidP="00446153">
            <w:pPr>
              <w:rPr>
                <w:rFonts w:ascii="Arial" w:hAnsi="Arial" w:cs="Arial"/>
              </w:rPr>
            </w:pPr>
          </w:p>
          <w:p w:rsidR="00861FBE" w:rsidRDefault="00861FBE" w:rsidP="00861FBE">
            <w:pPr>
              <w:pStyle w:val="ListParagraph"/>
              <w:numPr>
                <w:ilvl w:val="0"/>
                <w:numId w:val="7"/>
              </w:numPr>
              <w:rPr>
                <w:rFonts w:ascii="Arial" w:hAnsi="Arial" w:cs="Arial"/>
              </w:rPr>
            </w:pPr>
            <w:r>
              <w:rPr>
                <w:rFonts w:ascii="Arial" w:hAnsi="Arial" w:cs="Arial"/>
              </w:rPr>
              <w:t>Debt predictions 2012-22</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186406" w:rsidRDefault="00861FBE" w:rsidP="00861FBE">
            <w:pPr>
              <w:pStyle w:val="ListParagraph"/>
              <w:numPr>
                <w:ilvl w:val="0"/>
                <w:numId w:val="7"/>
              </w:numPr>
              <w:rPr>
                <w:rFonts w:ascii="Arial" w:hAnsi="Arial" w:cs="Arial"/>
              </w:rPr>
            </w:pPr>
            <w:r>
              <w:rPr>
                <w:rFonts w:ascii="Arial" w:hAnsi="Arial" w:cs="Arial"/>
              </w:rPr>
              <w:t>Ability to service debt</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UHCC’s debt at 30 June 2012 was $26</w:t>
            </w:r>
            <w:r w:rsidRPr="00973000">
              <w:rPr>
                <w:rFonts w:ascii="Arial" w:hAnsi="Arial" w:cs="Arial"/>
              </w:rPr>
              <w:t>m</w:t>
            </w:r>
            <w:r>
              <w:rPr>
                <w:rFonts w:ascii="Arial" w:hAnsi="Arial" w:cs="Arial"/>
              </w:rPr>
              <w:t xml:space="preserve"> but rises steadily in the LTP period to $50m by 2022.</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Our benchmark for debt increases is debt at the end of the LTP period more than 30% above debt at the start of the period. UHCC’s debt increases during the LTP by 93%. </w:t>
            </w:r>
          </w:p>
          <w:p w:rsidR="00861FBE" w:rsidRDefault="00861FBE" w:rsidP="00446153">
            <w:pPr>
              <w:rPr>
                <w:rFonts w:ascii="Arial" w:hAnsi="Arial" w:cs="Arial"/>
              </w:rPr>
            </w:pPr>
          </w:p>
          <w:p w:rsidR="00861FBE" w:rsidRDefault="00861FBE" w:rsidP="00446153">
            <w:pPr>
              <w:rPr>
                <w:rFonts w:ascii="Arial" w:hAnsi="Arial" w:cs="Arial"/>
              </w:rPr>
            </w:pPr>
            <w:r w:rsidRPr="00767B69">
              <w:rPr>
                <w:rFonts w:ascii="Arial" w:hAnsi="Arial" w:cs="Arial"/>
              </w:rPr>
              <w:t>Council’s Annual Plan for 2013-14 indicates that debt at 30 June 2014 will be $1.2m less than that noted in the LTP for the equivalent period</w:t>
            </w:r>
            <w:r>
              <w:rPr>
                <w:rFonts w:ascii="Arial" w:hAnsi="Arial" w:cs="Arial"/>
              </w:rPr>
              <w:t>.</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UHCC is able to service the predicted debt over the LTP period. Our measure of debt serviceability is the quantum of expected loan interest as a percentage of net cash flows from operations (after adding back loan interest). Our indicative benchmark is 20%. UHCC’s average percentage over the ten years is 17%, and ranges from 14%-20%, so it is getting close to our benchmark.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UHC</w:t>
            </w:r>
            <w:r w:rsidRPr="00D13D5E">
              <w:rPr>
                <w:rFonts w:ascii="Arial" w:hAnsi="Arial" w:cs="Arial"/>
              </w:rPr>
              <w:t>C has assumed the average of interest rates on external debt in the L</w:t>
            </w:r>
            <w:r>
              <w:rPr>
                <w:rFonts w:ascii="Arial" w:hAnsi="Arial" w:cs="Arial"/>
              </w:rPr>
              <w:t xml:space="preserve">TP period ranging from 5.9% to 6.5%. Overall this is slightly higher than the nationwide average of 5.9%. </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59616" behindDoc="0" locked="0" layoutInCell="1" allowOverlap="1">
                      <wp:simplePos x="0" y="0"/>
                      <wp:positionH relativeFrom="column">
                        <wp:posOffset>40005</wp:posOffset>
                      </wp:positionH>
                      <wp:positionV relativeFrom="paragraph">
                        <wp:posOffset>2449830</wp:posOffset>
                      </wp:positionV>
                      <wp:extent cx="457200" cy="457200"/>
                      <wp:effectExtent l="13335" t="10795" r="5715" b="8255"/>
                      <wp:wrapNone/>
                      <wp:docPr id="37"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 o:spid="_x0000_s1026" type="#_x0000_t120" style="position:absolute;margin-left:3.15pt;margin-top:192.9pt;width:36pt;height:3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" fillcolor="yellow"/>
                  </w:pict>
                </mc:Fallback>
              </mc:AlternateContent>
            </w:r>
            <w:r>
              <w:rPr>
                <w:rFonts w:ascii="Arial" w:hAnsi="Arial" w:cs="Arial"/>
                <w:noProof/>
              </w:rPr>
              <mc:AlternateContent>
                <mc:Choice Requires="wps">
                  <w:drawing>
                    <wp:anchor distT="0" distB="0" distL="114300" distR="114300" simplePos="0" relativeHeight="251758592" behindDoc="0" locked="0" layoutInCell="1" allowOverlap="1">
                      <wp:simplePos x="0" y="0"/>
                      <wp:positionH relativeFrom="column">
                        <wp:posOffset>40005</wp:posOffset>
                      </wp:positionH>
                      <wp:positionV relativeFrom="paragraph">
                        <wp:posOffset>957580</wp:posOffset>
                      </wp:positionV>
                      <wp:extent cx="457200" cy="457200"/>
                      <wp:effectExtent l="13335" t="13970" r="5715" b="5080"/>
                      <wp:wrapNone/>
                      <wp:docPr id="36"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 o:spid="_x0000_s1026" type="#_x0000_t120" style="position:absolute;margin-left:3.15pt;margin-top:75.4pt;width:36pt;height:36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Identification of major projects or issues</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Major projects are identified in the pre-election report include;</w:t>
            </w:r>
          </w:p>
          <w:p w:rsidR="00861FBE" w:rsidRPr="00F64692" w:rsidRDefault="00861FBE" w:rsidP="00446153">
            <w:pPr>
              <w:rPr>
                <w:rFonts w:ascii="Arial" w:hAnsi="Arial" w:cs="Arial"/>
              </w:rPr>
            </w:pPr>
          </w:p>
        </w:tc>
        <w:tc>
          <w:tcPr>
            <w:tcW w:w="1170" w:type="dxa"/>
          </w:tcPr>
          <w:p w:rsidR="00861FBE" w:rsidRPr="0083526A" w:rsidRDefault="00861FBE" w:rsidP="00446153">
            <w:pPr>
              <w:rPr>
                <w:rFonts w:ascii="Arial" w:hAnsi="Arial" w:cs="Arial"/>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Disclosure of specific expenditure items for 2012-13 (from 2012-13 annual report)</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Elected Member Remuneration (including Mayor);$401k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CEO remuneration;                   $249k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lastRenderedPageBreak/>
              <w:t>Audit Fees; Annual Audit          -$125k</w:t>
            </w:r>
          </w:p>
          <w:p w:rsidR="00861FBE" w:rsidRDefault="00861FBE" w:rsidP="00446153">
            <w:pPr>
              <w:rPr>
                <w:rFonts w:ascii="Arial" w:hAnsi="Arial" w:cs="Arial"/>
              </w:rPr>
            </w:pPr>
            <w:r>
              <w:rPr>
                <w:rFonts w:ascii="Arial" w:hAnsi="Arial" w:cs="Arial"/>
              </w:rPr>
              <w:t xml:space="preserve">                   LTP audit (2012)    -$71k</w:t>
            </w:r>
          </w:p>
          <w:p w:rsidR="00861FBE" w:rsidRDefault="00861FBE" w:rsidP="00446153">
            <w:pPr>
              <w:rPr>
                <w:rFonts w:ascii="Arial" w:hAnsi="Arial" w:cs="Arial"/>
              </w:rPr>
            </w:pPr>
          </w:p>
          <w:p w:rsidR="00861FBE" w:rsidRDefault="00861FBE" w:rsidP="00446153">
            <w:pPr>
              <w:rPr>
                <w:rFonts w:ascii="Arial" w:hAnsi="Arial" w:cs="Arial"/>
              </w:rPr>
            </w:pP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Statement of Service Performance (SSP) information from the 2013 Annual Report</w:t>
            </w:r>
          </w:p>
        </w:tc>
        <w:tc>
          <w:tcPr>
            <w:tcW w:w="7020" w:type="dxa"/>
          </w:tcPr>
          <w:p w:rsidR="00861FBE" w:rsidRDefault="00861FBE" w:rsidP="00446153">
            <w:pPr>
              <w:rPr>
                <w:rFonts w:ascii="Arial" w:hAnsi="Arial" w:cs="Arial"/>
              </w:rPr>
            </w:pPr>
          </w:p>
          <w:p w:rsidR="00861FBE" w:rsidRDefault="00861FBE" w:rsidP="00446153">
            <w:pPr>
              <w:pStyle w:val="NoSpacing"/>
              <w:rPr>
                <w:rFonts w:ascii="Arial" w:hAnsi="Arial" w:cs="Arial"/>
              </w:rPr>
            </w:pPr>
            <w:r>
              <w:rPr>
                <w:rFonts w:ascii="Arial" w:hAnsi="Arial" w:cs="Arial"/>
              </w:rPr>
              <w:t xml:space="preserve">The SSP information from UHCC’s 2013 Annual Report discloses a total of 63 service targets and measures. These are split into </w:t>
            </w:r>
            <w:proofErr w:type="gramStart"/>
            <w:r>
              <w:rPr>
                <w:rFonts w:ascii="Arial" w:hAnsi="Arial" w:cs="Arial"/>
              </w:rPr>
              <w:t>residents</w:t>
            </w:r>
            <w:proofErr w:type="gramEnd"/>
            <w:r>
              <w:rPr>
                <w:rFonts w:ascii="Arial" w:hAnsi="Arial" w:cs="Arial"/>
              </w:rPr>
              <w:t xml:space="preserve"> satisfaction targets and other performance related targets.</w:t>
            </w:r>
          </w:p>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There were 38 satisfaction targets of which 27 were achieved (71%) and 11(29%) not achieved. Council stated that the survey company had changed and the previous satisfaction figures were much better.</w:t>
            </w:r>
          </w:p>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There were 25 other performance measures and targets, of which 22 were met for the year.</w:t>
            </w:r>
          </w:p>
          <w:p w:rsidR="00861FBE" w:rsidRDefault="00861FBE" w:rsidP="00446153">
            <w:pPr>
              <w:pStyle w:val="NoSpacing"/>
              <w:rPr>
                <w:rFonts w:ascii="Arial" w:hAnsi="Arial" w:cs="Arial"/>
              </w:rPr>
            </w:pPr>
          </w:p>
        </w:tc>
        <w:tc>
          <w:tcPr>
            <w:tcW w:w="1170" w:type="dxa"/>
          </w:tcPr>
          <w:p w:rsidR="00861FBE" w:rsidRDefault="004F39F5" w:rsidP="00446153">
            <w:pPr>
              <w:rPr>
                <w:rFonts w:ascii="Arial" w:hAnsi="Arial" w:cs="Arial"/>
                <w:noProof/>
              </w:rPr>
            </w:pPr>
            <w:r>
              <w:rPr>
                <w:rFonts w:ascii="Arial" w:hAnsi="Arial" w:cs="Arial"/>
                <w:noProof/>
              </w:rPr>
              <mc:AlternateContent>
                <mc:Choice Requires="wps">
                  <w:drawing>
                    <wp:anchor distT="0" distB="0" distL="114300" distR="114300" simplePos="0" relativeHeight="251718656" behindDoc="0" locked="0" layoutInCell="1" allowOverlap="1">
                      <wp:simplePos x="0" y="0"/>
                      <wp:positionH relativeFrom="column">
                        <wp:posOffset>40005</wp:posOffset>
                      </wp:positionH>
                      <wp:positionV relativeFrom="paragraph">
                        <wp:posOffset>877570</wp:posOffset>
                      </wp:positionV>
                      <wp:extent cx="457200" cy="457200"/>
                      <wp:effectExtent l="13335" t="8890" r="5715" b="10160"/>
                      <wp:wrapNone/>
                      <wp:docPr id="35"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 o:spid="_x0000_s1026" type="#_x0000_t120" style="position:absolute;margin-left:3.15pt;margin-top:69.1pt;width:36pt;height:3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930FC5" w:rsidRDefault="00861FBE" w:rsidP="00446153">
            <w:pPr>
              <w:rPr>
                <w:rFonts w:ascii="Arial" w:hAnsi="Arial" w:cs="Arial"/>
                <w:b/>
              </w:rPr>
            </w:pPr>
            <w:r w:rsidRPr="00930FC5">
              <w:rPr>
                <w:rFonts w:ascii="Arial" w:hAnsi="Arial" w:cs="Arial"/>
                <w:b/>
              </w:rPr>
              <w:t>Summary</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From the public accountability documents it is observed;</w:t>
            </w:r>
          </w:p>
          <w:p w:rsidR="00861FBE" w:rsidRDefault="00861FBE" w:rsidP="00446153">
            <w:pPr>
              <w:rPr>
                <w:rFonts w:ascii="Arial" w:hAnsi="Arial" w:cs="Arial"/>
              </w:rPr>
            </w:pPr>
          </w:p>
          <w:p w:rsidR="00861FBE" w:rsidRDefault="00861FBE" w:rsidP="00861FBE">
            <w:pPr>
              <w:pStyle w:val="ListParagraph"/>
              <w:numPr>
                <w:ilvl w:val="0"/>
                <w:numId w:val="9"/>
              </w:numPr>
              <w:rPr>
                <w:rFonts w:ascii="Arial" w:hAnsi="Arial" w:cs="Arial"/>
              </w:rPr>
            </w:pPr>
            <w:r>
              <w:rPr>
                <w:rFonts w:ascii="Arial" w:hAnsi="Arial" w:cs="Arial"/>
              </w:rPr>
              <w:t>Upper Hutt’s 2012 and 2013  financial performance has shown deficits (although the deficits were predicted)</w:t>
            </w:r>
          </w:p>
          <w:p w:rsidR="00861FBE" w:rsidRDefault="00861FBE" w:rsidP="00861FBE">
            <w:pPr>
              <w:pStyle w:val="ListParagraph"/>
              <w:numPr>
                <w:ilvl w:val="0"/>
                <w:numId w:val="9"/>
              </w:numPr>
              <w:rPr>
                <w:rFonts w:ascii="Arial" w:hAnsi="Arial" w:cs="Arial"/>
              </w:rPr>
            </w:pPr>
            <w:r>
              <w:rPr>
                <w:rFonts w:ascii="Arial" w:hAnsi="Arial" w:cs="Arial"/>
              </w:rPr>
              <w:t>For the 10 years to 2022, collective deficits of $20m are predicted</w:t>
            </w:r>
          </w:p>
          <w:p w:rsidR="00861FBE" w:rsidRDefault="00861FBE" w:rsidP="00861FBE">
            <w:pPr>
              <w:pStyle w:val="ListParagraph"/>
              <w:numPr>
                <w:ilvl w:val="0"/>
                <w:numId w:val="9"/>
              </w:numPr>
              <w:rPr>
                <w:rFonts w:ascii="Arial" w:hAnsi="Arial" w:cs="Arial"/>
              </w:rPr>
            </w:pPr>
            <w:r w:rsidRPr="00B6790F">
              <w:rPr>
                <w:rFonts w:ascii="Arial" w:hAnsi="Arial" w:cs="Arial"/>
              </w:rPr>
              <w:t>Council has very modest financial a</w:t>
            </w:r>
            <w:r>
              <w:rPr>
                <w:rFonts w:ascii="Arial" w:hAnsi="Arial" w:cs="Arial"/>
              </w:rPr>
              <w:t xml:space="preserve">ssets </w:t>
            </w:r>
          </w:p>
          <w:p w:rsidR="00861FBE" w:rsidRPr="00B6790F" w:rsidRDefault="00861FBE" w:rsidP="00861FBE">
            <w:pPr>
              <w:pStyle w:val="ListParagraph"/>
              <w:numPr>
                <w:ilvl w:val="0"/>
                <w:numId w:val="9"/>
              </w:numPr>
              <w:rPr>
                <w:rFonts w:ascii="Arial" w:hAnsi="Arial" w:cs="Arial"/>
              </w:rPr>
            </w:pPr>
            <w:r w:rsidRPr="00B6790F">
              <w:rPr>
                <w:rFonts w:ascii="Arial" w:hAnsi="Arial" w:cs="Arial"/>
              </w:rPr>
              <w:t>Debt rises 93% over the 10 year period to 2022. Council is able to service the debt but the quantum of servicing is running close to our benchmark ratio.</w:t>
            </w:r>
          </w:p>
          <w:p w:rsidR="00861FBE" w:rsidRDefault="00861FBE" w:rsidP="00861FBE">
            <w:pPr>
              <w:pStyle w:val="ListParagraph"/>
              <w:numPr>
                <w:ilvl w:val="0"/>
                <w:numId w:val="9"/>
              </w:numPr>
              <w:rPr>
                <w:rFonts w:ascii="Arial" w:hAnsi="Arial" w:cs="Arial"/>
              </w:rPr>
            </w:pPr>
            <w:r>
              <w:rPr>
                <w:rFonts w:ascii="Arial" w:hAnsi="Arial" w:cs="Arial"/>
              </w:rPr>
              <w:t>Asset renewals run at 55% of Council’s depreciation expense over the 10 years, well below the national council average.</w:t>
            </w:r>
          </w:p>
          <w:p w:rsidR="00861FBE" w:rsidRDefault="00861FBE" w:rsidP="00861FBE">
            <w:pPr>
              <w:pStyle w:val="ListParagraph"/>
              <w:numPr>
                <w:ilvl w:val="0"/>
                <w:numId w:val="9"/>
              </w:numPr>
              <w:rPr>
                <w:rFonts w:ascii="Arial" w:hAnsi="Arial" w:cs="Arial"/>
              </w:rPr>
            </w:pPr>
            <w:r>
              <w:rPr>
                <w:rFonts w:ascii="Arial" w:hAnsi="Arial" w:cs="Arial"/>
              </w:rPr>
              <w:t xml:space="preserve">Council service performance information is well presented and indicates relatively high achievement against the targets set. </w:t>
            </w:r>
          </w:p>
          <w:p w:rsidR="00861FBE" w:rsidRPr="00732B91" w:rsidRDefault="00861FBE" w:rsidP="00446153">
            <w:pPr>
              <w:pStyle w:val="ListParagraph"/>
              <w:rPr>
                <w:rFonts w:ascii="Arial" w:hAnsi="Arial" w:cs="Arial"/>
              </w:rPr>
            </w:pPr>
          </w:p>
        </w:tc>
        <w:tc>
          <w:tcPr>
            <w:tcW w:w="1170" w:type="dxa"/>
          </w:tcPr>
          <w:p w:rsidR="00861FBE" w:rsidRDefault="00861FBE" w:rsidP="00446153">
            <w:pPr>
              <w:rPr>
                <w:rFonts w:ascii="Arial" w:hAnsi="Arial" w:cs="Arial"/>
                <w:noProof/>
              </w:rPr>
            </w:pPr>
          </w:p>
        </w:tc>
      </w:tr>
    </w:tbl>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Default="00861FBE" w:rsidP="00861FBE"/>
    <w:p w:rsidR="00861FBE" w:rsidRPr="00FD71C3" w:rsidRDefault="00861FBE" w:rsidP="00861FBE">
      <w:pPr>
        <w:rPr>
          <w:rFonts w:ascii="Arial" w:hAnsi="Arial" w:cs="Arial"/>
          <w:b/>
        </w:rPr>
      </w:pPr>
      <w:r>
        <w:rPr>
          <w:rFonts w:ascii="Arial" w:hAnsi="Arial" w:cs="Arial"/>
          <w:b/>
        </w:rPr>
        <w:lastRenderedPageBreak/>
        <w:t xml:space="preserve">Wellington City Council (WCC) – </w:t>
      </w:r>
      <w:r w:rsidRPr="00FD71C3">
        <w:rPr>
          <w:rFonts w:ascii="Arial" w:hAnsi="Arial" w:cs="Arial"/>
          <w:b/>
        </w:rPr>
        <w:t xml:space="preserve">Overview </w:t>
      </w:r>
    </w:p>
    <w:tbl>
      <w:tblPr>
        <w:tblStyle w:val="TableGrid"/>
        <w:tblW w:w="11178" w:type="dxa"/>
        <w:tblLook w:val="04A0" w:firstRow="1" w:lastRow="0" w:firstColumn="1" w:lastColumn="0" w:noHBand="0" w:noVBand="1"/>
      </w:tblPr>
      <w:tblGrid>
        <w:gridCol w:w="2988"/>
        <w:gridCol w:w="7020"/>
        <w:gridCol w:w="1170"/>
      </w:tblGrid>
      <w:tr w:rsidR="00861FBE" w:rsidRPr="0083526A" w:rsidTr="00446153">
        <w:tc>
          <w:tcPr>
            <w:tcW w:w="2988"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Aspect Reviewed</w:t>
            </w:r>
          </w:p>
          <w:p w:rsidR="00861FBE" w:rsidRPr="0083526A" w:rsidRDefault="00861FBE" w:rsidP="00446153">
            <w:pPr>
              <w:rPr>
                <w:rFonts w:ascii="Arial" w:hAnsi="Arial" w:cs="Arial"/>
              </w:rPr>
            </w:pPr>
          </w:p>
        </w:tc>
        <w:tc>
          <w:tcPr>
            <w:tcW w:w="7020"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Comments</w:t>
            </w:r>
          </w:p>
        </w:tc>
        <w:tc>
          <w:tcPr>
            <w:tcW w:w="1170" w:type="dxa"/>
            <w:shd w:val="clear" w:color="auto" w:fill="EEECE1" w:themeFill="background2"/>
          </w:tcPr>
          <w:p w:rsidR="00861FBE" w:rsidRPr="0083526A" w:rsidRDefault="00861FBE" w:rsidP="00446153">
            <w:pPr>
              <w:rPr>
                <w:rFonts w:ascii="Arial" w:hAnsi="Arial" w:cs="Arial"/>
                <w:b/>
                <w:i/>
              </w:rPr>
            </w:pPr>
            <w:r>
              <w:rPr>
                <w:rFonts w:ascii="Arial" w:hAnsi="Arial" w:cs="Arial"/>
                <w:b/>
                <w:i/>
              </w:rPr>
              <w:t>Indicator</w:t>
            </w:r>
          </w:p>
        </w:tc>
      </w:tr>
      <w:tr w:rsidR="00861FBE" w:rsidRPr="0083526A" w:rsidTr="00446153">
        <w:tc>
          <w:tcPr>
            <w:tcW w:w="2988" w:type="dxa"/>
          </w:tcPr>
          <w:p w:rsidR="00861FBE" w:rsidRDefault="00861FBE" w:rsidP="00446153">
            <w:pPr>
              <w:rPr>
                <w:rFonts w:ascii="Arial" w:hAnsi="Arial" w:cs="Arial"/>
              </w:rPr>
            </w:pPr>
          </w:p>
          <w:p w:rsidR="00861FBE" w:rsidRPr="00513644" w:rsidRDefault="00861FBE" w:rsidP="00446153">
            <w:pPr>
              <w:rPr>
                <w:rFonts w:ascii="Arial" w:hAnsi="Arial" w:cs="Arial"/>
              </w:rPr>
            </w:pPr>
            <w:r>
              <w:rPr>
                <w:rFonts w:ascii="Arial" w:hAnsi="Arial" w:cs="Arial"/>
              </w:rPr>
              <w:t>WCC’s Financial Strategy in the 2012- 22 LTP</w:t>
            </w:r>
          </w:p>
        </w:tc>
        <w:tc>
          <w:tcPr>
            <w:tcW w:w="7020" w:type="dxa"/>
          </w:tcPr>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 major elements of WCC’s financial strategy are;</w:t>
            </w:r>
          </w:p>
          <w:p w:rsidR="00861FBE" w:rsidRDefault="00861FBE" w:rsidP="00861FBE">
            <w:pPr>
              <w:pStyle w:val="NoSpacing"/>
              <w:numPr>
                <w:ilvl w:val="0"/>
                <w:numId w:val="11"/>
              </w:numPr>
              <w:rPr>
                <w:rFonts w:ascii="Arial" w:hAnsi="Arial" w:cs="Arial"/>
              </w:rPr>
            </w:pPr>
            <w:r>
              <w:rPr>
                <w:rFonts w:ascii="Arial" w:hAnsi="Arial" w:cs="Arial"/>
              </w:rPr>
              <w:t>Balanced budget</w:t>
            </w:r>
          </w:p>
          <w:p w:rsidR="00861FBE" w:rsidRDefault="00861FBE" w:rsidP="00861FBE">
            <w:pPr>
              <w:pStyle w:val="NoSpacing"/>
              <w:numPr>
                <w:ilvl w:val="0"/>
                <w:numId w:val="11"/>
              </w:numPr>
              <w:rPr>
                <w:rFonts w:ascii="Arial" w:hAnsi="Arial" w:cs="Arial"/>
              </w:rPr>
            </w:pPr>
            <w:r>
              <w:rPr>
                <w:rFonts w:ascii="Arial" w:hAnsi="Arial" w:cs="Arial"/>
              </w:rPr>
              <w:t>New assets financed by debt and replacement assets financed via depreciation</w:t>
            </w:r>
          </w:p>
          <w:p w:rsidR="00861FBE" w:rsidRDefault="00861FBE" w:rsidP="00861FBE">
            <w:pPr>
              <w:pStyle w:val="NoSpacing"/>
              <w:numPr>
                <w:ilvl w:val="0"/>
                <w:numId w:val="11"/>
              </w:numPr>
              <w:rPr>
                <w:rFonts w:ascii="Arial" w:hAnsi="Arial" w:cs="Arial"/>
              </w:rPr>
            </w:pPr>
            <w:r>
              <w:rPr>
                <w:rFonts w:ascii="Arial" w:hAnsi="Arial" w:cs="Arial"/>
              </w:rPr>
              <w:t>Yearly rate increase target is no more than CPI and the rates increase limit will be the LG cost index factors</w:t>
            </w:r>
          </w:p>
          <w:p w:rsidR="00861FBE" w:rsidRDefault="00861FBE" w:rsidP="00861FBE">
            <w:pPr>
              <w:pStyle w:val="NoSpacing"/>
              <w:numPr>
                <w:ilvl w:val="0"/>
                <w:numId w:val="11"/>
              </w:numPr>
              <w:rPr>
                <w:rFonts w:ascii="Arial" w:hAnsi="Arial" w:cs="Arial"/>
              </w:rPr>
            </w:pPr>
            <w:r>
              <w:rPr>
                <w:rFonts w:ascii="Arial" w:hAnsi="Arial" w:cs="Arial"/>
              </w:rPr>
              <w:t>Debt prudential limits are about $700m by 2022, but Council is targeting debt to be around $520m</w:t>
            </w:r>
          </w:p>
          <w:p w:rsidR="00861FBE" w:rsidRPr="00B02D7F" w:rsidRDefault="00861FBE" w:rsidP="00861FBE">
            <w:pPr>
              <w:pStyle w:val="NoSpacing"/>
              <w:numPr>
                <w:ilvl w:val="0"/>
                <w:numId w:val="11"/>
              </w:numPr>
              <w:rPr>
                <w:rFonts w:ascii="Arial" w:hAnsi="Arial" w:cs="Arial"/>
              </w:rPr>
            </w:pPr>
            <w:r>
              <w:rPr>
                <w:rFonts w:ascii="Arial" w:hAnsi="Arial" w:cs="Arial"/>
              </w:rPr>
              <w:t>For the LTP duration Council will decrease rate funded depreciation by $4m a year. Council point out that 5% of assets will therefore be in use longer than anticipated, though this will apply to non-critical assets</w:t>
            </w:r>
          </w:p>
        </w:tc>
        <w:tc>
          <w:tcPr>
            <w:tcW w:w="1170" w:type="dxa"/>
          </w:tcPr>
          <w:p w:rsidR="00861FBE" w:rsidRDefault="004F39F5" w:rsidP="00446153">
            <w:pPr>
              <w:rPr>
                <w:rFonts w:ascii="Arial" w:hAnsi="Arial" w:cs="Arial"/>
                <w:b/>
                <w:i/>
              </w:rPr>
            </w:pPr>
            <w:r>
              <w:rPr>
                <w:rFonts w:ascii="Arial" w:hAnsi="Arial" w:cs="Arial"/>
                <w:b/>
                <w:i/>
                <w:noProof/>
              </w:rPr>
              <mc:AlternateContent>
                <mc:Choice Requires="wps">
                  <w:drawing>
                    <wp:anchor distT="0" distB="0" distL="114300" distR="114300" simplePos="0" relativeHeight="251723776" behindDoc="0" locked="0" layoutInCell="1" allowOverlap="1">
                      <wp:simplePos x="0" y="0"/>
                      <wp:positionH relativeFrom="column">
                        <wp:posOffset>75565</wp:posOffset>
                      </wp:positionH>
                      <wp:positionV relativeFrom="paragraph">
                        <wp:posOffset>1021080</wp:posOffset>
                      </wp:positionV>
                      <wp:extent cx="457200" cy="457200"/>
                      <wp:effectExtent l="10795" t="9525" r="8255" b="9525"/>
                      <wp:wrapNone/>
                      <wp:docPr id="34"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5" o:spid="_x0000_s1026" type="#_x0000_t120" style="position:absolute;margin-left:5.95pt;margin-top:80.4pt;width:36pt;height:36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Pre-election report update</w:t>
            </w:r>
          </w:p>
        </w:tc>
        <w:tc>
          <w:tcPr>
            <w:tcW w:w="7020" w:type="dxa"/>
          </w:tcPr>
          <w:p w:rsidR="00861FBE" w:rsidRDefault="00861FBE" w:rsidP="00446153">
            <w:pPr>
              <w:pStyle w:val="NoSpacing"/>
              <w:rPr>
                <w:rFonts w:ascii="Arial" w:hAnsi="Arial" w:cs="Arial"/>
              </w:rPr>
            </w:pPr>
          </w:p>
          <w:p w:rsidR="00861FBE" w:rsidRPr="00513644" w:rsidRDefault="00861FBE" w:rsidP="00446153">
            <w:pPr>
              <w:pStyle w:val="NoSpacing"/>
              <w:rPr>
                <w:rFonts w:ascii="Arial" w:hAnsi="Arial" w:cs="Arial"/>
              </w:rPr>
            </w:pPr>
            <w:r>
              <w:rPr>
                <w:rFonts w:ascii="Arial" w:hAnsi="Arial" w:cs="Arial"/>
              </w:rPr>
              <w:t xml:space="preserve">The short </w:t>
            </w:r>
            <w:proofErr w:type="spellStart"/>
            <w:r>
              <w:rPr>
                <w:rFonts w:ascii="Arial" w:hAnsi="Arial" w:cs="Arial"/>
              </w:rPr>
              <w:t>pre election</w:t>
            </w:r>
            <w:proofErr w:type="spellEnd"/>
            <w:r>
              <w:rPr>
                <w:rFonts w:ascii="Arial" w:hAnsi="Arial" w:cs="Arial"/>
              </w:rPr>
              <w:t xml:space="preserve"> report by the CEO notes;</w:t>
            </w:r>
          </w:p>
          <w:p w:rsidR="00861FBE" w:rsidRDefault="00861FBE" w:rsidP="00861FBE">
            <w:pPr>
              <w:pStyle w:val="NoSpacing"/>
              <w:numPr>
                <w:ilvl w:val="0"/>
                <w:numId w:val="10"/>
              </w:numPr>
              <w:rPr>
                <w:rFonts w:ascii="Arial" w:hAnsi="Arial" w:cs="Arial"/>
              </w:rPr>
            </w:pPr>
            <w:r>
              <w:rPr>
                <w:rFonts w:ascii="Arial" w:hAnsi="Arial" w:cs="Arial"/>
              </w:rPr>
              <w:t>A flat local economy</w:t>
            </w:r>
          </w:p>
          <w:p w:rsidR="00861FBE" w:rsidRDefault="00861FBE" w:rsidP="00861FBE">
            <w:pPr>
              <w:pStyle w:val="NoSpacing"/>
              <w:numPr>
                <w:ilvl w:val="0"/>
                <w:numId w:val="10"/>
              </w:numPr>
              <w:rPr>
                <w:rFonts w:ascii="Arial" w:hAnsi="Arial" w:cs="Arial"/>
              </w:rPr>
            </w:pPr>
            <w:r>
              <w:rPr>
                <w:rFonts w:ascii="Arial" w:hAnsi="Arial" w:cs="Arial"/>
              </w:rPr>
              <w:t>Costs to earthquake strengthen Council buildings is estimated at $50m over 10 years</w:t>
            </w:r>
          </w:p>
          <w:p w:rsidR="00861FBE" w:rsidRDefault="00861FBE" w:rsidP="00861FBE">
            <w:pPr>
              <w:pStyle w:val="NoSpacing"/>
              <w:numPr>
                <w:ilvl w:val="0"/>
                <w:numId w:val="10"/>
              </w:numPr>
              <w:rPr>
                <w:rFonts w:ascii="Arial" w:hAnsi="Arial" w:cs="Arial"/>
              </w:rPr>
            </w:pPr>
            <w:r>
              <w:rPr>
                <w:rFonts w:ascii="Arial" w:hAnsi="Arial" w:cs="Arial"/>
              </w:rPr>
              <w:t>Council intend to rationalize computer systems (there are 120 different systems now)</w:t>
            </w:r>
          </w:p>
          <w:p w:rsidR="00861FBE" w:rsidRDefault="00861FBE" w:rsidP="00861FBE">
            <w:pPr>
              <w:pStyle w:val="NoSpacing"/>
              <w:numPr>
                <w:ilvl w:val="0"/>
                <w:numId w:val="10"/>
              </w:numPr>
              <w:rPr>
                <w:rFonts w:ascii="Arial" w:hAnsi="Arial" w:cs="Arial"/>
              </w:rPr>
            </w:pPr>
            <w:r>
              <w:rPr>
                <w:rFonts w:ascii="Arial" w:hAnsi="Arial" w:cs="Arial"/>
              </w:rPr>
              <w:t>Council’s investments are worth $385m (market value) against borrowing of $344m</w:t>
            </w:r>
          </w:p>
          <w:p w:rsidR="00861FBE" w:rsidRPr="00513644" w:rsidRDefault="00861FBE" w:rsidP="00861FBE">
            <w:pPr>
              <w:pStyle w:val="NoSpacing"/>
              <w:numPr>
                <w:ilvl w:val="0"/>
                <w:numId w:val="10"/>
              </w:numPr>
              <w:rPr>
                <w:rFonts w:ascii="Arial" w:hAnsi="Arial" w:cs="Arial"/>
              </w:rPr>
            </w:pPr>
            <w:r>
              <w:rPr>
                <w:rFonts w:ascii="Arial" w:hAnsi="Arial" w:cs="Arial"/>
              </w:rPr>
              <w:t>Council scores well in comparison with the OAG’s benchmarks on stability, resilience and sustainability</w:t>
            </w:r>
          </w:p>
        </w:tc>
        <w:tc>
          <w:tcPr>
            <w:tcW w:w="1170" w:type="dxa"/>
          </w:tcPr>
          <w:p w:rsidR="00861FBE" w:rsidRDefault="004F39F5" w:rsidP="00446153">
            <w:pPr>
              <w:rPr>
                <w:rFonts w:ascii="Arial" w:hAnsi="Arial" w:cs="Arial"/>
                <w:b/>
                <w:i/>
              </w:rPr>
            </w:pPr>
            <w:r>
              <w:rPr>
                <w:rFonts w:ascii="Arial" w:hAnsi="Arial" w:cs="Arial"/>
                <w:noProof/>
              </w:rPr>
              <mc:AlternateContent>
                <mc:Choice Requires="wps">
                  <w:drawing>
                    <wp:anchor distT="0" distB="0" distL="114300" distR="114300" simplePos="0" relativeHeight="251719680" behindDoc="0" locked="0" layoutInCell="1" allowOverlap="1">
                      <wp:simplePos x="0" y="0"/>
                      <wp:positionH relativeFrom="column">
                        <wp:posOffset>75565</wp:posOffset>
                      </wp:positionH>
                      <wp:positionV relativeFrom="paragraph">
                        <wp:posOffset>835660</wp:posOffset>
                      </wp:positionV>
                      <wp:extent cx="457200" cy="457200"/>
                      <wp:effectExtent l="10795" t="13335" r="8255" b="5715"/>
                      <wp:wrapNone/>
                      <wp:docPr id="33"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 o:spid="_x0000_s1026" type="#_x0000_t120" style="position:absolute;margin-left:5.95pt;margin-top:65.8pt;width:36pt;height:3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FD71C3" w:rsidRDefault="00861FBE" w:rsidP="00446153">
            <w:pPr>
              <w:rPr>
                <w:rFonts w:ascii="Arial" w:hAnsi="Arial" w:cs="Arial"/>
              </w:rPr>
            </w:pPr>
            <w:r w:rsidRPr="00FD71C3">
              <w:rPr>
                <w:rFonts w:ascii="Arial" w:hAnsi="Arial" w:cs="Arial"/>
              </w:rPr>
              <w:t>Good Financial Housekeeping</w:t>
            </w:r>
          </w:p>
          <w:p w:rsidR="00861FBE" w:rsidRPr="009657C1" w:rsidRDefault="00861FBE" w:rsidP="00861FBE">
            <w:pPr>
              <w:pStyle w:val="ListParagraph"/>
              <w:numPr>
                <w:ilvl w:val="0"/>
                <w:numId w:val="8"/>
              </w:numPr>
              <w:rPr>
                <w:rFonts w:ascii="Arial" w:hAnsi="Arial" w:cs="Arial"/>
              </w:rPr>
            </w:pPr>
            <w:r>
              <w:rPr>
                <w:rFonts w:ascii="Arial" w:hAnsi="Arial" w:cs="Arial"/>
              </w:rPr>
              <w:t xml:space="preserve">Current year and previous </w:t>
            </w:r>
            <w:r w:rsidRPr="009657C1">
              <w:rPr>
                <w:rFonts w:ascii="Arial" w:hAnsi="Arial" w:cs="Arial"/>
              </w:rPr>
              <w:t>year</w:t>
            </w:r>
            <w:r>
              <w:rPr>
                <w:rFonts w:ascii="Arial" w:hAnsi="Arial" w:cs="Arial"/>
              </w:rPr>
              <w:t>’</w:t>
            </w:r>
            <w:r w:rsidRPr="009657C1">
              <w:rPr>
                <w:rFonts w:ascii="Arial" w:hAnsi="Arial" w:cs="Arial"/>
              </w:rPr>
              <w:t>s</w:t>
            </w:r>
            <w:r>
              <w:rPr>
                <w:rFonts w:ascii="Arial" w:hAnsi="Arial" w:cs="Arial"/>
              </w:rPr>
              <w:t xml:space="preserve"> financial results</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In 2012-13 Council posted a surplus of $28.2m compared to a budgeted surplus of $37.4m. There were a number of reasons for the shortfall including increase in provisions for </w:t>
            </w:r>
            <w:proofErr w:type="spellStart"/>
            <w:r>
              <w:rPr>
                <w:rFonts w:ascii="Arial" w:hAnsi="Arial" w:cs="Arial"/>
              </w:rPr>
              <w:t>weathertight</w:t>
            </w:r>
            <w:proofErr w:type="spellEnd"/>
            <w:r>
              <w:rPr>
                <w:rFonts w:ascii="Arial" w:hAnsi="Arial" w:cs="Arial"/>
              </w:rPr>
              <w:t xml:space="preserve"> homes and increases in insurance costs.</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 2011-12 Council posted a surplus of $62.2m compared to a budgeted surplus of $51m.</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It should also be noted that Council revenue includes capital grants from the government for the upgrade of social housing stock. The grants in 2012-13 were $28m and for 2011-12 were $48m.</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60640" behindDoc="0" locked="0" layoutInCell="1" allowOverlap="1">
                      <wp:simplePos x="0" y="0"/>
                      <wp:positionH relativeFrom="column">
                        <wp:posOffset>40005</wp:posOffset>
                      </wp:positionH>
                      <wp:positionV relativeFrom="paragraph">
                        <wp:posOffset>878840</wp:posOffset>
                      </wp:positionV>
                      <wp:extent cx="457200" cy="457200"/>
                      <wp:effectExtent l="13335" t="10160" r="5715" b="8890"/>
                      <wp:wrapNone/>
                      <wp:docPr id="32"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 o:spid="_x0000_s1026" type="#_x0000_t120" style="position:absolute;margin-left:3.15pt;margin-top:69.2pt;width:36pt;height:3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" fillcolor="#92d050"/>
                  </w:pict>
                </mc:Fallback>
              </mc:AlternateContent>
            </w:r>
          </w:p>
        </w:tc>
      </w:tr>
      <w:tr w:rsidR="00861FBE" w:rsidRPr="0083526A" w:rsidTr="00446153">
        <w:trPr>
          <w:trHeight w:val="701"/>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Good Financial Housekeeping</w:t>
            </w:r>
          </w:p>
          <w:p w:rsidR="00861FBE" w:rsidRPr="00D41FBC" w:rsidRDefault="00861FBE" w:rsidP="00861FBE">
            <w:pPr>
              <w:pStyle w:val="ListParagraph"/>
              <w:numPr>
                <w:ilvl w:val="0"/>
                <w:numId w:val="8"/>
              </w:numPr>
              <w:rPr>
                <w:rFonts w:ascii="Arial" w:hAnsi="Arial" w:cs="Arial"/>
              </w:rPr>
            </w:pPr>
            <w:r>
              <w:rPr>
                <w:rFonts w:ascii="Arial" w:hAnsi="Arial" w:cs="Arial"/>
              </w:rPr>
              <w:t>Predicted surpluses/deficits 2012- 2022</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FA65C1" w:rsidRDefault="00861FBE" w:rsidP="00446153">
            <w:pPr>
              <w:rPr>
                <w:rFonts w:ascii="Arial" w:hAnsi="Arial" w:cs="Arial"/>
              </w:rPr>
            </w:pPr>
          </w:p>
          <w:p w:rsidR="00861FBE" w:rsidRPr="00BD6524" w:rsidRDefault="00861FBE" w:rsidP="00861FBE">
            <w:pPr>
              <w:pStyle w:val="ListParagraph"/>
              <w:numPr>
                <w:ilvl w:val="0"/>
                <w:numId w:val="8"/>
              </w:numPr>
              <w:rPr>
                <w:rFonts w:ascii="Arial" w:hAnsi="Arial" w:cs="Arial"/>
              </w:rPr>
            </w:pPr>
            <w:r>
              <w:rPr>
                <w:rFonts w:ascii="Arial" w:hAnsi="Arial" w:cs="Arial"/>
              </w:rPr>
              <w:t>Predicted operational expenditure (</w:t>
            </w:r>
            <w:proofErr w:type="spellStart"/>
            <w:r>
              <w:rPr>
                <w:rFonts w:ascii="Arial" w:hAnsi="Arial" w:cs="Arial"/>
              </w:rPr>
              <w:t>opex</w:t>
            </w:r>
            <w:proofErr w:type="spellEnd"/>
            <w:r>
              <w:rPr>
                <w:rFonts w:ascii="Arial" w:hAnsi="Arial" w:cs="Arial"/>
              </w:rPr>
              <w:t>) 2012-22</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Over the 10 years of Council’s LTP, a collective surplus of $204m is predicted. No deficits are predicted for any of the 10 years. There are relatively high surpluses in the first 4 years, moderate surpluses in the next 3 years and small surpluses in the remaining 4 years of the LTP. The high surpluses for the first four years are the result of capital grants for upgrading the social housing stock. </w:t>
            </w:r>
          </w:p>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 xml:space="preserve">Over the period of the LTP </w:t>
            </w:r>
            <w:proofErr w:type="spellStart"/>
            <w:r>
              <w:rPr>
                <w:rFonts w:ascii="Arial" w:hAnsi="Arial" w:cs="Arial"/>
              </w:rPr>
              <w:t>opex</w:t>
            </w:r>
            <w:proofErr w:type="spellEnd"/>
            <w:r>
              <w:rPr>
                <w:rFonts w:ascii="Arial" w:hAnsi="Arial" w:cs="Arial"/>
              </w:rPr>
              <w:t xml:space="preserve"> is expected to increase 31%. The predicted year on year increases are lower than the nationwide council average of 4% per year. However it is noted that budgeted </w:t>
            </w:r>
            <w:proofErr w:type="spellStart"/>
            <w:r>
              <w:rPr>
                <w:rFonts w:ascii="Arial" w:hAnsi="Arial" w:cs="Arial"/>
              </w:rPr>
              <w:t>opex</w:t>
            </w:r>
            <w:proofErr w:type="spellEnd"/>
            <w:r>
              <w:rPr>
                <w:rFonts w:ascii="Arial" w:hAnsi="Arial" w:cs="Arial"/>
              </w:rPr>
              <w:t xml:space="preserve"> for 2012-13 was $379m but the actual </w:t>
            </w:r>
            <w:proofErr w:type="spellStart"/>
            <w:r>
              <w:rPr>
                <w:rFonts w:ascii="Arial" w:hAnsi="Arial" w:cs="Arial"/>
              </w:rPr>
              <w:t>opex</w:t>
            </w:r>
            <w:proofErr w:type="spellEnd"/>
            <w:r>
              <w:rPr>
                <w:rFonts w:ascii="Arial" w:hAnsi="Arial" w:cs="Arial"/>
              </w:rPr>
              <w:t xml:space="preserve"> (from the 2012-13 Annual Report) was $418m, a difference of $39m. Unless there were </w:t>
            </w:r>
            <w:r>
              <w:rPr>
                <w:rFonts w:ascii="Arial" w:hAnsi="Arial" w:cs="Arial"/>
              </w:rPr>
              <w:lastRenderedPageBreak/>
              <w:t xml:space="preserve">a number of one-off factors in 2012-13, the </w:t>
            </w:r>
            <w:proofErr w:type="spellStart"/>
            <w:r>
              <w:rPr>
                <w:rFonts w:ascii="Arial" w:hAnsi="Arial" w:cs="Arial"/>
              </w:rPr>
              <w:t>opex</w:t>
            </w:r>
            <w:proofErr w:type="spellEnd"/>
            <w:r>
              <w:rPr>
                <w:rFonts w:ascii="Arial" w:hAnsi="Arial" w:cs="Arial"/>
              </w:rPr>
              <w:t xml:space="preserve"> forecasts in the LTP may be understated.</w:t>
            </w:r>
          </w:p>
        </w:tc>
        <w:tc>
          <w:tcPr>
            <w:tcW w:w="1170" w:type="dxa"/>
          </w:tcPr>
          <w:p w:rsidR="00861FBE" w:rsidRPr="0083526A" w:rsidRDefault="004F39F5" w:rsidP="00446153">
            <w:pPr>
              <w:rPr>
                <w:rFonts w:ascii="Arial" w:hAnsi="Arial" w:cs="Arial"/>
              </w:rPr>
            </w:pPr>
            <w:r>
              <w:rPr>
                <w:rFonts w:ascii="Arial" w:hAnsi="Arial" w:cs="Arial"/>
                <w:noProof/>
              </w:rPr>
              <w:lastRenderedPageBreak/>
              <mc:AlternateContent>
                <mc:Choice Requires="wps">
                  <w:drawing>
                    <wp:anchor distT="0" distB="0" distL="114300" distR="114300" simplePos="0" relativeHeight="251762688" behindDoc="0" locked="0" layoutInCell="1" allowOverlap="1">
                      <wp:simplePos x="0" y="0"/>
                      <wp:positionH relativeFrom="column">
                        <wp:posOffset>75565</wp:posOffset>
                      </wp:positionH>
                      <wp:positionV relativeFrom="paragraph">
                        <wp:posOffset>1847850</wp:posOffset>
                      </wp:positionV>
                      <wp:extent cx="457200" cy="457200"/>
                      <wp:effectExtent l="10795" t="6350" r="8255" b="12700"/>
                      <wp:wrapNone/>
                      <wp:docPr id="31"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26" type="#_x0000_t120" style="position:absolute;margin-left:5.95pt;margin-top:145.5pt;width:36pt;height:3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" fillcolor="yellow"/>
                  </w:pict>
                </mc:Fallback>
              </mc:AlternateContent>
            </w:r>
            <w:r>
              <w:rPr>
                <w:rFonts w:ascii="Arial" w:hAnsi="Arial" w:cs="Arial"/>
                <w:noProof/>
              </w:rPr>
              <mc:AlternateContent>
                <mc:Choice Requires="wps">
                  <w:drawing>
                    <wp:anchor distT="0" distB="0" distL="114300" distR="114300" simplePos="0" relativeHeight="251761664" behindDoc="0" locked="0" layoutInCell="1" allowOverlap="1">
                      <wp:simplePos x="0" y="0"/>
                      <wp:positionH relativeFrom="column">
                        <wp:posOffset>40005</wp:posOffset>
                      </wp:positionH>
                      <wp:positionV relativeFrom="paragraph">
                        <wp:posOffset>677545</wp:posOffset>
                      </wp:positionV>
                      <wp:extent cx="457200" cy="457200"/>
                      <wp:effectExtent l="13335" t="7620" r="5715" b="11430"/>
                      <wp:wrapNone/>
                      <wp:docPr id="30"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 o:spid="_x0000_s1026" type="#_x0000_t120" style="position:absolute;margin-left:3.15pt;margin-top:53.35pt;width:36pt;height:3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" fillcolor="#92d050"/>
                  </w:pict>
                </mc:Fallback>
              </mc:AlternateContent>
            </w:r>
          </w:p>
        </w:tc>
      </w:tr>
      <w:tr w:rsidR="00861FBE" w:rsidRPr="0083526A" w:rsidTr="00446153">
        <w:trPr>
          <w:trHeight w:val="1169"/>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financial, forestry and commercial property assets (30/6/13)</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$285.7m</w:t>
            </w:r>
          </w:p>
        </w:tc>
        <w:tc>
          <w:tcPr>
            <w:tcW w:w="1170" w:type="dxa"/>
          </w:tcPr>
          <w:p w:rsidR="00861FBE" w:rsidRDefault="004F39F5" w:rsidP="00446153">
            <w:pPr>
              <w:rPr>
                <w:rFonts w:ascii="Arial" w:hAnsi="Arial" w:cs="Arial"/>
                <w:noProof/>
              </w:rPr>
            </w:pPr>
            <w:r>
              <w:rPr>
                <w:rFonts w:ascii="Arial" w:hAnsi="Arial" w:cs="Arial"/>
                <w:noProof/>
              </w:rPr>
              <mc:AlternateContent>
                <mc:Choice Requires="wps">
                  <w:drawing>
                    <wp:anchor distT="0" distB="0" distL="114300" distR="114300" simplePos="0" relativeHeight="251724800" behindDoc="0" locked="0" layoutInCell="1" allowOverlap="1">
                      <wp:simplePos x="0" y="0"/>
                      <wp:positionH relativeFrom="column">
                        <wp:posOffset>67945</wp:posOffset>
                      </wp:positionH>
                      <wp:positionV relativeFrom="paragraph">
                        <wp:posOffset>242570</wp:posOffset>
                      </wp:positionV>
                      <wp:extent cx="457200" cy="457200"/>
                      <wp:effectExtent l="12700" t="5080" r="6350" b="13970"/>
                      <wp:wrapNone/>
                      <wp:docPr id="29"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 o:spid="_x0000_s1026" type="#_x0000_t120" style="position:absolute;margin-left:5.35pt;margin-top:19.1pt;width:36pt;height:3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" fillcolor="#92d050"/>
                  </w:pict>
                </mc:Fallback>
              </mc:AlternateContent>
            </w:r>
          </w:p>
        </w:tc>
      </w:tr>
      <w:tr w:rsidR="00861FBE" w:rsidRPr="0083526A" w:rsidTr="00446153">
        <w:trPr>
          <w:trHeight w:val="971"/>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physical assets (30/6/13)</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$6,546m</w:t>
            </w:r>
          </w:p>
          <w:p w:rsidR="00861FBE" w:rsidRDefault="00861FBE" w:rsidP="00446153">
            <w:pPr>
              <w:rPr>
                <w:rFonts w:ascii="Arial" w:hAnsi="Arial" w:cs="Arial"/>
              </w:rPr>
            </w:pP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Predicted investment in assets – “Asset Sustainability Ratio”</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Over the LTP period predicted asset renewals total $975m, compared with forecast depreciation expense of $1,101m. The renewals/depreciation percentage is therefore 89% which is better than the national Council average of 75%. </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25824" behindDoc="0" locked="0" layoutInCell="1" allowOverlap="1">
                      <wp:simplePos x="0" y="0"/>
                      <wp:positionH relativeFrom="column">
                        <wp:posOffset>67945</wp:posOffset>
                      </wp:positionH>
                      <wp:positionV relativeFrom="paragraph">
                        <wp:posOffset>285115</wp:posOffset>
                      </wp:positionV>
                      <wp:extent cx="457200" cy="457200"/>
                      <wp:effectExtent l="12700" t="9525" r="6350" b="9525"/>
                      <wp:wrapNone/>
                      <wp:docPr id="28"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7" o:spid="_x0000_s1026" type="#_x0000_t120" style="position:absolute;margin-left:5.35pt;margin-top:22.45pt;width:36pt;height:3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t>Funding Predictions</w:t>
            </w: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Rates</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‘Revenue at risk’</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873927"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Total rates are predicted to rise about 37% over the LTP period. This predicted increase is below the year on year national average (5%). </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 </w:t>
            </w:r>
          </w:p>
          <w:p w:rsidR="00861FBE" w:rsidRDefault="00861FBE" w:rsidP="00446153">
            <w:pPr>
              <w:rPr>
                <w:rFonts w:ascii="Arial" w:hAnsi="Arial" w:cs="Arial"/>
              </w:rPr>
            </w:pPr>
            <w:r>
              <w:rPr>
                <w:rFonts w:ascii="Arial" w:hAnsi="Arial" w:cs="Arial"/>
              </w:rPr>
              <w:t>Revenue at risk has been assumed as revenue streams which are more susceptible to economic downturns, variability and central government funding caps (e.g. NZTA road subsidies). The following table outlines the situation at WCC;</w:t>
            </w:r>
          </w:p>
          <w:p w:rsidR="00861FBE" w:rsidRDefault="00861FBE" w:rsidP="00446153">
            <w:pPr>
              <w:rPr>
                <w:rFonts w:ascii="Arial" w:hAnsi="Arial" w:cs="Arial"/>
              </w:rPr>
            </w:pPr>
          </w:p>
          <w:p w:rsidR="00861FBE" w:rsidRDefault="00861FBE" w:rsidP="00446153">
            <w:pPr>
              <w:rPr>
                <w:rFonts w:ascii="Arial" w:hAnsi="Arial" w:cs="Arial"/>
              </w:rPr>
            </w:pPr>
          </w:p>
          <w:tbl>
            <w:tblPr>
              <w:tblStyle w:val="TableGrid"/>
              <w:tblW w:w="0" w:type="auto"/>
              <w:tblLook w:val="04A0" w:firstRow="1" w:lastRow="0" w:firstColumn="1" w:lastColumn="0" w:noHBand="0" w:noVBand="1"/>
            </w:tblPr>
            <w:tblGrid>
              <w:gridCol w:w="2947"/>
              <w:gridCol w:w="1980"/>
              <w:gridCol w:w="1862"/>
            </w:tblGrid>
            <w:tr w:rsidR="00861FBE" w:rsidTr="00446153">
              <w:tc>
                <w:tcPr>
                  <w:tcW w:w="2947" w:type="dxa"/>
                </w:tcPr>
                <w:p w:rsidR="00861FBE" w:rsidRPr="00873927" w:rsidRDefault="00861FBE" w:rsidP="00446153">
                  <w:pPr>
                    <w:rPr>
                      <w:rFonts w:ascii="Arial" w:hAnsi="Arial" w:cs="Arial"/>
                      <w:i/>
                    </w:rPr>
                  </w:pPr>
                  <w:r w:rsidRPr="00873927">
                    <w:rPr>
                      <w:rFonts w:ascii="Arial" w:hAnsi="Arial" w:cs="Arial"/>
                      <w:i/>
                    </w:rPr>
                    <w:t>Revenue Stream</w:t>
                  </w:r>
                </w:p>
              </w:tc>
              <w:tc>
                <w:tcPr>
                  <w:tcW w:w="1980" w:type="dxa"/>
                </w:tcPr>
                <w:p w:rsidR="00861FBE" w:rsidRPr="00873927" w:rsidRDefault="00861FBE" w:rsidP="00446153">
                  <w:pPr>
                    <w:rPr>
                      <w:rFonts w:ascii="Arial" w:hAnsi="Arial" w:cs="Arial"/>
                      <w:i/>
                    </w:rPr>
                  </w:pPr>
                  <w:r>
                    <w:rPr>
                      <w:rFonts w:ascii="Arial" w:hAnsi="Arial" w:cs="Arial"/>
                      <w:i/>
                    </w:rPr>
                    <w:t>% of Total WC</w:t>
                  </w:r>
                  <w:r w:rsidRPr="00873927">
                    <w:rPr>
                      <w:rFonts w:ascii="Arial" w:hAnsi="Arial" w:cs="Arial"/>
                      <w:i/>
                    </w:rPr>
                    <w:t>C Revenue 2012-22</w:t>
                  </w:r>
                </w:p>
              </w:tc>
              <w:tc>
                <w:tcPr>
                  <w:tcW w:w="1862" w:type="dxa"/>
                </w:tcPr>
                <w:p w:rsidR="00861FBE" w:rsidRPr="00873927" w:rsidRDefault="00861FBE" w:rsidP="00446153">
                  <w:pPr>
                    <w:rPr>
                      <w:rFonts w:ascii="Arial" w:hAnsi="Arial" w:cs="Arial"/>
                      <w:i/>
                    </w:rPr>
                  </w:pPr>
                  <w:r w:rsidRPr="00873927">
                    <w:rPr>
                      <w:rFonts w:ascii="Arial" w:hAnsi="Arial" w:cs="Arial"/>
                      <w:i/>
                    </w:rPr>
                    <w:t>Indicator of vulnerability</w:t>
                  </w:r>
                  <w:r>
                    <w:rPr>
                      <w:rFonts w:ascii="Arial" w:hAnsi="Arial" w:cs="Arial"/>
                      <w:i/>
                    </w:rPr>
                    <w:t xml:space="preserve"> (% of total revenue)</w:t>
                  </w:r>
                </w:p>
              </w:tc>
            </w:tr>
            <w:tr w:rsidR="00861FBE" w:rsidTr="00446153">
              <w:tc>
                <w:tcPr>
                  <w:tcW w:w="2947" w:type="dxa"/>
                </w:tcPr>
                <w:p w:rsidR="00861FBE" w:rsidRDefault="00861FBE" w:rsidP="00446153">
                  <w:pPr>
                    <w:rPr>
                      <w:rFonts w:ascii="Arial" w:hAnsi="Arial" w:cs="Arial"/>
                    </w:rPr>
                  </w:pPr>
                  <w:r>
                    <w:rPr>
                      <w:rFonts w:ascii="Arial" w:hAnsi="Arial" w:cs="Arial"/>
                    </w:rPr>
                    <w:t>Grants and Subsidies</w:t>
                  </w:r>
                </w:p>
              </w:tc>
              <w:tc>
                <w:tcPr>
                  <w:tcW w:w="1980" w:type="dxa"/>
                </w:tcPr>
                <w:p w:rsidR="00861FBE" w:rsidRDefault="00861FBE" w:rsidP="00446153">
                  <w:pPr>
                    <w:jc w:val="center"/>
                    <w:rPr>
                      <w:rFonts w:ascii="Arial" w:hAnsi="Arial" w:cs="Arial"/>
                    </w:rPr>
                  </w:pPr>
                  <w:r>
                    <w:rPr>
                      <w:rFonts w:ascii="Arial" w:hAnsi="Arial" w:cs="Arial"/>
                    </w:rPr>
                    <w:t>7%</w:t>
                  </w:r>
                </w:p>
              </w:tc>
              <w:tc>
                <w:tcPr>
                  <w:tcW w:w="1862" w:type="dxa"/>
                </w:tcPr>
                <w:p w:rsidR="00861FBE" w:rsidRDefault="00861FBE" w:rsidP="00446153">
                  <w:pPr>
                    <w:jc w:val="center"/>
                    <w:rPr>
                      <w:rFonts w:ascii="Arial" w:hAnsi="Arial" w:cs="Arial"/>
                    </w:rPr>
                  </w:pPr>
                  <w:r>
                    <w:rPr>
                      <w:rFonts w:ascii="Arial" w:hAnsi="Arial" w:cs="Arial"/>
                    </w:rPr>
                    <w:t>&gt;20%</w:t>
                  </w:r>
                </w:p>
              </w:tc>
            </w:tr>
            <w:tr w:rsidR="00861FBE" w:rsidTr="00446153">
              <w:tc>
                <w:tcPr>
                  <w:tcW w:w="2947" w:type="dxa"/>
                </w:tcPr>
                <w:p w:rsidR="00861FBE" w:rsidRDefault="00861FBE" w:rsidP="00446153">
                  <w:pPr>
                    <w:rPr>
                      <w:rFonts w:ascii="Arial" w:hAnsi="Arial" w:cs="Arial"/>
                    </w:rPr>
                  </w:pPr>
                  <w:r>
                    <w:rPr>
                      <w:rFonts w:ascii="Arial" w:hAnsi="Arial" w:cs="Arial"/>
                    </w:rPr>
                    <w:t>Development Contributions</w:t>
                  </w:r>
                </w:p>
              </w:tc>
              <w:tc>
                <w:tcPr>
                  <w:tcW w:w="1980" w:type="dxa"/>
                </w:tcPr>
                <w:p w:rsidR="00861FBE" w:rsidRDefault="00861FBE" w:rsidP="00446153">
                  <w:pPr>
                    <w:jc w:val="center"/>
                    <w:rPr>
                      <w:rFonts w:ascii="Arial" w:hAnsi="Arial" w:cs="Arial"/>
                    </w:rPr>
                  </w:pPr>
                  <w:r>
                    <w:rPr>
                      <w:rFonts w:ascii="Arial" w:hAnsi="Arial" w:cs="Arial"/>
                    </w:rPr>
                    <w:t>1%</w:t>
                  </w:r>
                </w:p>
              </w:tc>
              <w:tc>
                <w:tcPr>
                  <w:tcW w:w="1862" w:type="dxa"/>
                </w:tcPr>
                <w:p w:rsidR="00861FBE" w:rsidRDefault="00861FBE" w:rsidP="00446153">
                  <w:pPr>
                    <w:jc w:val="center"/>
                    <w:rPr>
                      <w:rFonts w:ascii="Arial" w:hAnsi="Arial" w:cs="Arial"/>
                    </w:rPr>
                  </w:pPr>
                  <w:r>
                    <w:rPr>
                      <w:rFonts w:ascii="Arial" w:hAnsi="Arial" w:cs="Arial"/>
                    </w:rPr>
                    <w:t>&gt;10%</w:t>
                  </w:r>
                </w:p>
              </w:tc>
            </w:tr>
            <w:tr w:rsidR="00861FBE" w:rsidTr="00446153">
              <w:tc>
                <w:tcPr>
                  <w:tcW w:w="2947" w:type="dxa"/>
                </w:tcPr>
                <w:p w:rsidR="00861FBE" w:rsidRDefault="00861FBE" w:rsidP="00446153">
                  <w:pPr>
                    <w:rPr>
                      <w:rFonts w:ascii="Arial" w:hAnsi="Arial" w:cs="Arial"/>
                    </w:rPr>
                  </w:pPr>
                  <w:r>
                    <w:rPr>
                      <w:rFonts w:ascii="Arial" w:hAnsi="Arial" w:cs="Arial"/>
                    </w:rPr>
                    <w:t>Investment Income</w:t>
                  </w:r>
                </w:p>
              </w:tc>
              <w:tc>
                <w:tcPr>
                  <w:tcW w:w="1980" w:type="dxa"/>
                </w:tcPr>
                <w:p w:rsidR="00861FBE" w:rsidRDefault="00861FBE" w:rsidP="00446153">
                  <w:pPr>
                    <w:jc w:val="center"/>
                    <w:rPr>
                      <w:rFonts w:ascii="Arial" w:hAnsi="Arial" w:cs="Arial"/>
                    </w:rPr>
                  </w:pPr>
                  <w:r>
                    <w:rPr>
                      <w:rFonts w:ascii="Arial" w:hAnsi="Arial" w:cs="Arial"/>
                    </w:rPr>
                    <w:t>4%</w:t>
                  </w:r>
                </w:p>
              </w:tc>
              <w:tc>
                <w:tcPr>
                  <w:tcW w:w="1862" w:type="dxa"/>
                </w:tcPr>
                <w:p w:rsidR="00861FBE" w:rsidRDefault="00861FBE" w:rsidP="00446153">
                  <w:pPr>
                    <w:jc w:val="center"/>
                    <w:rPr>
                      <w:rFonts w:ascii="Arial" w:hAnsi="Arial" w:cs="Arial"/>
                    </w:rPr>
                  </w:pPr>
                  <w:r>
                    <w:rPr>
                      <w:rFonts w:ascii="Arial" w:hAnsi="Arial" w:cs="Arial"/>
                    </w:rPr>
                    <w:t>No indicator</w:t>
                  </w:r>
                </w:p>
              </w:tc>
            </w:tr>
            <w:tr w:rsidR="00861FBE" w:rsidTr="00446153">
              <w:tc>
                <w:tcPr>
                  <w:tcW w:w="2947" w:type="dxa"/>
                </w:tcPr>
                <w:p w:rsidR="00861FBE" w:rsidRDefault="00861FBE" w:rsidP="00446153">
                  <w:pPr>
                    <w:rPr>
                      <w:rFonts w:ascii="Arial" w:hAnsi="Arial" w:cs="Arial"/>
                    </w:rPr>
                  </w:pPr>
                  <w:r>
                    <w:rPr>
                      <w:rFonts w:ascii="Arial" w:hAnsi="Arial" w:cs="Arial"/>
                    </w:rPr>
                    <w:t>Other Income (including meter water)</w:t>
                  </w:r>
                </w:p>
              </w:tc>
              <w:tc>
                <w:tcPr>
                  <w:tcW w:w="1980" w:type="dxa"/>
                </w:tcPr>
                <w:p w:rsidR="00861FBE" w:rsidRDefault="00861FBE" w:rsidP="00446153">
                  <w:pPr>
                    <w:jc w:val="center"/>
                    <w:rPr>
                      <w:rFonts w:ascii="Arial" w:hAnsi="Arial" w:cs="Arial"/>
                    </w:rPr>
                  </w:pPr>
                  <w:r>
                    <w:rPr>
                      <w:rFonts w:ascii="Arial" w:hAnsi="Arial" w:cs="Arial"/>
                    </w:rPr>
                    <w:t>28%</w:t>
                  </w:r>
                </w:p>
              </w:tc>
              <w:tc>
                <w:tcPr>
                  <w:tcW w:w="1862" w:type="dxa"/>
                </w:tcPr>
                <w:p w:rsidR="00861FBE" w:rsidRDefault="00861FBE" w:rsidP="00446153">
                  <w:pPr>
                    <w:jc w:val="center"/>
                    <w:rPr>
                      <w:rFonts w:ascii="Arial" w:hAnsi="Arial" w:cs="Arial"/>
                    </w:rPr>
                  </w:pPr>
                  <w:r>
                    <w:rPr>
                      <w:rFonts w:ascii="Arial" w:hAnsi="Arial" w:cs="Arial"/>
                    </w:rPr>
                    <w:t>&gt;30%</w:t>
                  </w:r>
                </w:p>
              </w:tc>
            </w:tr>
            <w:tr w:rsidR="00861FBE" w:rsidTr="00446153">
              <w:tc>
                <w:tcPr>
                  <w:tcW w:w="2947" w:type="dxa"/>
                </w:tcPr>
                <w:p w:rsidR="00861FBE" w:rsidRDefault="00861FBE" w:rsidP="00446153">
                  <w:pPr>
                    <w:rPr>
                      <w:rFonts w:ascii="Arial" w:hAnsi="Arial" w:cs="Arial"/>
                    </w:rPr>
                  </w:pPr>
                  <w:r>
                    <w:rPr>
                      <w:rFonts w:ascii="Arial" w:hAnsi="Arial" w:cs="Arial"/>
                    </w:rPr>
                    <w:t xml:space="preserve">Rates </w:t>
                  </w:r>
                </w:p>
              </w:tc>
              <w:tc>
                <w:tcPr>
                  <w:tcW w:w="1980" w:type="dxa"/>
                </w:tcPr>
                <w:p w:rsidR="00861FBE" w:rsidRDefault="00861FBE" w:rsidP="00446153">
                  <w:pPr>
                    <w:jc w:val="center"/>
                    <w:rPr>
                      <w:rFonts w:ascii="Arial" w:hAnsi="Arial" w:cs="Arial"/>
                    </w:rPr>
                  </w:pPr>
                  <w:r>
                    <w:rPr>
                      <w:rFonts w:ascii="Arial" w:hAnsi="Arial" w:cs="Arial"/>
                    </w:rPr>
                    <w:t>60%</w:t>
                  </w:r>
                </w:p>
              </w:tc>
              <w:tc>
                <w:tcPr>
                  <w:tcW w:w="1862" w:type="dxa"/>
                </w:tcPr>
                <w:p w:rsidR="00861FBE" w:rsidRDefault="00861FBE" w:rsidP="00446153">
                  <w:pPr>
                    <w:jc w:val="center"/>
                    <w:rPr>
                      <w:rFonts w:ascii="Arial" w:hAnsi="Arial" w:cs="Arial"/>
                    </w:rPr>
                  </w:pPr>
                  <w:r>
                    <w:rPr>
                      <w:rFonts w:ascii="Arial" w:hAnsi="Arial" w:cs="Arial"/>
                    </w:rPr>
                    <w:t>No indicator</w:t>
                  </w:r>
                </w:p>
              </w:tc>
            </w:tr>
          </w:tbl>
          <w:p w:rsidR="00861FBE" w:rsidRDefault="00861FBE" w:rsidP="00446153">
            <w:pPr>
              <w:rPr>
                <w:rFonts w:ascii="Arial" w:hAnsi="Arial" w:cs="Arial"/>
              </w:rPr>
            </w:pP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i/>
                <w:noProof/>
              </w:rPr>
              <mc:AlternateContent>
                <mc:Choice Requires="wps">
                  <w:drawing>
                    <wp:anchor distT="0" distB="0" distL="114300" distR="114300" simplePos="0" relativeHeight="251721728" behindDoc="0" locked="0" layoutInCell="1" allowOverlap="1">
                      <wp:simplePos x="0" y="0"/>
                      <wp:positionH relativeFrom="column">
                        <wp:posOffset>67945</wp:posOffset>
                      </wp:positionH>
                      <wp:positionV relativeFrom="paragraph">
                        <wp:posOffset>2557145</wp:posOffset>
                      </wp:positionV>
                      <wp:extent cx="457200" cy="457200"/>
                      <wp:effectExtent l="12700" t="13335" r="6350" b="5715"/>
                      <wp:wrapNone/>
                      <wp:docPr id="27"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 o:spid="_x0000_s1026" type="#_x0000_t120" style="position:absolute;margin-left:5.35pt;margin-top:201.35pt;width:36pt;height:3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" fillcolor="#92d050"/>
                  </w:pict>
                </mc:Fallback>
              </mc:AlternateContent>
            </w:r>
            <w:r>
              <w:rPr>
                <w:rFonts w:ascii="Arial" w:hAnsi="Arial" w:cs="Arial"/>
                <w:noProof/>
              </w:rPr>
              <mc:AlternateContent>
                <mc:Choice Requires="wps">
                  <w:drawing>
                    <wp:anchor distT="0" distB="0" distL="114300" distR="114300" simplePos="0" relativeHeight="251720704" behindDoc="0" locked="0" layoutInCell="1" allowOverlap="1">
                      <wp:simplePos x="0" y="0"/>
                      <wp:positionH relativeFrom="column">
                        <wp:posOffset>67945</wp:posOffset>
                      </wp:positionH>
                      <wp:positionV relativeFrom="paragraph">
                        <wp:posOffset>300355</wp:posOffset>
                      </wp:positionV>
                      <wp:extent cx="457200" cy="457200"/>
                      <wp:effectExtent l="12700" t="13970" r="6350" b="5080"/>
                      <wp:wrapNone/>
                      <wp:docPr id="26"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2" o:spid="_x0000_s1026" type="#_x0000_t120" style="position:absolute;margin-left:5.35pt;margin-top:23.65pt;width:36pt;height:3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t>Borrowing and ability to service borrowing;</w:t>
            </w:r>
          </w:p>
          <w:p w:rsidR="00861FBE" w:rsidRDefault="00861FBE" w:rsidP="00446153">
            <w:pPr>
              <w:rPr>
                <w:rFonts w:ascii="Arial" w:hAnsi="Arial" w:cs="Arial"/>
              </w:rPr>
            </w:pPr>
          </w:p>
          <w:p w:rsidR="00861FBE" w:rsidRDefault="00861FBE" w:rsidP="00861FBE">
            <w:pPr>
              <w:pStyle w:val="ListParagraph"/>
              <w:numPr>
                <w:ilvl w:val="0"/>
                <w:numId w:val="7"/>
              </w:numPr>
              <w:rPr>
                <w:rFonts w:ascii="Arial" w:hAnsi="Arial" w:cs="Arial"/>
              </w:rPr>
            </w:pPr>
            <w:r>
              <w:rPr>
                <w:rFonts w:ascii="Arial" w:hAnsi="Arial" w:cs="Arial"/>
              </w:rPr>
              <w:t>Debt predictions 2012-22</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pStyle w:val="ListParagraph"/>
              <w:rPr>
                <w:rFonts w:ascii="Arial" w:hAnsi="Arial" w:cs="Arial"/>
              </w:rPr>
            </w:pPr>
          </w:p>
          <w:p w:rsidR="00861FBE" w:rsidRPr="00186406" w:rsidRDefault="00861FBE" w:rsidP="00861FBE">
            <w:pPr>
              <w:pStyle w:val="ListParagraph"/>
              <w:numPr>
                <w:ilvl w:val="0"/>
                <w:numId w:val="7"/>
              </w:numPr>
              <w:rPr>
                <w:rFonts w:ascii="Arial" w:hAnsi="Arial" w:cs="Arial"/>
              </w:rPr>
            </w:pPr>
            <w:r>
              <w:rPr>
                <w:rFonts w:ascii="Arial" w:hAnsi="Arial" w:cs="Arial"/>
              </w:rPr>
              <w:t>Ability to service debt</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WCC’s debt at 30 June 2012 was $362</w:t>
            </w:r>
            <w:r w:rsidRPr="00973000">
              <w:rPr>
                <w:rFonts w:ascii="Arial" w:hAnsi="Arial" w:cs="Arial"/>
              </w:rPr>
              <w:t>m</w:t>
            </w:r>
            <w:r>
              <w:rPr>
                <w:rFonts w:ascii="Arial" w:hAnsi="Arial" w:cs="Arial"/>
              </w:rPr>
              <w:t xml:space="preserve"> but is set to rise steadily to $532m by June 2022.</w:t>
            </w:r>
          </w:p>
          <w:p w:rsidR="00861FBE" w:rsidRDefault="00861FBE" w:rsidP="00446153">
            <w:pPr>
              <w:rPr>
                <w:rFonts w:ascii="Arial" w:hAnsi="Arial" w:cs="Arial"/>
              </w:rPr>
            </w:pPr>
            <w:r>
              <w:rPr>
                <w:rFonts w:ascii="Arial" w:hAnsi="Arial" w:cs="Arial"/>
              </w:rPr>
              <w:t xml:space="preserve"> </w:t>
            </w:r>
          </w:p>
          <w:p w:rsidR="00861FBE" w:rsidRDefault="00861FBE" w:rsidP="00446153">
            <w:pPr>
              <w:rPr>
                <w:rFonts w:ascii="Arial" w:hAnsi="Arial" w:cs="Arial"/>
              </w:rPr>
            </w:pPr>
            <w:r>
              <w:rPr>
                <w:rFonts w:ascii="Arial" w:hAnsi="Arial" w:cs="Arial"/>
              </w:rPr>
              <w:t>Our benchmark for debt increases is debt at the end of the LTP period more than 30% above debt at the start of the period. WCC’s debt at the end of the LTP period is predicted to be 47% greater than the start of the LTP period.</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The 2013 annual report shows the debt at 30 June 2013 as $388m whereas the LTP forecast for debt at 30 June 2013 was $374m.</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WCC is able to service the predicted debt over the LTP period. Our measure of debt serviceability is the quantum of expected loan </w:t>
            </w:r>
            <w:r>
              <w:rPr>
                <w:rFonts w:ascii="Arial" w:hAnsi="Arial" w:cs="Arial"/>
              </w:rPr>
              <w:lastRenderedPageBreak/>
              <w:t>interest as a percentage of net cash flows from operations (after adding back loan interest). Our indicative benchmark is 20%. WCC’s average percentage over the ten years is near this benchmark at 17% and ranges from 14% to 19% in the various LTP years.</w:t>
            </w:r>
          </w:p>
          <w:p w:rsidR="00861FBE"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64736" behindDoc="0" locked="0" layoutInCell="1" allowOverlap="1">
                      <wp:simplePos x="0" y="0"/>
                      <wp:positionH relativeFrom="column">
                        <wp:posOffset>4497705</wp:posOffset>
                      </wp:positionH>
                      <wp:positionV relativeFrom="paragraph">
                        <wp:posOffset>-476250</wp:posOffset>
                      </wp:positionV>
                      <wp:extent cx="457200" cy="457200"/>
                      <wp:effectExtent l="13335" t="10795" r="5715" b="8255"/>
                      <wp:wrapNone/>
                      <wp:docPr id="25"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5" o:spid="_x0000_s1026" type="#_x0000_t120" style="position:absolute;margin-left:354.15pt;margin-top:-37.5pt;width:36pt;height:36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" fillcolor="yellow"/>
                  </w:pict>
                </mc:Fallback>
              </mc:AlternateContent>
            </w:r>
          </w:p>
          <w:p w:rsidR="00861FBE" w:rsidRDefault="00861FBE" w:rsidP="00446153">
            <w:pPr>
              <w:rPr>
                <w:rFonts w:ascii="Arial" w:hAnsi="Arial" w:cs="Arial"/>
              </w:rPr>
            </w:pPr>
            <w:r>
              <w:rPr>
                <w:rFonts w:ascii="Arial" w:hAnsi="Arial" w:cs="Arial"/>
              </w:rPr>
              <w:t>WC</w:t>
            </w:r>
            <w:r w:rsidRPr="00D13D5E">
              <w:rPr>
                <w:rFonts w:ascii="Arial" w:hAnsi="Arial" w:cs="Arial"/>
              </w:rPr>
              <w:t>C has assumed the average of interest rates on external debt in the L</w:t>
            </w:r>
            <w:r>
              <w:rPr>
                <w:rFonts w:ascii="Arial" w:hAnsi="Arial" w:cs="Arial"/>
              </w:rPr>
              <w:t xml:space="preserve">TP period ranging from 6% to 6.75%. This range is above the nationwide average of 5.9%. </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w:lastRenderedPageBreak/>
              <mc:AlternateContent>
                <mc:Choice Requires="wps">
                  <w:drawing>
                    <wp:anchor distT="0" distB="0" distL="114300" distR="114300" simplePos="0" relativeHeight="251763712" behindDoc="0" locked="0" layoutInCell="1" allowOverlap="1">
                      <wp:simplePos x="0" y="0"/>
                      <wp:positionH relativeFrom="column">
                        <wp:posOffset>40005</wp:posOffset>
                      </wp:positionH>
                      <wp:positionV relativeFrom="paragraph">
                        <wp:posOffset>1024890</wp:posOffset>
                      </wp:positionV>
                      <wp:extent cx="457200" cy="457200"/>
                      <wp:effectExtent l="13335" t="6985" r="5715" b="12065"/>
                      <wp:wrapNone/>
                      <wp:docPr id="24"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4" o:spid="_x0000_s1026" type="#_x0000_t120" style="position:absolute;margin-left:3.15pt;margin-top:80.7pt;width:36pt;height:36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Identification of major projects or issues</w:t>
            </w:r>
          </w:p>
        </w:tc>
        <w:tc>
          <w:tcPr>
            <w:tcW w:w="7020" w:type="dxa"/>
          </w:tcPr>
          <w:p w:rsidR="00861FBE" w:rsidRDefault="00861FBE" w:rsidP="00446153">
            <w:pPr>
              <w:rPr>
                <w:rFonts w:ascii="Arial" w:hAnsi="Arial" w:cs="Arial"/>
              </w:rPr>
            </w:pPr>
          </w:p>
          <w:p w:rsidR="00861FBE" w:rsidRPr="00FD4D1F" w:rsidRDefault="00861FBE" w:rsidP="00446153">
            <w:pPr>
              <w:rPr>
                <w:rFonts w:ascii="Arial" w:hAnsi="Arial" w:cs="Arial"/>
              </w:rPr>
            </w:pPr>
            <w:r>
              <w:rPr>
                <w:rFonts w:ascii="Arial" w:hAnsi="Arial" w:cs="Arial"/>
              </w:rPr>
              <w:t xml:space="preserve">The pre-election report identifies $586m </w:t>
            </w:r>
            <w:proofErr w:type="spellStart"/>
            <w:r>
              <w:rPr>
                <w:rFonts w:ascii="Arial" w:hAnsi="Arial" w:cs="Arial"/>
              </w:rPr>
              <w:t>capex</w:t>
            </w:r>
            <w:proofErr w:type="spellEnd"/>
            <w:r>
              <w:rPr>
                <w:rFonts w:ascii="Arial" w:hAnsi="Arial" w:cs="Arial"/>
              </w:rPr>
              <w:t xml:space="preserve"> in the four years 2014 -2017. Of this $203m (35%) are projects to improve the level of service and $367m (63%) represent projects to replace assets.</w:t>
            </w:r>
          </w:p>
          <w:p w:rsidR="00861FBE" w:rsidRPr="00F64692"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22752" behindDoc="0" locked="0" layoutInCell="1" allowOverlap="1">
                      <wp:simplePos x="0" y="0"/>
                      <wp:positionH relativeFrom="column">
                        <wp:posOffset>40005</wp:posOffset>
                      </wp:positionH>
                      <wp:positionV relativeFrom="paragraph">
                        <wp:posOffset>124460</wp:posOffset>
                      </wp:positionV>
                      <wp:extent cx="457200" cy="457200"/>
                      <wp:effectExtent l="13335" t="11430" r="5715" b="7620"/>
                      <wp:wrapNone/>
                      <wp:docPr id="23"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4" o:spid="_x0000_s1026" type="#_x0000_t120" style="position:absolute;margin-left:3.15pt;margin-top:9.8pt;width:36pt;height:3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Disclosure of specific expenditure items for 2012-13 (from 2012-13 annual report)</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Elected Member Remuneration (including Mayor);  $1,467k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CEO remuneration;                         -$427k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Audit Fees; Annual Audit                -$301k</w:t>
            </w:r>
          </w:p>
          <w:p w:rsidR="00861FBE" w:rsidRDefault="00861FBE" w:rsidP="00446153">
            <w:pPr>
              <w:rPr>
                <w:rFonts w:ascii="Arial" w:hAnsi="Arial" w:cs="Arial"/>
              </w:rPr>
            </w:pPr>
            <w:r>
              <w:rPr>
                <w:rFonts w:ascii="Arial" w:hAnsi="Arial" w:cs="Arial"/>
              </w:rPr>
              <w:t xml:space="preserve">                   LTP audit (2012)          -$135k</w:t>
            </w:r>
          </w:p>
          <w:p w:rsidR="00861FBE" w:rsidRDefault="00861FBE" w:rsidP="00446153">
            <w:pPr>
              <w:rPr>
                <w:rFonts w:ascii="Arial" w:hAnsi="Arial" w:cs="Arial"/>
              </w:rPr>
            </w:pP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Statement of Service Performance (SSP) information from the 2013 Annual Report</w:t>
            </w:r>
          </w:p>
        </w:tc>
        <w:tc>
          <w:tcPr>
            <w:tcW w:w="7020" w:type="dxa"/>
          </w:tcPr>
          <w:p w:rsidR="00861FBE" w:rsidRDefault="00861FBE" w:rsidP="00446153">
            <w:pPr>
              <w:rPr>
                <w:rFonts w:ascii="Arial" w:hAnsi="Arial" w:cs="Arial"/>
              </w:rPr>
            </w:pPr>
          </w:p>
          <w:p w:rsidR="00861FBE" w:rsidRDefault="00861FBE" w:rsidP="00446153">
            <w:pPr>
              <w:pStyle w:val="NoSpacing"/>
              <w:rPr>
                <w:rFonts w:ascii="Arial" w:hAnsi="Arial" w:cs="Arial"/>
              </w:rPr>
            </w:pPr>
            <w:r>
              <w:rPr>
                <w:rFonts w:ascii="Arial" w:hAnsi="Arial" w:cs="Arial"/>
              </w:rPr>
              <w:t>The SSP information from WCC’s 2013 Annual Report is very comprehensive and quite innovative when compared to other councils. Often there are ‘stretch’ targets which cannot be easily achieved.</w:t>
            </w:r>
          </w:p>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An approximate count of measures shows 181 targets for 2013 of which 98 (54%) have been met and 83 (46%) not met. The main activities with high ‘not met’ targets are in waste management and transport.</w:t>
            </w:r>
          </w:p>
        </w:tc>
        <w:tc>
          <w:tcPr>
            <w:tcW w:w="1170" w:type="dxa"/>
          </w:tcPr>
          <w:p w:rsidR="00861FBE" w:rsidRDefault="004F39F5" w:rsidP="00446153">
            <w:pPr>
              <w:rPr>
                <w:rFonts w:ascii="Arial" w:hAnsi="Arial" w:cs="Arial"/>
                <w:noProof/>
              </w:rPr>
            </w:pPr>
            <w:r>
              <w:rPr>
                <w:rFonts w:ascii="Arial" w:hAnsi="Arial" w:cs="Arial"/>
                <w:noProof/>
              </w:rPr>
              <mc:AlternateContent>
                <mc:Choice Requires="wps">
                  <w:drawing>
                    <wp:anchor distT="0" distB="0" distL="114300" distR="114300" simplePos="0" relativeHeight="251726848" behindDoc="0" locked="0" layoutInCell="1" allowOverlap="1">
                      <wp:simplePos x="0" y="0"/>
                      <wp:positionH relativeFrom="column">
                        <wp:posOffset>40005</wp:posOffset>
                      </wp:positionH>
                      <wp:positionV relativeFrom="paragraph">
                        <wp:posOffset>657860</wp:posOffset>
                      </wp:positionV>
                      <wp:extent cx="457200" cy="457200"/>
                      <wp:effectExtent l="13335" t="7620" r="5715" b="11430"/>
                      <wp:wrapNone/>
                      <wp:docPr id="22"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 o:spid="_x0000_s1026" type="#_x0000_t120" style="position:absolute;margin-left:3.15pt;margin-top:51.8pt;width:36pt;height:3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930FC5" w:rsidRDefault="00861FBE" w:rsidP="00446153">
            <w:pPr>
              <w:rPr>
                <w:rFonts w:ascii="Arial" w:hAnsi="Arial" w:cs="Arial"/>
                <w:b/>
              </w:rPr>
            </w:pPr>
            <w:r w:rsidRPr="00930FC5">
              <w:rPr>
                <w:rFonts w:ascii="Arial" w:hAnsi="Arial" w:cs="Arial"/>
                <w:b/>
              </w:rPr>
              <w:t>Summary</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From the public accountability documents it is observed;</w:t>
            </w:r>
          </w:p>
          <w:p w:rsidR="00861FBE" w:rsidRDefault="00861FBE" w:rsidP="00446153">
            <w:pPr>
              <w:rPr>
                <w:rFonts w:ascii="Arial" w:hAnsi="Arial" w:cs="Arial"/>
              </w:rPr>
            </w:pPr>
          </w:p>
          <w:p w:rsidR="00861FBE" w:rsidRDefault="00861FBE" w:rsidP="00861FBE">
            <w:pPr>
              <w:pStyle w:val="ListParagraph"/>
              <w:numPr>
                <w:ilvl w:val="0"/>
                <w:numId w:val="9"/>
              </w:numPr>
              <w:rPr>
                <w:rFonts w:ascii="Arial" w:hAnsi="Arial" w:cs="Arial"/>
              </w:rPr>
            </w:pPr>
            <w:r>
              <w:rPr>
                <w:rFonts w:ascii="Arial" w:hAnsi="Arial" w:cs="Arial"/>
              </w:rPr>
              <w:t>Wellington City’s financial position is sound. Its financial performance statements in the last two years show surpluses but these are boosted by capital grant revenue</w:t>
            </w:r>
          </w:p>
          <w:p w:rsidR="00861FBE" w:rsidRDefault="00861FBE" w:rsidP="00861FBE">
            <w:pPr>
              <w:pStyle w:val="ListParagraph"/>
              <w:numPr>
                <w:ilvl w:val="0"/>
                <w:numId w:val="9"/>
              </w:numPr>
              <w:rPr>
                <w:rFonts w:ascii="Arial" w:hAnsi="Arial" w:cs="Arial"/>
              </w:rPr>
            </w:pPr>
            <w:r>
              <w:rPr>
                <w:rFonts w:ascii="Arial" w:hAnsi="Arial" w:cs="Arial"/>
              </w:rPr>
              <w:t>The LTP forecast of financial outturns for the 10 years indicate a modest quantum of surpluses especially when the capital grant revenue for social housing stock is removed</w:t>
            </w:r>
          </w:p>
          <w:p w:rsidR="00861FBE" w:rsidRDefault="003D14FA" w:rsidP="00861FBE">
            <w:pPr>
              <w:pStyle w:val="ListParagraph"/>
              <w:numPr>
                <w:ilvl w:val="0"/>
                <w:numId w:val="9"/>
              </w:numPr>
              <w:rPr>
                <w:rFonts w:ascii="Arial" w:hAnsi="Arial" w:cs="Arial"/>
              </w:rPr>
            </w:pPr>
            <w:r>
              <w:rPr>
                <w:rFonts w:ascii="Arial" w:hAnsi="Arial" w:cs="Arial"/>
              </w:rPr>
              <w:t>Projected increases in rates and operating expenditure over the 10 years to 2022 are</w:t>
            </w:r>
            <w:r w:rsidR="00861FBE">
              <w:rPr>
                <w:rFonts w:ascii="Arial" w:hAnsi="Arial" w:cs="Arial"/>
              </w:rPr>
              <w:t xml:space="preserve"> below the national average but a question remains on the sturdiness of the </w:t>
            </w:r>
            <w:proofErr w:type="spellStart"/>
            <w:r w:rsidR="00861FBE">
              <w:rPr>
                <w:rFonts w:ascii="Arial" w:hAnsi="Arial" w:cs="Arial"/>
              </w:rPr>
              <w:t>opex</w:t>
            </w:r>
            <w:proofErr w:type="spellEnd"/>
            <w:r w:rsidR="00861FBE">
              <w:rPr>
                <w:rFonts w:ascii="Arial" w:hAnsi="Arial" w:cs="Arial"/>
              </w:rPr>
              <w:t xml:space="preserve"> forecasts.</w:t>
            </w:r>
          </w:p>
          <w:p w:rsidR="00861FBE" w:rsidRDefault="00861FBE" w:rsidP="00861FBE">
            <w:pPr>
              <w:pStyle w:val="ListParagraph"/>
              <w:numPr>
                <w:ilvl w:val="0"/>
                <w:numId w:val="9"/>
              </w:numPr>
              <w:rPr>
                <w:rFonts w:ascii="Arial" w:hAnsi="Arial" w:cs="Arial"/>
              </w:rPr>
            </w:pPr>
            <w:r>
              <w:rPr>
                <w:rFonts w:ascii="Arial" w:hAnsi="Arial" w:cs="Arial"/>
              </w:rPr>
              <w:t>Council has extensive financial assets.</w:t>
            </w:r>
          </w:p>
          <w:p w:rsidR="00861FBE" w:rsidRDefault="00861FBE" w:rsidP="00861FBE">
            <w:pPr>
              <w:pStyle w:val="ListParagraph"/>
              <w:numPr>
                <w:ilvl w:val="0"/>
                <w:numId w:val="9"/>
              </w:numPr>
              <w:rPr>
                <w:rFonts w:ascii="Arial" w:hAnsi="Arial" w:cs="Arial"/>
              </w:rPr>
            </w:pPr>
            <w:r>
              <w:rPr>
                <w:rFonts w:ascii="Arial" w:hAnsi="Arial" w:cs="Arial"/>
              </w:rPr>
              <w:t>Council has a high value stock of physical assets and is planning to reinvest (through asset renewals) at a high rate</w:t>
            </w:r>
          </w:p>
          <w:p w:rsidR="00861FBE" w:rsidRDefault="00861FBE" w:rsidP="00861FBE">
            <w:pPr>
              <w:pStyle w:val="ListParagraph"/>
              <w:numPr>
                <w:ilvl w:val="0"/>
                <w:numId w:val="9"/>
              </w:numPr>
              <w:rPr>
                <w:rFonts w:ascii="Arial" w:hAnsi="Arial" w:cs="Arial"/>
              </w:rPr>
            </w:pPr>
            <w:r>
              <w:rPr>
                <w:rFonts w:ascii="Arial" w:hAnsi="Arial" w:cs="Arial"/>
              </w:rPr>
              <w:t>Council’s debt is rising steadily through the LTP period, Council is able to service the debt although the quantum of debt serving is getting close to our benchmark</w:t>
            </w:r>
          </w:p>
          <w:p w:rsidR="00861FBE" w:rsidRPr="00732B91" w:rsidRDefault="00861FBE" w:rsidP="00861FBE">
            <w:pPr>
              <w:pStyle w:val="ListParagraph"/>
              <w:numPr>
                <w:ilvl w:val="0"/>
                <w:numId w:val="9"/>
              </w:numPr>
              <w:rPr>
                <w:rFonts w:ascii="Arial" w:hAnsi="Arial" w:cs="Arial"/>
              </w:rPr>
            </w:pPr>
            <w:r>
              <w:rPr>
                <w:rFonts w:ascii="Arial" w:hAnsi="Arial" w:cs="Arial"/>
              </w:rPr>
              <w:t>Council’s service performance information is extensive and innovative. While the ‘targets met’ percentage appears to be lower than other councils at 54%, many of the targets are stretch targets</w:t>
            </w:r>
          </w:p>
        </w:tc>
        <w:tc>
          <w:tcPr>
            <w:tcW w:w="1170" w:type="dxa"/>
          </w:tcPr>
          <w:p w:rsidR="00861FBE" w:rsidRDefault="00861FBE" w:rsidP="00446153">
            <w:pPr>
              <w:rPr>
                <w:rFonts w:ascii="Arial" w:hAnsi="Arial" w:cs="Arial"/>
                <w:noProof/>
              </w:rPr>
            </w:pPr>
          </w:p>
        </w:tc>
      </w:tr>
    </w:tbl>
    <w:p w:rsidR="00861FBE" w:rsidRDefault="00861FBE" w:rsidP="00861FBE"/>
    <w:p w:rsidR="00861FBE" w:rsidRPr="00FD71C3" w:rsidRDefault="00861FBE" w:rsidP="00861FBE">
      <w:pPr>
        <w:rPr>
          <w:rFonts w:ascii="Arial" w:hAnsi="Arial" w:cs="Arial"/>
          <w:b/>
        </w:rPr>
      </w:pPr>
      <w:r>
        <w:rPr>
          <w:rFonts w:ascii="Arial" w:hAnsi="Arial" w:cs="Arial"/>
          <w:b/>
        </w:rPr>
        <w:lastRenderedPageBreak/>
        <w:t xml:space="preserve">Wellington Regional Council (WRC) – </w:t>
      </w:r>
      <w:r w:rsidRPr="00FD71C3">
        <w:rPr>
          <w:rFonts w:ascii="Arial" w:hAnsi="Arial" w:cs="Arial"/>
          <w:b/>
        </w:rPr>
        <w:t xml:space="preserve">Overview </w:t>
      </w:r>
    </w:p>
    <w:tbl>
      <w:tblPr>
        <w:tblStyle w:val="TableGrid"/>
        <w:tblW w:w="11178" w:type="dxa"/>
        <w:tblLook w:val="04A0" w:firstRow="1" w:lastRow="0" w:firstColumn="1" w:lastColumn="0" w:noHBand="0" w:noVBand="1"/>
      </w:tblPr>
      <w:tblGrid>
        <w:gridCol w:w="2988"/>
        <w:gridCol w:w="7020"/>
        <w:gridCol w:w="1170"/>
      </w:tblGrid>
      <w:tr w:rsidR="00861FBE" w:rsidRPr="0083526A" w:rsidTr="00446153">
        <w:tc>
          <w:tcPr>
            <w:tcW w:w="2988"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Aspect Reviewed</w:t>
            </w:r>
          </w:p>
          <w:p w:rsidR="00861FBE" w:rsidRPr="0083526A" w:rsidRDefault="00861FBE" w:rsidP="00446153">
            <w:pPr>
              <w:rPr>
                <w:rFonts w:ascii="Arial" w:hAnsi="Arial" w:cs="Arial"/>
              </w:rPr>
            </w:pPr>
          </w:p>
        </w:tc>
        <w:tc>
          <w:tcPr>
            <w:tcW w:w="7020" w:type="dxa"/>
            <w:shd w:val="clear" w:color="auto" w:fill="EEECE1" w:themeFill="background2"/>
          </w:tcPr>
          <w:p w:rsidR="00861FBE" w:rsidRPr="0083526A" w:rsidRDefault="00861FBE" w:rsidP="00446153">
            <w:pPr>
              <w:rPr>
                <w:rFonts w:ascii="Arial" w:hAnsi="Arial" w:cs="Arial"/>
                <w:b/>
                <w:i/>
              </w:rPr>
            </w:pPr>
            <w:r w:rsidRPr="0083526A">
              <w:rPr>
                <w:rFonts w:ascii="Arial" w:hAnsi="Arial" w:cs="Arial"/>
                <w:b/>
                <w:i/>
              </w:rPr>
              <w:t>Comments</w:t>
            </w:r>
          </w:p>
        </w:tc>
        <w:tc>
          <w:tcPr>
            <w:tcW w:w="1170" w:type="dxa"/>
            <w:shd w:val="clear" w:color="auto" w:fill="EEECE1" w:themeFill="background2"/>
          </w:tcPr>
          <w:p w:rsidR="00861FBE" w:rsidRPr="0083526A" w:rsidRDefault="00861FBE" w:rsidP="00446153">
            <w:pPr>
              <w:rPr>
                <w:rFonts w:ascii="Arial" w:hAnsi="Arial" w:cs="Arial"/>
                <w:b/>
                <w:i/>
              </w:rPr>
            </w:pPr>
            <w:r>
              <w:rPr>
                <w:rFonts w:ascii="Arial" w:hAnsi="Arial" w:cs="Arial"/>
                <w:b/>
                <w:i/>
              </w:rPr>
              <w:t>Indicator</w:t>
            </w:r>
          </w:p>
        </w:tc>
      </w:tr>
      <w:tr w:rsidR="00861FBE" w:rsidRPr="0083526A" w:rsidTr="00446153">
        <w:tc>
          <w:tcPr>
            <w:tcW w:w="2988" w:type="dxa"/>
          </w:tcPr>
          <w:p w:rsidR="00861FBE" w:rsidRDefault="00861FBE" w:rsidP="00446153">
            <w:pPr>
              <w:rPr>
                <w:rFonts w:ascii="Arial" w:hAnsi="Arial" w:cs="Arial"/>
              </w:rPr>
            </w:pPr>
          </w:p>
          <w:p w:rsidR="00861FBE" w:rsidRPr="00513644" w:rsidRDefault="00861FBE" w:rsidP="00446153">
            <w:pPr>
              <w:rPr>
                <w:rFonts w:ascii="Arial" w:hAnsi="Arial" w:cs="Arial"/>
              </w:rPr>
            </w:pPr>
            <w:r>
              <w:rPr>
                <w:rFonts w:ascii="Arial" w:hAnsi="Arial" w:cs="Arial"/>
              </w:rPr>
              <w:t>WRC’s Financial Strategy in the 2012- 22 LTP</w:t>
            </w:r>
          </w:p>
        </w:tc>
        <w:tc>
          <w:tcPr>
            <w:tcW w:w="7020" w:type="dxa"/>
          </w:tcPr>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The major elements of WRC’s financial strategy are;</w:t>
            </w:r>
          </w:p>
          <w:p w:rsidR="00861FBE" w:rsidRDefault="00861FBE" w:rsidP="00861FBE">
            <w:pPr>
              <w:pStyle w:val="NoSpacing"/>
              <w:numPr>
                <w:ilvl w:val="0"/>
                <w:numId w:val="11"/>
              </w:numPr>
              <w:rPr>
                <w:rFonts w:ascii="Arial" w:hAnsi="Arial" w:cs="Arial"/>
              </w:rPr>
            </w:pPr>
            <w:r>
              <w:rPr>
                <w:rFonts w:ascii="Arial" w:hAnsi="Arial" w:cs="Arial"/>
              </w:rPr>
              <w:t>For existing services Council keep average rate rises to the LG Cost Index; for new or additional services Council will keep average rate rises to 5.5% a year</w:t>
            </w:r>
          </w:p>
          <w:p w:rsidR="00861FBE" w:rsidRDefault="00861FBE" w:rsidP="00861FBE">
            <w:pPr>
              <w:pStyle w:val="NoSpacing"/>
              <w:numPr>
                <w:ilvl w:val="0"/>
                <w:numId w:val="11"/>
              </w:numPr>
              <w:rPr>
                <w:rFonts w:ascii="Arial" w:hAnsi="Arial" w:cs="Arial"/>
              </w:rPr>
            </w:pPr>
            <w:r>
              <w:rPr>
                <w:rFonts w:ascii="Arial" w:hAnsi="Arial" w:cs="Arial"/>
              </w:rPr>
              <w:t>Increase in water levy of between 3% -6% a year to fund water storage capacity  projects</w:t>
            </w:r>
          </w:p>
          <w:p w:rsidR="00861FBE" w:rsidRDefault="00861FBE" w:rsidP="00861FBE">
            <w:pPr>
              <w:pStyle w:val="NoSpacing"/>
              <w:numPr>
                <w:ilvl w:val="0"/>
                <w:numId w:val="11"/>
              </w:numPr>
              <w:rPr>
                <w:rFonts w:ascii="Arial" w:hAnsi="Arial" w:cs="Arial"/>
              </w:rPr>
            </w:pPr>
            <w:r>
              <w:rPr>
                <w:rFonts w:ascii="Arial" w:hAnsi="Arial" w:cs="Arial"/>
              </w:rPr>
              <w:t>“Net debt” is projected to increase from $115m in 2012 to $275m by 2022</w:t>
            </w:r>
          </w:p>
          <w:p w:rsidR="00861FBE" w:rsidRDefault="00861FBE" w:rsidP="00861FBE">
            <w:pPr>
              <w:pStyle w:val="NoSpacing"/>
              <w:numPr>
                <w:ilvl w:val="0"/>
                <w:numId w:val="11"/>
              </w:numPr>
              <w:rPr>
                <w:rFonts w:ascii="Arial" w:hAnsi="Arial" w:cs="Arial"/>
              </w:rPr>
            </w:pPr>
            <w:r>
              <w:rPr>
                <w:rFonts w:ascii="Arial" w:hAnsi="Arial" w:cs="Arial"/>
              </w:rPr>
              <w:t>Significant investment in public transport and flood protection</w:t>
            </w:r>
          </w:p>
          <w:p w:rsidR="00861FBE" w:rsidRDefault="00861FBE" w:rsidP="00861FBE">
            <w:pPr>
              <w:pStyle w:val="NoSpacing"/>
              <w:numPr>
                <w:ilvl w:val="0"/>
                <w:numId w:val="11"/>
              </w:numPr>
              <w:rPr>
                <w:rFonts w:ascii="Arial" w:hAnsi="Arial" w:cs="Arial"/>
              </w:rPr>
            </w:pPr>
            <w:r>
              <w:rPr>
                <w:rFonts w:ascii="Arial" w:hAnsi="Arial" w:cs="Arial"/>
              </w:rPr>
              <w:t>Council will not rate to fund depreciation</w:t>
            </w:r>
          </w:p>
          <w:p w:rsidR="00861FBE" w:rsidRPr="00B02D7F" w:rsidRDefault="00861FBE" w:rsidP="00446153">
            <w:pPr>
              <w:pStyle w:val="NoSpacing"/>
              <w:ind w:left="720"/>
              <w:rPr>
                <w:rFonts w:ascii="Arial" w:hAnsi="Arial" w:cs="Arial"/>
              </w:rPr>
            </w:pPr>
          </w:p>
        </w:tc>
        <w:tc>
          <w:tcPr>
            <w:tcW w:w="1170" w:type="dxa"/>
          </w:tcPr>
          <w:p w:rsidR="00861FBE" w:rsidRDefault="004F39F5" w:rsidP="00446153">
            <w:pPr>
              <w:rPr>
                <w:rFonts w:ascii="Arial" w:hAnsi="Arial" w:cs="Arial"/>
                <w:b/>
                <w:i/>
              </w:rPr>
            </w:pPr>
            <w:r>
              <w:rPr>
                <w:rFonts w:ascii="Arial" w:hAnsi="Arial" w:cs="Arial"/>
                <w:noProof/>
              </w:rPr>
              <mc:AlternateContent>
                <mc:Choice Requires="wps">
                  <w:drawing>
                    <wp:anchor distT="0" distB="0" distL="114300" distR="114300" simplePos="0" relativeHeight="251765760" behindDoc="0" locked="0" layoutInCell="1" allowOverlap="1">
                      <wp:simplePos x="0" y="0"/>
                      <wp:positionH relativeFrom="column">
                        <wp:posOffset>75565</wp:posOffset>
                      </wp:positionH>
                      <wp:positionV relativeFrom="paragraph">
                        <wp:posOffset>871855</wp:posOffset>
                      </wp:positionV>
                      <wp:extent cx="457200" cy="457200"/>
                      <wp:effectExtent l="10795" t="12700" r="8255" b="6350"/>
                      <wp:wrapNone/>
                      <wp:docPr id="21"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6" o:spid="_x0000_s1026" type="#_x0000_t120" style="position:absolute;margin-left:5.95pt;margin-top:68.65pt;width:36pt;height:3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Pre-election report update</w:t>
            </w:r>
          </w:p>
        </w:tc>
        <w:tc>
          <w:tcPr>
            <w:tcW w:w="7020" w:type="dxa"/>
          </w:tcPr>
          <w:p w:rsidR="00861FBE" w:rsidRDefault="00861FBE" w:rsidP="00446153">
            <w:pPr>
              <w:pStyle w:val="NoSpacing"/>
              <w:rPr>
                <w:rFonts w:ascii="Arial" w:hAnsi="Arial" w:cs="Arial"/>
              </w:rPr>
            </w:pPr>
          </w:p>
          <w:p w:rsidR="00861FBE" w:rsidRPr="00513644" w:rsidRDefault="00861FBE" w:rsidP="00446153">
            <w:pPr>
              <w:pStyle w:val="NoSpacing"/>
              <w:rPr>
                <w:rFonts w:ascii="Arial" w:hAnsi="Arial" w:cs="Arial"/>
              </w:rPr>
            </w:pPr>
            <w:r>
              <w:rPr>
                <w:rFonts w:ascii="Arial" w:hAnsi="Arial" w:cs="Arial"/>
              </w:rPr>
              <w:t xml:space="preserve">The short </w:t>
            </w:r>
            <w:proofErr w:type="spellStart"/>
            <w:r>
              <w:rPr>
                <w:rFonts w:ascii="Arial" w:hAnsi="Arial" w:cs="Arial"/>
              </w:rPr>
              <w:t>pre election</w:t>
            </w:r>
            <w:proofErr w:type="spellEnd"/>
            <w:r>
              <w:rPr>
                <w:rFonts w:ascii="Arial" w:hAnsi="Arial" w:cs="Arial"/>
              </w:rPr>
              <w:t xml:space="preserve"> report by the CEO notes;</w:t>
            </w:r>
          </w:p>
          <w:p w:rsidR="00861FBE" w:rsidRDefault="00861FBE" w:rsidP="00861FBE">
            <w:pPr>
              <w:pStyle w:val="NoSpacing"/>
              <w:numPr>
                <w:ilvl w:val="0"/>
                <w:numId w:val="10"/>
              </w:numPr>
              <w:rPr>
                <w:rFonts w:ascii="Arial" w:hAnsi="Arial" w:cs="Arial"/>
              </w:rPr>
            </w:pPr>
            <w:r>
              <w:rPr>
                <w:rFonts w:ascii="Arial" w:hAnsi="Arial" w:cs="Arial"/>
              </w:rPr>
              <w:t>Rates are projected to increase 7.9% in 2014-15</w:t>
            </w:r>
          </w:p>
          <w:p w:rsidR="00861FBE" w:rsidRDefault="00861FBE" w:rsidP="00861FBE">
            <w:pPr>
              <w:pStyle w:val="NoSpacing"/>
              <w:numPr>
                <w:ilvl w:val="0"/>
                <w:numId w:val="10"/>
              </w:numPr>
              <w:rPr>
                <w:rFonts w:ascii="Arial" w:hAnsi="Arial" w:cs="Arial"/>
              </w:rPr>
            </w:pPr>
            <w:r>
              <w:rPr>
                <w:rFonts w:ascii="Arial" w:hAnsi="Arial" w:cs="Arial"/>
              </w:rPr>
              <w:t>Expected public transport investment of around $209m in the next three years</w:t>
            </w:r>
          </w:p>
          <w:p w:rsidR="00861FBE" w:rsidRDefault="00861FBE" w:rsidP="00861FBE">
            <w:pPr>
              <w:pStyle w:val="NoSpacing"/>
              <w:numPr>
                <w:ilvl w:val="0"/>
                <w:numId w:val="10"/>
              </w:numPr>
              <w:rPr>
                <w:rFonts w:ascii="Arial" w:hAnsi="Arial" w:cs="Arial"/>
              </w:rPr>
            </w:pPr>
            <w:r>
              <w:rPr>
                <w:rFonts w:ascii="Arial" w:hAnsi="Arial" w:cs="Arial"/>
              </w:rPr>
              <w:t>Flood protection investment is set at $68m over the next nine years</w:t>
            </w:r>
          </w:p>
          <w:p w:rsidR="00861FBE" w:rsidRPr="00513644" w:rsidRDefault="00861FBE" w:rsidP="00861FBE">
            <w:pPr>
              <w:pStyle w:val="NoSpacing"/>
              <w:numPr>
                <w:ilvl w:val="0"/>
                <w:numId w:val="10"/>
              </w:numPr>
              <w:rPr>
                <w:rFonts w:ascii="Arial" w:hAnsi="Arial" w:cs="Arial"/>
              </w:rPr>
            </w:pPr>
            <w:r>
              <w:rPr>
                <w:rFonts w:ascii="Arial" w:hAnsi="Arial" w:cs="Arial"/>
              </w:rPr>
              <w:t>Water Storage investment is predicted at $84m in the next 10 years.</w:t>
            </w:r>
          </w:p>
        </w:tc>
        <w:tc>
          <w:tcPr>
            <w:tcW w:w="1170" w:type="dxa"/>
          </w:tcPr>
          <w:p w:rsidR="00861FBE" w:rsidRDefault="004F39F5" w:rsidP="00446153">
            <w:pPr>
              <w:rPr>
                <w:rFonts w:ascii="Arial" w:hAnsi="Arial" w:cs="Arial"/>
                <w:b/>
                <w:i/>
              </w:rPr>
            </w:pPr>
            <w:r>
              <w:rPr>
                <w:rFonts w:ascii="Arial" w:hAnsi="Arial" w:cs="Arial"/>
                <w:noProof/>
              </w:rPr>
              <mc:AlternateContent>
                <mc:Choice Requires="wps">
                  <w:drawing>
                    <wp:anchor distT="0" distB="0" distL="114300" distR="114300" simplePos="0" relativeHeight="251727872" behindDoc="0" locked="0" layoutInCell="1" allowOverlap="1">
                      <wp:simplePos x="0" y="0"/>
                      <wp:positionH relativeFrom="column">
                        <wp:posOffset>75565</wp:posOffset>
                      </wp:positionH>
                      <wp:positionV relativeFrom="paragraph">
                        <wp:posOffset>630555</wp:posOffset>
                      </wp:positionV>
                      <wp:extent cx="457200" cy="457200"/>
                      <wp:effectExtent l="10795" t="9525" r="8255" b="9525"/>
                      <wp:wrapNone/>
                      <wp:docPr id="20"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 o:spid="_x0000_s1026" type="#_x0000_t120" style="position:absolute;margin-left:5.95pt;margin-top:49.65pt;width:36pt;height:3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FD71C3" w:rsidRDefault="00861FBE" w:rsidP="00446153">
            <w:pPr>
              <w:rPr>
                <w:rFonts w:ascii="Arial" w:hAnsi="Arial" w:cs="Arial"/>
              </w:rPr>
            </w:pPr>
            <w:r w:rsidRPr="00FD71C3">
              <w:rPr>
                <w:rFonts w:ascii="Arial" w:hAnsi="Arial" w:cs="Arial"/>
              </w:rPr>
              <w:t>Good Financial Housekeeping</w:t>
            </w:r>
          </w:p>
          <w:p w:rsidR="00861FBE" w:rsidRPr="009657C1" w:rsidRDefault="00861FBE" w:rsidP="00861FBE">
            <w:pPr>
              <w:pStyle w:val="ListParagraph"/>
              <w:numPr>
                <w:ilvl w:val="0"/>
                <w:numId w:val="8"/>
              </w:numPr>
              <w:rPr>
                <w:rFonts w:ascii="Arial" w:hAnsi="Arial" w:cs="Arial"/>
              </w:rPr>
            </w:pPr>
            <w:r>
              <w:rPr>
                <w:rFonts w:ascii="Arial" w:hAnsi="Arial" w:cs="Arial"/>
              </w:rPr>
              <w:t xml:space="preserve">Current year and previous </w:t>
            </w:r>
            <w:r w:rsidRPr="009657C1">
              <w:rPr>
                <w:rFonts w:ascii="Arial" w:hAnsi="Arial" w:cs="Arial"/>
              </w:rPr>
              <w:t>year</w:t>
            </w:r>
            <w:r>
              <w:rPr>
                <w:rFonts w:ascii="Arial" w:hAnsi="Arial" w:cs="Arial"/>
              </w:rPr>
              <w:t>’</w:t>
            </w:r>
            <w:r w:rsidRPr="009657C1">
              <w:rPr>
                <w:rFonts w:ascii="Arial" w:hAnsi="Arial" w:cs="Arial"/>
              </w:rPr>
              <w:t>s</w:t>
            </w:r>
            <w:r>
              <w:rPr>
                <w:rFonts w:ascii="Arial" w:hAnsi="Arial" w:cs="Arial"/>
              </w:rPr>
              <w:t xml:space="preserve"> financial results</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 2012-13 Council posted a surplus of $0.5m compared to a budgeted deficit of $11.8m. Operating expenditure was much lower than budgeted.</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 2011-12 Council incurred a deficit of $7.9m compared to budgeted deficit of $12.6m. Losses on financial instruments of $6m contributed to the deficit.</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It should also be noted that Council revenue includes public transport capital and operational grants from NZTA and Council expenditure includes transport improvement expenditure. This tends to skew the financial results.</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29920" behindDoc="0" locked="0" layoutInCell="1" allowOverlap="1">
                      <wp:simplePos x="0" y="0"/>
                      <wp:positionH relativeFrom="column">
                        <wp:posOffset>29845</wp:posOffset>
                      </wp:positionH>
                      <wp:positionV relativeFrom="paragraph">
                        <wp:posOffset>852805</wp:posOffset>
                      </wp:positionV>
                      <wp:extent cx="457200" cy="457200"/>
                      <wp:effectExtent l="12700" t="6985" r="6350" b="12065"/>
                      <wp:wrapNone/>
                      <wp:docPr id="19"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 o:spid="_x0000_s1026" type="#_x0000_t120" style="position:absolute;margin-left:2.35pt;margin-top:67.15pt;width:36pt;height:36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" fillcolor="yellow"/>
                  </w:pict>
                </mc:Fallback>
              </mc:AlternateContent>
            </w:r>
          </w:p>
        </w:tc>
      </w:tr>
      <w:tr w:rsidR="00861FBE" w:rsidRPr="0083526A" w:rsidTr="00446153">
        <w:trPr>
          <w:trHeight w:val="701"/>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Good Financial Housekeeping</w:t>
            </w:r>
          </w:p>
          <w:p w:rsidR="00861FBE" w:rsidRPr="00D41FBC" w:rsidRDefault="00861FBE" w:rsidP="00861FBE">
            <w:pPr>
              <w:pStyle w:val="ListParagraph"/>
              <w:numPr>
                <w:ilvl w:val="0"/>
                <w:numId w:val="8"/>
              </w:numPr>
              <w:rPr>
                <w:rFonts w:ascii="Arial" w:hAnsi="Arial" w:cs="Arial"/>
              </w:rPr>
            </w:pPr>
            <w:r>
              <w:rPr>
                <w:rFonts w:ascii="Arial" w:hAnsi="Arial" w:cs="Arial"/>
              </w:rPr>
              <w:t>Predicted surpluses/deficits 2012- 2022</w:t>
            </w:r>
          </w:p>
          <w:p w:rsidR="00861FBE" w:rsidRDefault="00861FBE" w:rsidP="00446153">
            <w:pPr>
              <w:rPr>
                <w:rFonts w:ascii="Arial" w:hAnsi="Arial" w:cs="Arial"/>
              </w:rPr>
            </w:pPr>
          </w:p>
          <w:p w:rsidR="00861FBE" w:rsidRDefault="00861FBE" w:rsidP="00446153">
            <w:pPr>
              <w:rPr>
                <w:rFonts w:ascii="Arial" w:hAnsi="Arial" w:cs="Arial"/>
              </w:rPr>
            </w:pPr>
          </w:p>
          <w:p w:rsidR="00861FBE" w:rsidRPr="00FA65C1" w:rsidRDefault="00861FBE" w:rsidP="00446153">
            <w:pPr>
              <w:rPr>
                <w:rFonts w:ascii="Arial" w:hAnsi="Arial" w:cs="Arial"/>
              </w:rPr>
            </w:pPr>
          </w:p>
          <w:p w:rsidR="00861FBE" w:rsidRPr="00BD6524" w:rsidRDefault="00861FBE" w:rsidP="00861FBE">
            <w:pPr>
              <w:pStyle w:val="ListParagraph"/>
              <w:numPr>
                <w:ilvl w:val="0"/>
                <w:numId w:val="8"/>
              </w:numPr>
              <w:rPr>
                <w:rFonts w:ascii="Arial" w:hAnsi="Arial" w:cs="Arial"/>
              </w:rPr>
            </w:pPr>
            <w:r>
              <w:rPr>
                <w:rFonts w:ascii="Arial" w:hAnsi="Arial" w:cs="Arial"/>
              </w:rPr>
              <w:t>Predicted operational expenditure (</w:t>
            </w:r>
            <w:proofErr w:type="spellStart"/>
            <w:r>
              <w:rPr>
                <w:rFonts w:ascii="Arial" w:hAnsi="Arial" w:cs="Arial"/>
              </w:rPr>
              <w:t>opex</w:t>
            </w:r>
            <w:proofErr w:type="spellEnd"/>
            <w:r>
              <w:rPr>
                <w:rFonts w:ascii="Arial" w:hAnsi="Arial" w:cs="Arial"/>
              </w:rPr>
              <w:t>) 2012-22</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Over the 10 years of Council’s LTP, a collective deficit of $38.9m is predicted. Again the Public Transport revenue and expenditure distort the picture. In the first three years of the LTP collective deficits are forecast because of the PT grants coming in and out. The last seven years of the LTP forecast a collective surplus of $41m. </w:t>
            </w:r>
          </w:p>
          <w:p w:rsidR="00861FBE" w:rsidRDefault="00861FBE" w:rsidP="00446153">
            <w:pPr>
              <w:rPr>
                <w:rFonts w:ascii="Arial" w:hAnsi="Arial" w:cs="Arial"/>
              </w:rPr>
            </w:pPr>
          </w:p>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30944" behindDoc="0" locked="0" layoutInCell="1" allowOverlap="1">
                      <wp:simplePos x="0" y="0"/>
                      <wp:positionH relativeFrom="column">
                        <wp:posOffset>4497705</wp:posOffset>
                      </wp:positionH>
                      <wp:positionV relativeFrom="paragraph">
                        <wp:posOffset>107315</wp:posOffset>
                      </wp:positionV>
                      <wp:extent cx="457200" cy="457200"/>
                      <wp:effectExtent l="13335" t="9525" r="5715" b="9525"/>
                      <wp:wrapNone/>
                      <wp:docPr id="18"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 o:spid="_x0000_s1026" type="#_x0000_t120" style="position:absolute;margin-left:354.15pt;margin-top:8.45pt;width:36pt;height:3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" fillcolor="#92d050"/>
                  </w:pict>
                </mc:Fallback>
              </mc:AlternateContent>
            </w:r>
            <w:r w:rsidR="00861FBE">
              <w:rPr>
                <w:rFonts w:ascii="Arial" w:hAnsi="Arial" w:cs="Arial"/>
              </w:rPr>
              <w:t xml:space="preserve">Over the period of the LTP </w:t>
            </w:r>
            <w:proofErr w:type="spellStart"/>
            <w:r w:rsidR="00861FBE">
              <w:rPr>
                <w:rFonts w:ascii="Arial" w:hAnsi="Arial" w:cs="Arial"/>
              </w:rPr>
              <w:t>opex</w:t>
            </w:r>
            <w:proofErr w:type="spellEnd"/>
            <w:r w:rsidR="00861FBE">
              <w:rPr>
                <w:rFonts w:ascii="Arial" w:hAnsi="Arial" w:cs="Arial"/>
              </w:rPr>
              <w:t xml:space="preserve"> is expected to increase 38%. The predicted year on year increases approximate the nationwide council average of 4% per year. </w:t>
            </w: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31968" behindDoc="0" locked="0" layoutInCell="1" allowOverlap="1">
                      <wp:simplePos x="0" y="0"/>
                      <wp:positionH relativeFrom="column">
                        <wp:posOffset>29845</wp:posOffset>
                      </wp:positionH>
                      <wp:positionV relativeFrom="paragraph">
                        <wp:posOffset>678180</wp:posOffset>
                      </wp:positionV>
                      <wp:extent cx="457200" cy="457200"/>
                      <wp:effectExtent l="12700" t="11430" r="6350" b="7620"/>
                      <wp:wrapNone/>
                      <wp:docPr id="17"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 o:spid="_x0000_s1026" type="#_x0000_t120" style="position:absolute;margin-left:2.35pt;margin-top:53.4pt;width:36pt;height:3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" fillcolor="yellow"/>
                  </w:pict>
                </mc:Fallback>
              </mc:AlternateContent>
            </w:r>
          </w:p>
        </w:tc>
      </w:tr>
      <w:tr w:rsidR="00861FBE" w:rsidRPr="0083526A" w:rsidTr="00446153">
        <w:trPr>
          <w:trHeight w:val="1151"/>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financial, forestry and commercial property assets (30/6/13)</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$163.3m</w:t>
            </w:r>
          </w:p>
        </w:tc>
        <w:tc>
          <w:tcPr>
            <w:tcW w:w="1170" w:type="dxa"/>
          </w:tcPr>
          <w:p w:rsidR="00861FBE" w:rsidRDefault="004F39F5" w:rsidP="00446153">
            <w:pPr>
              <w:rPr>
                <w:rFonts w:ascii="Arial" w:hAnsi="Arial" w:cs="Arial"/>
                <w:noProof/>
              </w:rPr>
            </w:pPr>
            <w:r>
              <w:rPr>
                <w:rFonts w:ascii="Arial" w:hAnsi="Arial" w:cs="Arial"/>
                <w:noProof/>
              </w:rPr>
              <mc:AlternateContent>
                <mc:Choice Requires="wps">
                  <w:drawing>
                    <wp:anchor distT="0" distB="0" distL="114300" distR="114300" simplePos="0" relativeHeight="251732992" behindDoc="0" locked="0" layoutInCell="1" allowOverlap="1">
                      <wp:simplePos x="0" y="0"/>
                      <wp:positionH relativeFrom="column">
                        <wp:posOffset>67945</wp:posOffset>
                      </wp:positionH>
                      <wp:positionV relativeFrom="paragraph">
                        <wp:posOffset>242570</wp:posOffset>
                      </wp:positionV>
                      <wp:extent cx="457200" cy="457200"/>
                      <wp:effectExtent l="12700" t="10795" r="6350" b="8255"/>
                      <wp:wrapNone/>
                      <wp:docPr id="16"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4" o:spid="_x0000_s1026" type="#_x0000_t120" style="position:absolute;margin-left:5.35pt;margin-top:19.1pt;width:36pt;height:3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" fillcolor="#92d050"/>
                  </w:pict>
                </mc:Fallback>
              </mc:AlternateContent>
            </w:r>
          </w:p>
        </w:tc>
      </w:tr>
      <w:tr w:rsidR="00861FBE" w:rsidRPr="0083526A" w:rsidTr="00446153">
        <w:trPr>
          <w:trHeight w:val="899"/>
        </w:trPr>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Investment in physical assets (30/6/13)</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$827m</w:t>
            </w: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Predicted investment in assets – “Asset Sustainability Ratio”</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Over the LTP period predicted asset renewals total $77m, compared with forecast depreciation expense of $179m. The renewals/depreciation percentage is therefore 43% which is very low compared to the national Council average of 75%. However it should be noted that a high proportion of Council’s assets are likely to have long lives, so they may not need renewal in the 2012-22 period.</w:t>
            </w: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noProof/>
              </w:rPr>
              <mc:AlternateContent>
                <mc:Choice Requires="wps">
                  <w:drawing>
                    <wp:anchor distT="0" distB="0" distL="114300" distR="114300" simplePos="0" relativeHeight="251766784" behindDoc="0" locked="0" layoutInCell="1" allowOverlap="1">
                      <wp:simplePos x="0" y="0"/>
                      <wp:positionH relativeFrom="column">
                        <wp:posOffset>40005</wp:posOffset>
                      </wp:positionH>
                      <wp:positionV relativeFrom="paragraph">
                        <wp:posOffset>410210</wp:posOffset>
                      </wp:positionV>
                      <wp:extent cx="457200" cy="457200"/>
                      <wp:effectExtent l="13335" t="6985" r="5715" b="12065"/>
                      <wp:wrapNone/>
                      <wp:docPr id="15"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7" o:spid="_x0000_s1026" type="#_x0000_t120" style="position:absolute;margin-left:3.15pt;margin-top:32.3pt;width:36pt;height:3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t>Funding Predictions</w:t>
            </w: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Rates</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861FBE">
            <w:pPr>
              <w:pStyle w:val="ListParagraph"/>
              <w:numPr>
                <w:ilvl w:val="0"/>
                <w:numId w:val="6"/>
              </w:numPr>
              <w:rPr>
                <w:rFonts w:ascii="Arial" w:hAnsi="Arial" w:cs="Arial"/>
              </w:rPr>
            </w:pPr>
            <w:r>
              <w:rPr>
                <w:rFonts w:ascii="Arial" w:hAnsi="Arial" w:cs="Arial"/>
              </w:rPr>
              <w:t>‘Revenue at risk’</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Pr="00873927"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Total rates are predicted to rise about 64% over the LTP period. This predicted increase is well above the year on year national average (5%). </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 Revenue at risk has been assumed as revenue streams which are more susceptible to economic downturns, variability and central government funding caps (e.g. NZTA road subsidies). The following table outlines the situation at WRC;</w:t>
            </w:r>
          </w:p>
          <w:p w:rsidR="00861FBE" w:rsidRDefault="00861FBE" w:rsidP="00446153">
            <w:pPr>
              <w:rPr>
                <w:rFonts w:ascii="Arial" w:hAnsi="Arial" w:cs="Arial"/>
              </w:rPr>
            </w:pPr>
          </w:p>
          <w:p w:rsidR="00861FBE" w:rsidRDefault="00861FBE" w:rsidP="00446153">
            <w:pPr>
              <w:rPr>
                <w:rFonts w:ascii="Arial" w:hAnsi="Arial" w:cs="Arial"/>
              </w:rPr>
            </w:pPr>
          </w:p>
          <w:tbl>
            <w:tblPr>
              <w:tblStyle w:val="TableGrid"/>
              <w:tblW w:w="0" w:type="auto"/>
              <w:tblLook w:val="04A0" w:firstRow="1" w:lastRow="0" w:firstColumn="1" w:lastColumn="0" w:noHBand="0" w:noVBand="1"/>
            </w:tblPr>
            <w:tblGrid>
              <w:gridCol w:w="2947"/>
              <w:gridCol w:w="1980"/>
              <w:gridCol w:w="1862"/>
            </w:tblGrid>
            <w:tr w:rsidR="00861FBE" w:rsidTr="00446153">
              <w:tc>
                <w:tcPr>
                  <w:tcW w:w="2947" w:type="dxa"/>
                </w:tcPr>
                <w:p w:rsidR="00861FBE" w:rsidRPr="00873927" w:rsidRDefault="00861FBE" w:rsidP="00446153">
                  <w:pPr>
                    <w:rPr>
                      <w:rFonts w:ascii="Arial" w:hAnsi="Arial" w:cs="Arial"/>
                      <w:i/>
                    </w:rPr>
                  </w:pPr>
                  <w:r w:rsidRPr="00873927">
                    <w:rPr>
                      <w:rFonts w:ascii="Arial" w:hAnsi="Arial" w:cs="Arial"/>
                      <w:i/>
                    </w:rPr>
                    <w:t>Revenue Stream</w:t>
                  </w:r>
                </w:p>
              </w:tc>
              <w:tc>
                <w:tcPr>
                  <w:tcW w:w="1980" w:type="dxa"/>
                </w:tcPr>
                <w:p w:rsidR="00861FBE" w:rsidRPr="00873927" w:rsidRDefault="00861FBE" w:rsidP="00446153">
                  <w:pPr>
                    <w:rPr>
                      <w:rFonts w:ascii="Arial" w:hAnsi="Arial" w:cs="Arial"/>
                      <w:i/>
                    </w:rPr>
                  </w:pPr>
                  <w:r>
                    <w:rPr>
                      <w:rFonts w:ascii="Arial" w:hAnsi="Arial" w:cs="Arial"/>
                      <w:i/>
                    </w:rPr>
                    <w:t>% of Total WR</w:t>
                  </w:r>
                  <w:r w:rsidRPr="00873927">
                    <w:rPr>
                      <w:rFonts w:ascii="Arial" w:hAnsi="Arial" w:cs="Arial"/>
                      <w:i/>
                    </w:rPr>
                    <w:t>C Revenue 2012-22</w:t>
                  </w:r>
                </w:p>
              </w:tc>
              <w:tc>
                <w:tcPr>
                  <w:tcW w:w="1862" w:type="dxa"/>
                </w:tcPr>
                <w:p w:rsidR="00861FBE" w:rsidRPr="00873927" w:rsidRDefault="00861FBE" w:rsidP="00446153">
                  <w:pPr>
                    <w:rPr>
                      <w:rFonts w:ascii="Arial" w:hAnsi="Arial" w:cs="Arial"/>
                      <w:i/>
                    </w:rPr>
                  </w:pPr>
                  <w:r w:rsidRPr="00873927">
                    <w:rPr>
                      <w:rFonts w:ascii="Arial" w:hAnsi="Arial" w:cs="Arial"/>
                      <w:i/>
                    </w:rPr>
                    <w:t>Indicator of vulnerability</w:t>
                  </w:r>
                  <w:r>
                    <w:rPr>
                      <w:rFonts w:ascii="Arial" w:hAnsi="Arial" w:cs="Arial"/>
                      <w:i/>
                    </w:rPr>
                    <w:t xml:space="preserve"> (% of total revenue)</w:t>
                  </w:r>
                </w:p>
              </w:tc>
            </w:tr>
            <w:tr w:rsidR="00861FBE" w:rsidTr="00446153">
              <w:tc>
                <w:tcPr>
                  <w:tcW w:w="2947" w:type="dxa"/>
                </w:tcPr>
                <w:p w:rsidR="00861FBE" w:rsidRDefault="00861FBE" w:rsidP="00446153">
                  <w:pPr>
                    <w:rPr>
                      <w:rFonts w:ascii="Arial" w:hAnsi="Arial" w:cs="Arial"/>
                    </w:rPr>
                  </w:pPr>
                  <w:r>
                    <w:rPr>
                      <w:rFonts w:ascii="Arial" w:hAnsi="Arial" w:cs="Arial"/>
                    </w:rPr>
                    <w:t>Grants and Subsidies</w:t>
                  </w:r>
                </w:p>
              </w:tc>
              <w:tc>
                <w:tcPr>
                  <w:tcW w:w="1980" w:type="dxa"/>
                </w:tcPr>
                <w:p w:rsidR="00861FBE" w:rsidRDefault="00861FBE" w:rsidP="00446153">
                  <w:pPr>
                    <w:jc w:val="center"/>
                    <w:rPr>
                      <w:rFonts w:ascii="Arial" w:hAnsi="Arial" w:cs="Arial"/>
                    </w:rPr>
                  </w:pPr>
                  <w:r>
                    <w:rPr>
                      <w:rFonts w:ascii="Arial" w:hAnsi="Arial" w:cs="Arial"/>
                    </w:rPr>
                    <w:t>32%</w:t>
                  </w:r>
                </w:p>
              </w:tc>
              <w:tc>
                <w:tcPr>
                  <w:tcW w:w="1862" w:type="dxa"/>
                </w:tcPr>
                <w:p w:rsidR="00861FBE" w:rsidRDefault="00861FBE" w:rsidP="00446153">
                  <w:pPr>
                    <w:jc w:val="center"/>
                    <w:rPr>
                      <w:rFonts w:ascii="Arial" w:hAnsi="Arial" w:cs="Arial"/>
                    </w:rPr>
                  </w:pPr>
                  <w:r>
                    <w:rPr>
                      <w:rFonts w:ascii="Arial" w:hAnsi="Arial" w:cs="Arial"/>
                    </w:rPr>
                    <w:t>&gt;20%</w:t>
                  </w:r>
                </w:p>
              </w:tc>
            </w:tr>
            <w:tr w:rsidR="00861FBE" w:rsidTr="00446153">
              <w:tc>
                <w:tcPr>
                  <w:tcW w:w="2947" w:type="dxa"/>
                </w:tcPr>
                <w:p w:rsidR="00861FBE" w:rsidRDefault="00861FBE" w:rsidP="00446153">
                  <w:pPr>
                    <w:rPr>
                      <w:rFonts w:ascii="Arial" w:hAnsi="Arial" w:cs="Arial"/>
                    </w:rPr>
                  </w:pPr>
                  <w:r>
                    <w:rPr>
                      <w:rFonts w:ascii="Arial" w:hAnsi="Arial" w:cs="Arial"/>
                    </w:rPr>
                    <w:t>Development Contributions</w:t>
                  </w:r>
                </w:p>
              </w:tc>
              <w:tc>
                <w:tcPr>
                  <w:tcW w:w="1980" w:type="dxa"/>
                </w:tcPr>
                <w:p w:rsidR="00861FBE" w:rsidRDefault="00861FBE" w:rsidP="00446153">
                  <w:pPr>
                    <w:jc w:val="center"/>
                    <w:rPr>
                      <w:rFonts w:ascii="Arial" w:hAnsi="Arial" w:cs="Arial"/>
                    </w:rPr>
                  </w:pPr>
                  <w:r>
                    <w:rPr>
                      <w:rFonts w:ascii="Arial" w:hAnsi="Arial" w:cs="Arial"/>
                    </w:rPr>
                    <w:t>NA</w:t>
                  </w:r>
                </w:p>
              </w:tc>
              <w:tc>
                <w:tcPr>
                  <w:tcW w:w="1862" w:type="dxa"/>
                </w:tcPr>
                <w:p w:rsidR="00861FBE" w:rsidRDefault="00861FBE" w:rsidP="00446153">
                  <w:pPr>
                    <w:jc w:val="center"/>
                    <w:rPr>
                      <w:rFonts w:ascii="Arial" w:hAnsi="Arial" w:cs="Arial"/>
                    </w:rPr>
                  </w:pPr>
                  <w:r>
                    <w:rPr>
                      <w:rFonts w:ascii="Arial" w:hAnsi="Arial" w:cs="Arial"/>
                    </w:rPr>
                    <w:t>&gt;10%</w:t>
                  </w:r>
                </w:p>
              </w:tc>
            </w:tr>
            <w:tr w:rsidR="00861FBE" w:rsidTr="00446153">
              <w:tc>
                <w:tcPr>
                  <w:tcW w:w="2947" w:type="dxa"/>
                </w:tcPr>
                <w:p w:rsidR="00861FBE" w:rsidRDefault="00861FBE" w:rsidP="00446153">
                  <w:pPr>
                    <w:rPr>
                      <w:rFonts w:ascii="Arial" w:hAnsi="Arial" w:cs="Arial"/>
                    </w:rPr>
                  </w:pPr>
                  <w:r>
                    <w:rPr>
                      <w:rFonts w:ascii="Arial" w:hAnsi="Arial" w:cs="Arial"/>
                    </w:rPr>
                    <w:t>Investment Income</w:t>
                  </w:r>
                </w:p>
              </w:tc>
              <w:tc>
                <w:tcPr>
                  <w:tcW w:w="1980" w:type="dxa"/>
                </w:tcPr>
                <w:p w:rsidR="00861FBE" w:rsidRDefault="00861FBE" w:rsidP="00446153">
                  <w:pPr>
                    <w:jc w:val="center"/>
                    <w:rPr>
                      <w:rFonts w:ascii="Arial" w:hAnsi="Arial" w:cs="Arial"/>
                    </w:rPr>
                  </w:pPr>
                  <w:r>
                    <w:rPr>
                      <w:rFonts w:ascii="Arial" w:hAnsi="Arial" w:cs="Arial"/>
                    </w:rPr>
                    <w:t>3%</w:t>
                  </w:r>
                </w:p>
              </w:tc>
              <w:tc>
                <w:tcPr>
                  <w:tcW w:w="1862" w:type="dxa"/>
                </w:tcPr>
                <w:p w:rsidR="00861FBE" w:rsidRDefault="00861FBE" w:rsidP="00446153">
                  <w:pPr>
                    <w:jc w:val="center"/>
                    <w:rPr>
                      <w:rFonts w:ascii="Arial" w:hAnsi="Arial" w:cs="Arial"/>
                    </w:rPr>
                  </w:pPr>
                  <w:r>
                    <w:rPr>
                      <w:rFonts w:ascii="Arial" w:hAnsi="Arial" w:cs="Arial"/>
                    </w:rPr>
                    <w:t>No indicator</w:t>
                  </w:r>
                </w:p>
              </w:tc>
            </w:tr>
            <w:tr w:rsidR="00861FBE" w:rsidTr="00446153">
              <w:tc>
                <w:tcPr>
                  <w:tcW w:w="2947" w:type="dxa"/>
                </w:tcPr>
                <w:p w:rsidR="00861FBE" w:rsidRDefault="00861FBE" w:rsidP="00446153">
                  <w:pPr>
                    <w:rPr>
                      <w:rFonts w:ascii="Arial" w:hAnsi="Arial" w:cs="Arial"/>
                    </w:rPr>
                  </w:pPr>
                  <w:r>
                    <w:rPr>
                      <w:rFonts w:ascii="Arial" w:hAnsi="Arial" w:cs="Arial"/>
                    </w:rPr>
                    <w:t xml:space="preserve">Other Income </w:t>
                  </w:r>
                </w:p>
              </w:tc>
              <w:tc>
                <w:tcPr>
                  <w:tcW w:w="1980" w:type="dxa"/>
                </w:tcPr>
                <w:p w:rsidR="00861FBE" w:rsidRDefault="00861FBE" w:rsidP="00446153">
                  <w:pPr>
                    <w:jc w:val="center"/>
                    <w:rPr>
                      <w:rFonts w:ascii="Arial" w:hAnsi="Arial" w:cs="Arial"/>
                    </w:rPr>
                  </w:pPr>
                  <w:r>
                    <w:rPr>
                      <w:rFonts w:ascii="Arial" w:hAnsi="Arial" w:cs="Arial"/>
                    </w:rPr>
                    <w:t>21%</w:t>
                  </w:r>
                </w:p>
              </w:tc>
              <w:tc>
                <w:tcPr>
                  <w:tcW w:w="1862" w:type="dxa"/>
                </w:tcPr>
                <w:p w:rsidR="00861FBE" w:rsidRDefault="00861FBE" w:rsidP="00446153">
                  <w:pPr>
                    <w:jc w:val="center"/>
                    <w:rPr>
                      <w:rFonts w:ascii="Arial" w:hAnsi="Arial" w:cs="Arial"/>
                    </w:rPr>
                  </w:pPr>
                  <w:r>
                    <w:rPr>
                      <w:rFonts w:ascii="Arial" w:hAnsi="Arial" w:cs="Arial"/>
                    </w:rPr>
                    <w:t>&gt;30%</w:t>
                  </w:r>
                </w:p>
              </w:tc>
            </w:tr>
            <w:tr w:rsidR="00861FBE" w:rsidTr="00446153">
              <w:tc>
                <w:tcPr>
                  <w:tcW w:w="2947" w:type="dxa"/>
                </w:tcPr>
                <w:p w:rsidR="00861FBE" w:rsidRDefault="00861FBE" w:rsidP="00446153">
                  <w:pPr>
                    <w:rPr>
                      <w:rFonts w:ascii="Arial" w:hAnsi="Arial" w:cs="Arial"/>
                    </w:rPr>
                  </w:pPr>
                  <w:r>
                    <w:rPr>
                      <w:rFonts w:ascii="Arial" w:hAnsi="Arial" w:cs="Arial"/>
                    </w:rPr>
                    <w:t xml:space="preserve">Rates </w:t>
                  </w:r>
                </w:p>
              </w:tc>
              <w:tc>
                <w:tcPr>
                  <w:tcW w:w="1980" w:type="dxa"/>
                </w:tcPr>
                <w:p w:rsidR="00861FBE" w:rsidRDefault="00861FBE" w:rsidP="00446153">
                  <w:pPr>
                    <w:jc w:val="center"/>
                    <w:rPr>
                      <w:rFonts w:ascii="Arial" w:hAnsi="Arial" w:cs="Arial"/>
                    </w:rPr>
                  </w:pPr>
                  <w:r>
                    <w:rPr>
                      <w:rFonts w:ascii="Arial" w:hAnsi="Arial" w:cs="Arial"/>
                    </w:rPr>
                    <w:t>44%</w:t>
                  </w:r>
                </w:p>
              </w:tc>
              <w:tc>
                <w:tcPr>
                  <w:tcW w:w="1862" w:type="dxa"/>
                </w:tcPr>
                <w:p w:rsidR="00861FBE" w:rsidRDefault="00861FBE" w:rsidP="00446153">
                  <w:pPr>
                    <w:jc w:val="center"/>
                    <w:rPr>
                      <w:rFonts w:ascii="Arial" w:hAnsi="Arial" w:cs="Arial"/>
                    </w:rPr>
                  </w:pPr>
                  <w:r>
                    <w:rPr>
                      <w:rFonts w:ascii="Arial" w:hAnsi="Arial" w:cs="Arial"/>
                    </w:rPr>
                    <w:t>No indicator</w:t>
                  </w:r>
                </w:p>
              </w:tc>
            </w:tr>
          </w:tbl>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WRC receive extensive PT grants.</w:t>
            </w:r>
          </w:p>
        </w:tc>
        <w:tc>
          <w:tcPr>
            <w:tcW w:w="1170" w:type="dxa"/>
          </w:tcPr>
          <w:p w:rsidR="00861FBE" w:rsidRPr="0083526A" w:rsidRDefault="004F39F5" w:rsidP="00446153">
            <w:pPr>
              <w:rPr>
                <w:rFonts w:ascii="Arial" w:hAnsi="Arial" w:cs="Arial"/>
              </w:rPr>
            </w:pPr>
            <w:r>
              <w:rPr>
                <w:rFonts w:ascii="Arial" w:hAnsi="Arial" w:cs="Arial"/>
                <w:i/>
                <w:noProof/>
              </w:rPr>
              <mc:AlternateContent>
                <mc:Choice Requires="wps">
                  <w:drawing>
                    <wp:anchor distT="0" distB="0" distL="114300" distR="114300" simplePos="0" relativeHeight="251728896" behindDoc="0" locked="0" layoutInCell="1" allowOverlap="1">
                      <wp:simplePos x="0" y="0"/>
                      <wp:positionH relativeFrom="column">
                        <wp:posOffset>67945</wp:posOffset>
                      </wp:positionH>
                      <wp:positionV relativeFrom="paragraph">
                        <wp:posOffset>2513330</wp:posOffset>
                      </wp:positionV>
                      <wp:extent cx="457200" cy="457200"/>
                      <wp:effectExtent l="12700" t="10795" r="6350" b="8255"/>
                      <wp:wrapNone/>
                      <wp:docPr id="14"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 o:spid="_x0000_s1026" type="#_x0000_t120" style="position:absolute;margin-left:5.35pt;margin-top:197.9pt;width:36pt;height:36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" fillcolor="#92d050"/>
                  </w:pict>
                </mc:Fallback>
              </mc:AlternateContent>
            </w:r>
            <w:r>
              <w:rPr>
                <w:rFonts w:ascii="Arial" w:hAnsi="Arial" w:cs="Arial"/>
                <w:noProof/>
              </w:rPr>
              <mc:AlternateContent>
                <mc:Choice Requires="wps">
                  <w:drawing>
                    <wp:anchor distT="0" distB="0" distL="114300" distR="114300" simplePos="0" relativeHeight="251767808" behindDoc="0" locked="0" layoutInCell="1" allowOverlap="1">
                      <wp:simplePos x="0" y="0"/>
                      <wp:positionH relativeFrom="column">
                        <wp:posOffset>40005</wp:posOffset>
                      </wp:positionH>
                      <wp:positionV relativeFrom="paragraph">
                        <wp:posOffset>316865</wp:posOffset>
                      </wp:positionV>
                      <wp:extent cx="457200" cy="457200"/>
                      <wp:effectExtent l="13335" t="5080" r="5715" b="13970"/>
                      <wp:wrapNone/>
                      <wp:docPr id="13"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8" o:spid="_x0000_s1026" type="#_x0000_t120" style="position:absolute;margin-left:3.15pt;margin-top:24.95pt;width:36pt;height:3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r>
              <w:rPr>
                <w:rFonts w:ascii="Arial" w:hAnsi="Arial" w:cs="Arial"/>
              </w:rPr>
              <w:t>Borrowing and ability to service borrowing;</w:t>
            </w:r>
          </w:p>
          <w:p w:rsidR="00861FBE" w:rsidRDefault="00861FBE" w:rsidP="00446153">
            <w:pPr>
              <w:rPr>
                <w:rFonts w:ascii="Arial" w:hAnsi="Arial" w:cs="Arial"/>
              </w:rPr>
            </w:pPr>
          </w:p>
          <w:p w:rsidR="00861FBE" w:rsidRDefault="00861FBE" w:rsidP="00861FBE">
            <w:pPr>
              <w:pStyle w:val="ListParagraph"/>
              <w:numPr>
                <w:ilvl w:val="0"/>
                <w:numId w:val="7"/>
              </w:numPr>
              <w:rPr>
                <w:rFonts w:ascii="Arial" w:hAnsi="Arial" w:cs="Arial"/>
              </w:rPr>
            </w:pPr>
            <w:r>
              <w:rPr>
                <w:rFonts w:ascii="Arial" w:hAnsi="Arial" w:cs="Arial"/>
              </w:rPr>
              <w:t>Debt predictions 2012-22</w:t>
            </w: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pStyle w:val="ListParagraph"/>
              <w:rPr>
                <w:rFonts w:ascii="Arial" w:hAnsi="Arial" w:cs="Arial"/>
              </w:rPr>
            </w:pPr>
          </w:p>
          <w:p w:rsidR="00861FBE" w:rsidRPr="00186406" w:rsidRDefault="00861FBE" w:rsidP="00861FBE">
            <w:pPr>
              <w:pStyle w:val="ListParagraph"/>
              <w:numPr>
                <w:ilvl w:val="0"/>
                <w:numId w:val="7"/>
              </w:numPr>
              <w:rPr>
                <w:rFonts w:ascii="Arial" w:hAnsi="Arial" w:cs="Arial"/>
              </w:rPr>
            </w:pPr>
            <w:r>
              <w:rPr>
                <w:rFonts w:ascii="Arial" w:hAnsi="Arial" w:cs="Arial"/>
              </w:rPr>
              <w:t>Ability to service debt</w:t>
            </w: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WRC’s debt at 30 June 2012 was $128</w:t>
            </w:r>
            <w:r w:rsidRPr="00973000">
              <w:rPr>
                <w:rFonts w:ascii="Arial" w:hAnsi="Arial" w:cs="Arial"/>
              </w:rPr>
              <w:t>m</w:t>
            </w:r>
            <w:r>
              <w:rPr>
                <w:rFonts w:ascii="Arial" w:hAnsi="Arial" w:cs="Arial"/>
              </w:rPr>
              <w:t xml:space="preserve"> but is set to rise rapidly to $387m by 2020 and then slightly falling to $375m by 2022.</w:t>
            </w:r>
          </w:p>
          <w:p w:rsidR="00861FBE" w:rsidRDefault="00861FBE" w:rsidP="00446153">
            <w:pPr>
              <w:rPr>
                <w:rFonts w:ascii="Arial" w:hAnsi="Arial" w:cs="Arial"/>
              </w:rPr>
            </w:pPr>
            <w:r>
              <w:rPr>
                <w:rFonts w:ascii="Arial" w:hAnsi="Arial" w:cs="Arial"/>
              </w:rPr>
              <w:t xml:space="preserve"> </w:t>
            </w:r>
          </w:p>
          <w:p w:rsidR="00861FBE" w:rsidRDefault="00861FBE" w:rsidP="00446153">
            <w:pPr>
              <w:rPr>
                <w:rFonts w:ascii="Arial" w:hAnsi="Arial" w:cs="Arial"/>
              </w:rPr>
            </w:pPr>
            <w:r>
              <w:rPr>
                <w:rFonts w:ascii="Arial" w:hAnsi="Arial" w:cs="Arial"/>
              </w:rPr>
              <w:t>Our benchmark for debt increases is debt at the end of the LTP period more than 30% above debt at the start of the period. WRC’s debt at the end of the LTP period is predicted to be 194% greater than the start of the LTP period.</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The 2013 annual report shows the debt at 30 June 2013 as $169m whereas the LTP forecast for debt at 30 June 2013 was $182m.</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 xml:space="preserve">Our measure of debt serviceability is the quantum of expected loan interest as a percentage of net cash flows from operations (after adding back loan interest). Our indicative benchmark is 20%. WRC’s average percentage over the ten years is 53%. Because of the PT </w:t>
            </w:r>
            <w:r>
              <w:rPr>
                <w:rFonts w:ascii="Arial" w:hAnsi="Arial" w:cs="Arial"/>
              </w:rPr>
              <w:lastRenderedPageBreak/>
              <w:t>payments WRC, in the first three years of the LTP, is actually showing net cash outflows from operations of $39m</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WR</w:t>
            </w:r>
            <w:r w:rsidRPr="00D13D5E">
              <w:rPr>
                <w:rFonts w:ascii="Arial" w:hAnsi="Arial" w:cs="Arial"/>
              </w:rPr>
              <w:t>C has assumed the average of interest rates on external debt in the L</w:t>
            </w:r>
            <w:r>
              <w:rPr>
                <w:rFonts w:ascii="Arial" w:hAnsi="Arial" w:cs="Arial"/>
              </w:rPr>
              <w:t xml:space="preserve">TP period at around 6.7%. This is above the nationwide average of 5.9%. </w:t>
            </w:r>
          </w:p>
          <w:p w:rsidR="00861FBE" w:rsidRDefault="00861FBE" w:rsidP="00446153">
            <w:pPr>
              <w:rPr>
                <w:rFonts w:ascii="Arial" w:hAnsi="Arial" w:cs="Arial"/>
              </w:rPr>
            </w:pPr>
          </w:p>
          <w:p w:rsidR="00861FBE" w:rsidRPr="0083526A" w:rsidRDefault="00861FBE" w:rsidP="00446153">
            <w:pPr>
              <w:rPr>
                <w:rFonts w:ascii="Arial" w:hAnsi="Arial" w:cs="Arial"/>
              </w:rPr>
            </w:pPr>
          </w:p>
        </w:tc>
        <w:tc>
          <w:tcPr>
            <w:tcW w:w="1170" w:type="dxa"/>
          </w:tcPr>
          <w:p w:rsidR="00861FBE" w:rsidRPr="0083526A" w:rsidRDefault="004F39F5" w:rsidP="00446153">
            <w:pPr>
              <w:rPr>
                <w:rFonts w:ascii="Arial" w:hAnsi="Arial" w:cs="Arial"/>
              </w:rPr>
            </w:pPr>
            <w:r>
              <w:rPr>
                <w:rFonts w:ascii="Arial" w:hAnsi="Arial" w:cs="Arial"/>
                <w:i/>
                <w:noProof/>
              </w:rPr>
              <w:lastRenderedPageBreak/>
              <mc:AlternateContent>
                <mc:Choice Requires="wps">
                  <w:drawing>
                    <wp:anchor distT="0" distB="0" distL="114300" distR="114300" simplePos="0" relativeHeight="251769856" behindDoc="0" locked="0" layoutInCell="1" allowOverlap="1">
                      <wp:simplePos x="0" y="0"/>
                      <wp:positionH relativeFrom="column">
                        <wp:posOffset>67945</wp:posOffset>
                      </wp:positionH>
                      <wp:positionV relativeFrom="paragraph">
                        <wp:posOffset>2275840</wp:posOffset>
                      </wp:positionV>
                      <wp:extent cx="457200" cy="457200"/>
                      <wp:effectExtent l="12700" t="5080" r="6350" b="13970"/>
                      <wp:wrapNone/>
                      <wp:docPr id="12"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0" o:spid="_x0000_s1026" type="#_x0000_t120" style="position:absolute;margin-left:5.35pt;margin-top:179.2pt;width:36pt;height:36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" fillcolor="yellow"/>
                  </w:pict>
                </mc:Fallback>
              </mc:AlternateContent>
            </w:r>
            <w:r>
              <w:rPr>
                <w:rFonts w:ascii="Arial" w:hAnsi="Arial" w:cs="Arial"/>
                <w:i/>
                <w:noProof/>
              </w:rPr>
              <mc:AlternateContent>
                <mc:Choice Requires="wps">
                  <w:drawing>
                    <wp:anchor distT="0" distB="0" distL="114300" distR="114300" simplePos="0" relativeHeight="251768832" behindDoc="0" locked="0" layoutInCell="1" allowOverlap="1">
                      <wp:simplePos x="0" y="0"/>
                      <wp:positionH relativeFrom="column">
                        <wp:posOffset>40005</wp:posOffset>
                      </wp:positionH>
                      <wp:positionV relativeFrom="paragraph">
                        <wp:posOffset>974090</wp:posOffset>
                      </wp:positionV>
                      <wp:extent cx="457200" cy="457200"/>
                      <wp:effectExtent l="13335" t="8255" r="5715" b="10795"/>
                      <wp:wrapNone/>
                      <wp:docPr id="11"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9" o:spid="_x0000_s1026" type="#_x0000_t120" style="position:absolute;margin-left:3.15pt;margin-top:76.7pt;width:36pt;height:3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" fillcolor="yellow"/>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83526A" w:rsidRDefault="00861FBE" w:rsidP="00446153">
            <w:pPr>
              <w:rPr>
                <w:rFonts w:ascii="Arial" w:hAnsi="Arial" w:cs="Arial"/>
              </w:rPr>
            </w:pPr>
            <w:r>
              <w:rPr>
                <w:rFonts w:ascii="Arial" w:hAnsi="Arial" w:cs="Arial"/>
              </w:rPr>
              <w:t>Identification of major projects or issues</w:t>
            </w:r>
          </w:p>
        </w:tc>
        <w:tc>
          <w:tcPr>
            <w:tcW w:w="7020" w:type="dxa"/>
          </w:tcPr>
          <w:p w:rsidR="00861FBE" w:rsidRDefault="00861FBE" w:rsidP="00446153">
            <w:pPr>
              <w:rPr>
                <w:rFonts w:ascii="Arial" w:hAnsi="Arial" w:cs="Arial"/>
              </w:rPr>
            </w:pPr>
          </w:p>
          <w:p w:rsidR="00861FBE" w:rsidRPr="00F64692" w:rsidRDefault="00861FBE" w:rsidP="00446153">
            <w:pPr>
              <w:rPr>
                <w:rFonts w:ascii="Arial" w:hAnsi="Arial" w:cs="Arial"/>
              </w:rPr>
            </w:pPr>
            <w:r>
              <w:rPr>
                <w:rFonts w:ascii="Arial" w:hAnsi="Arial" w:cs="Arial"/>
              </w:rPr>
              <w:t>This noted in the pre-election update section.</w:t>
            </w:r>
          </w:p>
        </w:tc>
        <w:tc>
          <w:tcPr>
            <w:tcW w:w="1170" w:type="dxa"/>
          </w:tcPr>
          <w:p w:rsidR="00861FBE" w:rsidRPr="0083526A" w:rsidRDefault="00861FBE" w:rsidP="00446153">
            <w:pPr>
              <w:rPr>
                <w:rFonts w:ascii="Arial" w:hAnsi="Arial" w:cs="Arial"/>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Disclosure of specific expenditure items for 2012-13 (from 2012-13 annual report)</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Elected Member Remuneration (including Chair);  $999k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CEO remuneration;                         -$327k</w:t>
            </w:r>
          </w:p>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Audit Fees; Annual Audit                -$192k</w:t>
            </w:r>
          </w:p>
          <w:p w:rsidR="00861FBE" w:rsidRDefault="00861FBE" w:rsidP="00446153">
            <w:pPr>
              <w:rPr>
                <w:rFonts w:ascii="Arial" w:hAnsi="Arial" w:cs="Arial"/>
              </w:rPr>
            </w:pPr>
            <w:r>
              <w:rPr>
                <w:rFonts w:ascii="Arial" w:hAnsi="Arial" w:cs="Arial"/>
              </w:rPr>
              <w:t xml:space="preserve">                   LTP audit (2012)          -$133k</w:t>
            </w:r>
          </w:p>
          <w:p w:rsidR="00861FBE" w:rsidRDefault="00861FBE" w:rsidP="00446153">
            <w:pPr>
              <w:rPr>
                <w:rFonts w:ascii="Arial" w:hAnsi="Arial" w:cs="Arial"/>
              </w:rPr>
            </w:pPr>
          </w:p>
        </w:tc>
        <w:tc>
          <w:tcPr>
            <w:tcW w:w="1170" w:type="dxa"/>
          </w:tcPr>
          <w:p w:rsidR="00861FBE" w:rsidRDefault="00861FBE" w:rsidP="00446153">
            <w:pPr>
              <w:rPr>
                <w:rFonts w:ascii="Arial" w:hAnsi="Arial" w:cs="Arial"/>
                <w:noProof/>
              </w:rPr>
            </w:pPr>
          </w:p>
        </w:tc>
      </w:tr>
      <w:tr w:rsidR="00861FBE" w:rsidRPr="0083526A" w:rsidTr="00446153">
        <w:tc>
          <w:tcPr>
            <w:tcW w:w="2988"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Statement of Service Performance (SSP) information from the 2013 Annual Report</w:t>
            </w:r>
          </w:p>
        </w:tc>
        <w:tc>
          <w:tcPr>
            <w:tcW w:w="7020" w:type="dxa"/>
          </w:tcPr>
          <w:p w:rsidR="00861FBE" w:rsidRDefault="00861FBE" w:rsidP="00446153">
            <w:pPr>
              <w:rPr>
                <w:rFonts w:ascii="Arial" w:hAnsi="Arial" w:cs="Arial"/>
              </w:rPr>
            </w:pPr>
          </w:p>
          <w:p w:rsidR="00861FBE" w:rsidRDefault="00861FBE" w:rsidP="00446153">
            <w:pPr>
              <w:pStyle w:val="NoSpacing"/>
              <w:rPr>
                <w:rFonts w:ascii="Arial" w:hAnsi="Arial" w:cs="Arial"/>
              </w:rPr>
            </w:pPr>
            <w:r>
              <w:rPr>
                <w:rFonts w:ascii="Arial" w:hAnsi="Arial" w:cs="Arial"/>
              </w:rPr>
              <w:t>The SSP information from WRC’s 2013 Annual Report is clear and concise.</w:t>
            </w:r>
          </w:p>
          <w:p w:rsidR="00861FBE" w:rsidRDefault="00861FBE" w:rsidP="00446153">
            <w:pPr>
              <w:pStyle w:val="NoSpacing"/>
              <w:rPr>
                <w:rFonts w:ascii="Arial" w:hAnsi="Arial" w:cs="Arial"/>
              </w:rPr>
            </w:pPr>
          </w:p>
          <w:p w:rsidR="00861FBE" w:rsidRDefault="00861FBE" w:rsidP="00446153">
            <w:pPr>
              <w:pStyle w:val="NoSpacing"/>
              <w:rPr>
                <w:rFonts w:ascii="Arial" w:hAnsi="Arial" w:cs="Arial"/>
              </w:rPr>
            </w:pPr>
            <w:r>
              <w:rPr>
                <w:rFonts w:ascii="Arial" w:hAnsi="Arial" w:cs="Arial"/>
              </w:rPr>
              <w:t xml:space="preserve">There are 63 measures and targets for 2013 of which 53 (84%) have been met and 10 (16%) not met. </w:t>
            </w:r>
          </w:p>
        </w:tc>
        <w:tc>
          <w:tcPr>
            <w:tcW w:w="1170" w:type="dxa"/>
          </w:tcPr>
          <w:p w:rsidR="00861FBE" w:rsidRDefault="004F39F5" w:rsidP="00446153">
            <w:pPr>
              <w:rPr>
                <w:rFonts w:ascii="Arial" w:hAnsi="Arial" w:cs="Arial"/>
                <w:noProof/>
              </w:rPr>
            </w:pPr>
            <w:r>
              <w:rPr>
                <w:rFonts w:ascii="Arial" w:hAnsi="Arial" w:cs="Arial"/>
                <w:noProof/>
              </w:rPr>
              <mc:AlternateContent>
                <mc:Choice Requires="wps">
                  <w:drawing>
                    <wp:anchor distT="0" distB="0" distL="114300" distR="114300" simplePos="0" relativeHeight="251734016" behindDoc="0" locked="0" layoutInCell="1" allowOverlap="1">
                      <wp:simplePos x="0" y="0"/>
                      <wp:positionH relativeFrom="column">
                        <wp:posOffset>40005</wp:posOffset>
                      </wp:positionH>
                      <wp:positionV relativeFrom="paragraph">
                        <wp:posOffset>306705</wp:posOffset>
                      </wp:positionV>
                      <wp:extent cx="457200" cy="457200"/>
                      <wp:effectExtent l="13335" t="12700" r="5715" b="6350"/>
                      <wp:wrapNone/>
                      <wp:docPr id="3"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92D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5" o:spid="_x0000_s1026" type="#_x0000_t120" style="position:absolute;margin-left:3.15pt;margin-top:24.15pt;width:36pt;height:3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" fillcolor="#92d050"/>
                  </w:pict>
                </mc:Fallback>
              </mc:AlternateContent>
            </w:r>
          </w:p>
        </w:tc>
      </w:tr>
      <w:tr w:rsidR="00861FBE" w:rsidRPr="0083526A" w:rsidTr="00446153">
        <w:tc>
          <w:tcPr>
            <w:tcW w:w="2988" w:type="dxa"/>
          </w:tcPr>
          <w:p w:rsidR="00861FBE" w:rsidRDefault="00861FBE" w:rsidP="00446153">
            <w:pPr>
              <w:rPr>
                <w:rFonts w:ascii="Arial" w:hAnsi="Arial" w:cs="Arial"/>
              </w:rPr>
            </w:pPr>
          </w:p>
          <w:p w:rsidR="00861FBE" w:rsidRPr="00930FC5" w:rsidRDefault="00861FBE" w:rsidP="00446153">
            <w:pPr>
              <w:rPr>
                <w:rFonts w:ascii="Arial" w:hAnsi="Arial" w:cs="Arial"/>
                <w:b/>
              </w:rPr>
            </w:pPr>
            <w:r w:rsidRPr="00930FC5">
              <w:rPr>
                <w:rFonts w:ascii="Arial" w:hAnsi="Arial" w:cs="Arial"/>
                <w:b/>
              </w:rPr>
              <w:t>Summary</w:t>
            </w:r>
          </w:p>
          <w:p w:rsidR="00861FBE" w:rsidRDefault="00861FBE" w:rsidP="00446153">
            <w:pPr>
              <w:rPr>
                <w:rFonts w:ascii="Arial" w:hAnsi="Arial" w:cs="Arial"/>
              </w:rPr>
            </w:pPr>
          </w:p>
        </w:tc>
        <w:tc>
          <w:tcPr>
            <w:tcW w:w="7020" w:type="dxa"/>
          </w:tcPr>
          <w:p w:rsidR="00861FBE" w:rsidRDefault="00861FBE" w:rsidP="00446153">
            <w:pPr>
              <w:rPr>
                <w:rFonts w:ascii="Arial" w:hAnsi="Arial" w:cs="Arial"/>
              </w:rPr>
            </w:pPr>
          </w:p>
          <w:p w:rsidR="00861FBE" w:rsidRDefault="00861FBE" w:rsidP="00446153">
            <w:pPr>
              <w:rPr>
                <w:rFonts w:ascii="Arial" w:hAnsi="Arial" w:cs="Arial"/>
              </w:rPr>
            </w:pPr>
            <w:r>
              <w:rPr>
                <w:rFonts w:ascii="Arial" w:hAnsi="Arial" w:cs="Arial"/>
              </w:rPr>
              <w:t>From the public accountability documents it is observed;</w:t>
            </w:r>
          </w:p>
          <w:p w:rsidR="00861FBE" w:rsidRDefault="00861FBE" w:rsidP="00446153">
            <w:pPr>
              <w:rPr>
                <w:rFonts w:ascii="Arial" w:hAnsi="Arial" w:cs="Arial"/>
              </w:rPr>
            </w:pPr>
          </w:p>
          <w:p w:rsidR="00861FBE" w:rsidRDefault="00861FBE" w:rsidP="00861FBE">
            <w:pPr>
              <w:pStyle w:val="ListParagraph"/>
              <w:numPr>
                <w:ilvl w:val="0"/>
                <w:numId w:val="9"/>
              </w:numPr>
              <w:rPr>
                <w:rFonts w:ascii="Arial" w:hAnsi="Arial" w:cs="Arial"/>
              </w:rPr>
            </w:pPr>
            <w:r>
              <w:rPr>
                <w:rFonts w:ascii="Arial" w:hAnsi="Arial" w:cs="Arial"/>
              </w:rPr>
              <w:t>Wellington Regional Council’s financial picture is dominated by the impact of public transport transactions. Under accounting rules the payments by council for new PT infrastructure has to be shown as operating expenditure as the PT assets will not be owned by Council. This makes it difficult to compare with other councils.</w:t>
            </w:r>
          </w:p>
          <w:p w:rsidR="00861FBE" w:rsidRDefault="00861FBE" w:rsidP="00861FBE">
            <w:pPr>
              <w:pStyle w:val="ListParagraph"/>
              <w:numPr>
                <w:ilvl w:val="0"/>
                <w:numId w:val="9"/>
              </w:numPr>
              <w:rPr>
                <w:rFonts w:ascii="Arial" w:hAnsi="Arial" w:cs="Arial"/>
              </w:rPr>
            </w:pPr>
            <w:r>
              <w:rPr>
                <w:rFonts w:ascii="Arial" w:hAnsi="Arial" w:cs="Arial"/>
              </w:rPr>
              <w:t>Because of the above the LTP forecast of financial outturns for the 10 years indicate high deficits for the first three years before surpluses are forecast.</w:t>
            </w:r>
          </w:p>
          <w:p w:rsidR="00861FBE" w:rsidRDefault="00861FBE" w:rsidP="00861FBE">
            <w:pPr>
              <w:pStyle w:val="ListParagraph"/>
              <w:numPr>
                <w:ilvl w:val="0"/>
                <w:numId w:val="9"/>
              </w:numPr>
              <w:rPr>
                <w:rFonts w:ascii="Arial" w:hAnsi="Arial" w:cs="Arial"/>
              </w:rPr>
            </w:pPr>
            <w:r>
              <w:rPr>
                <w:rFonts w:ascii="Arial" w:hAnsi="Arial" w:cs="Arial"/>
              </w:rPr>
              <w:t xml:space="preserve">Projected increases in rates are well above the national average </w:t>
            </w:r>
          </w:p>
          <w:p w:rsidR="00861FBE" w:rsidRDefault="00861FBE" w:rsidP="00861FBE">
            <w:pPr>
              <w:pStyle w:val="ListParagraph"/>
              <w:numPr>
                <w:ilvl w:val="0"/>
                <w:numId w:val="9"/>
              </w:numPr>
              <w:rPr>
                <w:rFonts w:ascii="Arial" w:hAnsi="Arial" w:cs="Arial"/>
              </w:rPr>
            </w:pPr>
            <w:r>
              <w:rPr>
                <w:rFonts w:ascii="Arial" w:hAnsi="Arial" w:cs="Arial"/>
              </w:rPr>
              <w:t>Council has extensive financial assets.</w:t>
            </w:r>
          </w:p>
          <w:p w:rsidR="00861FBE" w:rsidRDefault="00861FBE" w:rsidP="00861FBE">
            <w:pPr>
              <w:pStyle w:val="ListParagraph"/>
              <w:numPr>
                <w:ilvl w:val="0"/>
                <w:numId w:val="9"/>
              </w:numPr>
              <w:rPr>
                <w:rFonts w:ascii="Arial" w:hAnsi="Arial" w:cs="Arial"/>
              </w:rPr>
            </w:pPr>
            <w:r>
              <w:rPr>
                <w:rFonts w:ascii="Arial" w:hAnsi="Arial" w:cs="Arial"/>
              </w:rPr>
              <w:t>Council has a considerable stock of physical assets; the reinvestment rate for the 10 years to 2022 is below the nationwide council average</w:t>
            </w:r>
          </w:p>
          <w:p w:rsidR="00861FBE" w:rsidRDefault="00861FBE" w:rsidP="00861FBE">
            <w:pPr>
              <w:pStyle w:val="ListParagraph"/>
              <w:numPr>
                <w:ilvl w:val="0"/>
                <w:numId w:val="9"/>
              </w:numPr>
              <w:rPr>
                <w:rFonts w:ascii="Arial" w:hAnsi="Arial" w:cs="Arial"/>
              </w:rPr>
            </w:pPr>
            <w:r>
              <w:rPr>
                <w:rFonts w:ascii="Arial" w:hAnsi="Arial" w:cs="Arial"/>
              </w:rPr>
              <w:t xml:space="preserve">Council’s debt is rising rapidly over the next eight years; while debt can be serviced for the first few years of the LTP period there are net cash outflows from operations. </w:t>
            </w:r>
          </w:p>
          <w:p w:rsidR="00861FBE" w:rsidRDefault="00861FBE" w:rsidP="00861FBE">
            <w:pPr>
              <w:pStyle w:val="ListParagraph"/>
              <w:numPr>
                <w:ilvl w:val="0"/>
                <w:numId w:val="9"/>
              </w:numPr>
              <w:rPr>
                <w:rFonts w:ascii="Arial" w:hAnsi="Arial" w:cs="Arial"/>
              </w:rPr>
            </w:pPr>
            <w:r>
              <w:rPr>
                <w:rFonts w:ascii="Arial" w:hAnsi="Arial" w:cs="Arial"/>
              </w:rPr>
              <w:t>Council’s 2013 service performance information is well presented and concise. There is a high ‘targets met’ rate.</w:t>
            </w:r>
          </w:p>
          <w:p w:rsidR="00861FBE" w:rsidRPr="00732B91" w:rsidRDefault="00861FBE" w:rsidP="00446153">
            <w:pPr>
              <w:pStyle w:val="ListParagraph"/>
              <w:rPr>
                <w:rFonts w:ascii="Arial" w:hAnsi="Arial" w:cs="Arial"/>
              </w:rPr>
            </w:pPr>
          </w:p>
        </w:tc>
        <w:tc>
          <w:tcPr>
            <w:tcW w:w="1170" w:type="dxa"/>
          </w:tcPr>
          <w:p w:rsidR="00861FBE" w:rsidRDefault="00861FBE" w:rsidP="00446153">
            <w:pPr>
              <w:rPr>
                <w:rFonts w:ascii="Arial" w:hAnsi="Arial" w:cs="Arial"/>
                <w:noProof/>
              </w:rPr>
            </w:pPr>
          </w:p>
        </w:tc>
      </w:tr>
    </w:tbl>
    <w:p w:rsidR="00861FBE" w:rsidRDefault="00861FBE" w:rsidP="00861FBE"/>
    <w:p w:rsidR="00861FBE" w:rsidRPr="00A67F4D" w:rsidRDefault="00861FBE" w:rsidP="00A67F4D">
      <w:pPr>
        <w:pStyle w:val="ListParagraph"/>
        <w:jc w:val="both"/>
        <w:rPr>
          <w:rFonts w:ascii="Arial" w:hAnsi="Arial" w:cs="Arial"/>
          <w:b/>
        </w:rPr>
      </w:pPr>
    </w:p>
    <w:sectPr w:rsidR="00861FBE" w:rsidRPr="00A67F4D" w:rsidSect="00295B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96AB6"/>
    <w:multiLevelType w:val="hybridMultilevel"/>
    <w:tmpl w:val="49825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3F52FF"/>
    <w:multiLevelType w:val="hybridMultilevel"/>
    <w:tmpl w:val="B3C89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B51C21"/>
    <w:multiLevelType w:val="hybridMultilevel"/>
    <w:tmpl w:val="36105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9278CF"/>
    <w:multiLevelType w:val="hybridMultilevel"/>
    <w:tmpl w:val="BBCAB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9A0BBF"/>
    <w:multiLevelType w:val="hybridMultilevel"/>
    <w:tmpl w:val="7E02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8572B7"/>
    <w:multiLevelType w:val="hybridMultilevel"/>
    <w:tmpl w:val="3198D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397E9A"/>
    <w:multiLevelType w:val="hybridMultilevel"/>
    <w:tmpl w:val="3A4AA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A4400F"/>
    <w:multiLevelType w:val="hybridMultilevel"/>
    <w:tmpl w:val="63F04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1A4E38"/>
    <w:multiLevelType w:val="hybridMultilevel"/>
    <w:tmpl w:val="FAC04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F06AC5"/>
    <w:multiLevelType w:val="hybridMultilevel"/>
    <w:tmpl w:val="C4E4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DD266B"/>
    <w:multiLevelType w:val="hybridMultilevel"/>
    <w:tmpl w:val="2976E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C9407E"/>
    <w:multiLevelType w:val="hybridMultilevel"/>
    <w:tmpl w:val="AB520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CB1A5A"/>
    <w:multiLevelType w:val="hybridMultilevel"/>
    <w:tmpl w:val="4D065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CA2313"/>
    <w:multiLevelType w:val="hybridMultilevel"/>
    <w:tmpl w:val="7C2C4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9B0913"/>
    <w:multiLevelType w:val="hybridMultilevel"/>
    <w:tmpl w:val="8A94E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87676E"/>
    <w:multiLevelType w:val="hybridMultilevel"/>
    <w:tmpl w:val="6F8E1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2"/>
  </w:num>
  <w:num w:numId="4">
    <w:abstractNumId w:val="4"/>
  </w:num>
  <w:num w:numId="5">
    <w:abstractNumId w:val="3"/>
  </w:num>
  <w:num w:numId="6">
    <w:abstractNumId w:val="10"/>
  </w:num>
  <w:num w:numId="7">
    <w:abstractNumId w:val="9"/>
  </w:num>
  <w:num w:numId="8">
    <w:abstractNumId w:val="5"/>
  </w:num>
  <w:num w:numId="9">
    <w:abstractNumId w:val="2"/>
  </w:num>
  <w:num w:numId="10">
    <w:abstractNumId w:val="6"/>
  </w:num>
  <w:num w:numId="11">
    <w:abstractNumId w:val="8"/>
  </w:num>
  <w:num w:numId="12">
    <w:abstractNumId w:val="14"/>
  </w:num>
  <w:num w:numId="13">
    <w:abstractNumId w:val="15"/>
  </w:num>
  <w:num w:numId="14">
    <w:abstractNumId w:val="7"/>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B23"/>
    <w:rsid w:val="001602B5"/>
    <w:rsid w:val="002131F5"/>
    <w:rsid w:val="00295B23"/>
    <w:rsid w:val="002962D1"/>
    <w:rsid w:val="003278FF"/>
    <w:rsid w:val="003D14FA"/>
    <w:rsid w:val="003D4876"/>
    <w:rsid w:val="00466436"/>
    <w:rsid w:val="004F39F5"/>
    <w:rsid w:val="00586F55"/>
    <w:rsid w:val="00622739"/>
    <w:rsid w:val="00715C19"/>
    <w:rsid w:val="00766789"/>
    <w:rsid w:val="007F0F2D"/>
    <w:rsid w:val="00827B2E"/>
    <w:rsid w:val="008315AE"/>
    <w:rsid w:val="008318D4"/>
    <w:rsid w:val="00861FBE"/>
    <w:rsid w:val="009F0682"/>
    <w:rsid w:val="009F2918"/>
    <w:rsid w:val="00A67F4D"/>
    <w:rsid w:val="00A84573"/>
    <w:rsid w:val="00AA3749"/>
    <w:rsid w:val="00B70B2E"/>
    <w:rsid w:val="00C5148B"/>
    <w:rsid w:val="00CB0D1D"/>
    <w:rsid w:val="00F04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5B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B23"/>
    <w:rPr>
      <w:rFonts w:ascii="Tahoma" w:hAnsi="Tahoma" w:cs="Tahoma"/>
      <w:sz w:val="16"/>
      <w:szCs w:val="16"/>
      <w:lang w:val="en-NZ"/>
    </w:rPr>
  </w:style>
  <w:style w:type="paragraph" w:styleId="Caption">
    <w:name w:val="caption"/>
    <w:basedOn w:val="Normal"/>
    <w:next w:val="Normal"/>
    <w:uiPriority w:val="35"/>
    <w:unhideWhenUsed/>
    <w:qFormat/>
    <w:rsid w:val="00295B23"/>
    <w:pPr>
      <w:spacing w:line="240" w:lineRule="auto"/>
    </w:pPr>
    <w:rPr>
      <w:b/>
      <w:bCs/>
      <w:color w:val="4F81BD" w:themeColor="accent1"/>
      <w:sz w:val="18"/>
      <w:szCs w:val="18"/>
    </w:rPr>
  </w:style>
  <w:style w:type="paragraph" w:styleId="ListParagraph">
    <w:name w:val="List Paragraph"/>
    <w:basedOn w:val="Normal"/>
    <w:uiPriority w:val="34"/>
    <w:qFormat/>
    <w:rsid w:val="00A67F4D"/>
    <w:pPr>
      <w:ind w:left="720"/>
      <w:contextualSpacing/>
    </w:pPr>
  </w:style>
  <w:style w:type="paragraph" w:styleId="NoSpacing">
    <w:name w:val="No Spacing"/>
    <w:uiPriority w:val="1"/>
    <w:qFormat/>
    <w:rsid w:val="00B70B2E"/>
    <w:pPr>
      <w:spacing w:after="0" w:line="240" w:lineRule="auto"/>
    </w:pPr>
    <w:rPr>
      <w:rFonts w:ascii="Calibri" w:eastAsia="Calibri" w:hAnsi="Calibri" w:cs="Times New Roman"/>
    </w:rPr>
  </w:style>
  <w:style w:type="table" w:styleId="TableGrid">
    <w:name w:val="Table Grid"/>
    <w:basedOn w:val="TableNormal"/>
    <w:uiPriority w:val="59"/>
    <w:rsid w:val="00861FB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5B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B23"/>
    <w:rPr>
      <w:rFonts w:ascii="Tahoma" w:hAnsi="Tahoma" w:cs="Tahoma"/>
      <w:sz w:val="16"/>
      <w:szCs w:val="16"/>
      <w:lang w:val="en-NZ"/>
    </w:rPr>
  </w:style>
  <w:style w:type="paragraph" w:styleId="Caption">
    <w:name w:val="caption"/>
    <w:basedOn w:val="Normal"/>
    <w:next w:val="Normal"/>
    <w:uiPriority w:val="35"/>
    <w:unhideWhenUsed/>
    <w:qFormat/>
    <w:rsid w:val="00295B23"/>
    <w:pPr>
      <w:spacing w:line="240" w:lineRule="auto"/>
    </w:pPr>
    <w:rPr>
      <w:b/>
      <w:bCs/>
      <w:color w:val="4F81BD" w:themeColor="accent1"/>
      <w:sz w:val="18"/>
      <w:szCs w:val="18"/>
    </w:rPr>
  </w:style>
  <w:style w:type="paragraph" w:styleId="ListParagraph">
    <w:name w:val="List Paragraph"/>
    <w:basedOn w:val="Normal"/>
    <w:uiPriority w:val="34"/>
    <w:qFormat/>
    <w:rsid w:val="00A67F4D"/>
    <w:pPr>
      <w:ind w:left="720"/>
      <w:contextualSpacing/>
    </w:pPr>
  </w:style>
  <w:style w:type="paragraph" w:styleId="NoSpacing">
    <w:name w:val="No Spacing"/>
    <w:uiPriority w:val="1"/>
    <w:qFormat/>
    <w:rsid w:val="00B70B2E"/>
    <w:pPr>
      <w:spacing w:after="0" w:line="240" w:lineRule="auto"/>
    </w:pPr>
    <w:rPr>
      <w:rFonts w:ascii="Calibri" w:eastAsia="Calibri" w:hAnsi="Calibri" w:cs="Times New Roman"/>
    </w:rPr>
  </w:style>
  <w:style w:type="table" w:styleId="TableGrid">
    <w:name w:val="Table Grid"/>
    <w:basedOn w:val="TableNormal"/>
    <w:uiPriority w:val="59"/>
    <w:rsid w:val="00861FB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4.xml"/><Relationship Id="rId5" Type="http://schemas.openxmlformats.org/officeDocument/2006/relationships/settings" Target="settings.xml"/><Relationship Id="rId15" Type="http://schemas.openxmlformats.org/officeDocument/2006/relationships/chart" Target="charts/chart8.xml"/><Relationship Id="rId10"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Brian\Documents\LG%20Commission%20-%20Wellington\Wgtncouncilsanalysis.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Brian\Documents\LG%20Commission%20-%20Wellington\Wgtncouncilsanalysi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Brian\Documents\LG%20Commission%20-%20Wellington\Wgtncouncilsanalysi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Brian\Documents\LG%20Commission%20-%20Wellington\Wgtncouncilsanalysi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Brian\Documents\LG%20Commission%20-%20Wellington\Wgtncouncilsanalysis.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Brian\Documents\LG%20Commission%20-%20Wellington\Wgtncouncilsanalysis.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Brian\Documents\LG%20Commission%20-%20Wellington\Wgtncouncilsanalysis.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Brian\Documents\LG%20Commission%20-%20Wellington\Wgtncouncilsanalysi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1"/>
            <c:showCatName val="0"/>
            <c:showSerName val="0"/>
            <c:showPercent val="0"/>
            <c:showBubbleSize val="0"/>
            <c:showLeaderLines val="1"/>
          </c:dLbls>
          <c:cat>
            <c:strRef>
              <c:f>Debt!$A$16:$A$24</c:f>
              <c:strCache>
                <c:ptCount val="9"/>
                <c:pt idx="0">
                  <c:v>Carterton District</c:v>
                </c:pt>
                <c:pt idx="1">
                  <c:v>Hutt City</c:v>
                </c:pt>
                <c:pt idx="2">
                  <c:v>Kapiti District</c:v>
                </c:pt>
                <c:pt idx="3">
                  <c:v>Masterton District</c:v>
                </c:pt>
                <c:pt idx="4">
                  <c:v>Porirua City</c:v>
                </c:pt>
                <c:pt idx="5">
                  <c:v>South Wairarapa District</c:v>
                </c:pt>
                <c:pt idx="6">
                  <c:v>Upper Hutt City</c:v>
                </c:pt>
                <c:pt idx="7">
                  <c:v>Wellington City</c:v>
                </c:pt>
                <c:pt idx="8">
                  <c:v>Wellington Regional Council</c:v>
                </c:pt>
              </c:strCache>
            </c:strRef>
          </c:cat>
          <c:val>
            <c:numRef>
              <c:f>Debt!$B$16:$B$24</c:f>
              <c:numCache>
                <c:formatCode>General</c:formatCode>
                <c:ptCount val="9"/>
                <c:pt idx="0">
                  <c:v>4.3</c:v>
                </c:pt>
                <c:pt idx="1">
                  <c:v>76.8</c:v>
                </c:pt>
                <c:pt idx="2">
                  <c:v>88.4</c:v>
                </c:pt>
                <c:pt idx="3">
                  <c:v>41.9</c:v>
                </c:pt>
                <c:pt idx="4">
                  <c:v>48.8</c:v>
                </c:pt>
                <c:pt idx="5">
                  <c:v>9.3000000000000007</c:v>
                </c:pt>
                <c:pt idx="6">
                  <c:v>26</c:v>
                </c:pt>
                <c:pt idx="7">
                  <c:v>361.6</c:v>
                </c:pt>
                <c:pt idx="8">
                  <c:v>127.5</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1"/>
            <c:showCatName val="0"/>
            <c:showSerName val="0"/>
            <c:showPercent val="0"/>
            <c:showBubbleSize val="0"/>
            <c:showLeaderLines val="1"/>
          </c:dLbls>
          <c:cat>
            <c:strRef>
              <c:f>Debt!$A$33:$A$41</c:f>
              <c:strCache>
                <c:ptCount val="9"/>
                <c:pt idx="0">
                  <c:v>Carterton District</c:v>
                </c:pt>
                <c:pt idx="1">
                  <c:v>Hutt City</c:v>
                </c:pt>
                <c:pt idx="2">
                  <c:v>Kapiti District</c:v>
                </c:pt>
                <c:pt idx="3">
                  <c:v>Masterton District</c:v>
                </c:pt>
                <c:pt idx="4">
                  <c:v>Porirua City</c:v>
                </c:pt>
                <c:pt idx="5">
                  <c:v>South Wairarapa District</c:v>
                </c:pt>
                <c:pt idx="6">
                  <c:v>Upper Hutt City</c:v>
                </c:pt>
                <c:pt idx="7">
                  <c:v>Wellington City</c:v>
                </c:pt>
                <c:pt idx="8">
                  <c:v>Wellington Regional Council</c:v>
                </c:pt>
              </c:strCache>
            </c:strRef>
          </c:cat>
          <c:val>
            <c:numRef>
              <c:f>Debt!$B$33:$B$41</c:f>
              <c:numCache>
                <c:formatCode>General</c:formatCode>
                <c:ptCount val="9"/>
                <c:pt idx="0">
                  <c:v>11</c:v>
                </c:pt>
                <c:pt idx="1">
                  <c:v>56</c:v>
                </c:pt>
                <c:pt idx="2">
                  <c:v>188</c:v>
                </c:pt>
                <c:pt idx="3">
                  <c:v>54</c:v>
                </c:pt>
                <c:pt idx="4">
                  <c:v>53</c:v>
                </c:pt>
                <c:pt idx="5">
                  <c:v>17</c:v>
                </c:pt>
                <c:pt idx="6">
                  <c:v>50</c:v>
                </c:pt>
                <c:pt idx="7">
                  <c:v>532</c:v>
                </c:pt>
                <c:pt idx="8">
                  <c:v>375</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62252016663055"/>
          <c:y val="0.19523164941460969"/>
          <c:w val="0.32062260107394841"/>
          <c:h val="0.60953640626382388"/>
        </c:manualLayout>
      </c:layout>
      <c:overlay val="0"/>
    </c:legend>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1"/>
            <c:showCatName val="0"/>
            <c:showSerName val="0"/>
            <c:showPercent val="0"/>
            <c:showBubbleSize val="0"/>
            <c:showLeaderLines val="1"/>
          </c:dLbls>
          <c:cat>
            <c:strRef>
              <c:f>'Fin Assets'!$A$14:$A$22</c:f>
              <c:strCache>
                <c:ptCount val="9"/>
                <c:pt idx="0">
                  <c:v>Carterton District</c:v>
                </c:pt>
                <c:pt idx="1">
                  <c:v>Hutt City</c:v>
                </c:pt>
                <c:pt idx="2">
                  <c:v>Kapiti District</c:v>
                </c:pt>
                <c:pt idx="3">
                  <c:v>Masterton District</c:v>
                </c:pt>
                <c:pt idx="4">
                  <c:v>Porirua City</c:v>
                </c:pt>
                <c:pt idx="5">
                  <c:v>South Wairarapa District</c:v>
                </c:pt>
                <c:pt idx="6">
                  <c:v>Upper Hutt City</c:v>
                </c:pt>
                <c:pt idx="7">
                  <c:v>Wellington City</c:v>
                </c:pt>
                <c:pt idx="8">
                  <c:v>Wellington Regional Council</c:v>
                </c:pt>
              </c:strCache>
            </c:strRef>
          </c:cat>
          <c:val>
            <c:numRef>
              <c:f>'Fin Assets'!$B$14:$B$22</c:f>
              <c:numCache>
                <c:formatCode>General</c:formatCode>
                <c:ptCount val="9"/>
                <c:pt idx="0">
                  <c:v>4</c:v>
                </c:pt>
                <c:pt idx="1">
                  <c:v>30</c:v>
                </c:pt>
                <c:pt idx="2">
                  <c:v>12</c:v>
                </c:pt>
                <c:pt idx="3">
                  <c:v>19</c:v>
                </c:pt>
                <c:pt idx="4">
                  <c:v>26</c:v>
                </c:pt>
                <c:pt idx="5">
                  <c:v>17</c:v>
                </c:pt>
                <c:pt idx="6">
                  <c:v>6</c:v>
                </c:pt>
                <c:pt idx="7">
                  <c:v>286</c:v>
                </c:pt>
                <c:pt idx="8">
                  <c:v>163</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1"/>
            <c:showCatName val="0"/>
            <c:showSerName val="0"/>
            <c:showPercent val="0"/>
            <c:showBubbleSize val="0"/>
            <c:showLeaderLines val="1"/>
          </c:dLbls>
          <c:cat>
            <c:strRef>
              <c:f>PPE!$A$15:$A$23</c:f>
              <c:strCache>
                <c:ptCount val="9"/>
                <c:pt idx="0">
                  <c:v>Carterton District</c:v>
                </c:pt>
                <c:pt idx="1">
                  <c:v>Hutt City</c:v>
                </c:pt>
                <c:pt idx="2">
                  <c:v>Kapiti District</c:v>
                </c:pt>
                <c:pt idx="3">
                  <c:v>Masterton District</c:v>
                </c:pt>
                <c:pt idx="4">
                  <c:v>Porirua City</c:v>
                </c:pt>
                <c:pt idx="5">
                  <c:v>South Wairarapa District</c:v>
                </c:pt>
                <c:pt idx="6">
                  <c:v>Upper Hutt City</c:v>
                </c:pt>
                <c:pt idx="7">
                  <c:v>Wellington City</c:v>
                </c:pt>
                <c:pt idx="8">
                  <c:v>Wellington Regional Council</c:v>
                </c:pt>
              </c:strCache>
            </c:strRef>
          </c:cat>
          <c:val>
            <c:numRef>
              <c:f>PPE!$B$15:$B$23</c:f>
              <c:numCache>
                <c:formatCode>#,##0</c:formatCode>
                <c:ptCount val="9"/>
                <c:pt idx="0" formatCode="General">
                  <c:v>159</c:v>
                </c:pt>
                <c:pt idx="1">
                  <c:v>1313</c:v>
                </c:pt>
                <c:pt idx="2" formatCode="General">
                  <c:v>859</c:v>
                </c:pt>
                <c:pt idx="3" formatCode="General">
                  <c:v>698</c:v>
                </c:pt>
                <c:pt idx="4">
                  <c:v>1135</c:v>
                </c:pt>
                <c:pt idx="5" formatCode="General">
                  <c:v>386</c:v>
                </c:pt>
                <c:pt idx="6" formatCode="General">
                  <c:v>662</c:v>
                </c:pt>
                <c:pt idx="7">
                  <c:v>6546</c:v>
                </c:pt>
                <c:pt idx="8" formatCode="General">
                  <c:v>827</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1"/>
            <c:showCatName val="0"/>
            <c:showSerName val="0"/>
            <c:showPercent val="0"/>
            <c:showBubbleSize val="0"/>
            <c:showLeaderLines val="1"/>
          </c:dLbls>
          <c:cat>
            <c:strRef>
              <c:f>'EM Remun'!$A$14:$A$22</c:f>
              <c:strCache>
                <c:ptCount val="9"/>
                <c:pt idx="0">
                  <c:v>Carterton District</c:v>
                </c:pt>
                <c:pt idx="1">
                  <c:v>Hutt City</c:v>
                </c:pt>
                <c:pt idx="2">
                  <c:v>Kapiti District</c:v>
                </c:pt>
                <c:pt idx="3">
                  <c:v>Masterton District</c:v>
                </c:pt>
                <c:pt idx="4">
                  <c:v>Porirua City</c:v>
                </c:pt>
                <c:pt idx="5">
                  <c:v>South Wairarapa District</c:v>
                </c:pt>
                <c:pt idx="6">
                  <c:v>Upper Hutt City</c:v>
                </c:pt>
                <c:pt idx="7">
                  <c:v>Wellington City</c:v>
                </c:pt>
                <c:pt idx="8">
                  <c:v>Wellington Regional Council</c:v>
                </c:pt>
              </c:strCache>
            </c:strRef>
          </c:cat>
          <c:val>
            <c:numRef>
              <c:f>'EM Remun'!$B$14:$B$22</c:f>
              <c:numCache>
                <c:formatCode>General</c:formatCode>
                <c:ptCount val="9"/>
                <c:pt idx="0">
                  <c:v>184</c:v>
                </c:pt>
                <c:pt idx="1">
                  <c:v>697</c:v>
                </c:pt>
                <c:pt idx="2">
                  <c:v>515</c:v>
                </c:pt>
                <c:pt idx="3">
                  <c:v>314</c:v>
                </c:pt>
                <c:pt idx="4">
                  <c:v>513</c:v>
                </c:pt>
                <c:pt idx="5">
                  <c:v>195</c:v>
                </c:pt>
                <c:pt idx="6">
                  <c:v>401</c:v>
                </c:pt>
                <c:pt idx="7" formatCode="#,##0">
                  <c:v>1467</c:v>
                </c:pt>
                <c:pt idx="8">
                  <c:v>999</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1"/>
            <c:showCatName val="0"/>
            <c:showSerName val="0"/>
            <c:showPercent val="0"/>
            <c:showBubbleSize val="0"/>
            <c:showLeaderLines val="1"/>
          </c:dLbls>
          <c:cat>
            <c:strRef>
              <c:f>CEO!$A$14:$A$22</c:f>
              <c:strCache>
                <c:ptCount val="9"/>
                <c:pt idx="0">
                  <c:v>Carterton District</c:v>
                </c:pt>
                <c:pt idx="1">
                  <c:v>Hutt City</c:v>
                </c:pt>
                <c:pt idx="2">
                  <c:v>Kapiti District</c:v>
                </c:pt>
                <c:pt idx="3">
                  <c:v>Masterton District</c:v>
                </c:pt>
                <c:pt idx="4">
                  <c:v>Porirua City</c:v>
                </c:pt>
                <c:pt idx="5">
                  <c:v>South Wairarapa District</c:v>
                </c:pt>
                <c:pt idx="6">
                  <c:v>Upper Hutt City</c:v>
                </c:pt>
                <c:pt idx="7">
                  <c:v>Wellington City</c:v>
                </c:pt>
                <c:pt idx="8">
                  <c:v>Wellington Regional Council</c:v>
                </c:pt>
              </c:strCache>
            </c:strRef>
          </c:cat>
          <c:val>
            <c:numRef>
              <c:f>CEO!$B$14:$B$22</c:f>
              <c:numCache>
                <c:formatCode>General</c:formatCode>
                <c:ptCount val="9"/>
                <c:pt idx="0">
                  <c:v>193</c:v>
                </c:pt>
                <c:pt idx="1">
                  <c:v>344</c:v>
                </c:pt>
                <c:pt idx="2">
                  <c:v>285</c:v>
                </c:pt>
                <c:pt idx="3">
                  <c:v>190</c:v>
                </c:pt>
                <c:pt idx="4">
                  <c:v>312</c:v>
                </c:pt>
                <c:pt idx="5">
                  <c:v>255</c:v>
                </c:pt>
                <c:pt idx="6">
                  <c:v>249</c:v>
                </c:pt>
                <c:pt idx="7">
                  <c:v>427</c:v>
                </c:pt>
                <c:pt idx="8">
                  <c:v>327</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1"/>
            <c:showCatName val="0"/>
            <c:showSerName val="0"/>
            <c:showPercent val="0"/>
            <c:showBubbleSize val="0"/>
            <c:showLeaderLines val="1"/>
          </c:dLbls>
          <c:cat>
            <c:strRef>
              <c:f>Audit!$A$15:$A$23</c:f>
              <c:strCache>
                <c:ptCount val="9"/>
                <c:pt idx="0">
                  <c:v>Carterton District</c:v>
                </c:pt>
                <c:pt idx="1">
                  <c:v>Hutt City</c:v>
                </c:pt>
                <c:pt idx="2">
                  <c:v>Kapiti District</c:v>
                </c:pt>
                <c:pt idx="3">
                  <c:v>Masterton District</c:v>
                </c:pt>
                <c:pt idx="4">
                  <c:v>Porirua City</c:v>
                </c:pt>
                <c:pt idx="5">
                  <c:v>South Wairarapa District</c:v>
                </c:pt>
                <c:pt idx="6">
                  <c:v>Upper Hutt City</c:v>
                </c:pt>
                <c:pt idx="7">
                  <c:v>Wellington City</c:v>
                </c:pt>
                <c:pt idx="8">
                  <c:v>Wellington Regional Council</c:v>
                </c:pt>
              </c:strCache>
            </c:strRef>
          </c:cat>
          <c:val>
            <c:numRef>
              <c:f>Audit!$B$15:$B$23</c:f>
              <c:numCache>
                <c:formatCode>General</c:formatCode>
                <c:ptCount val="9"/>
                <c:pt idx="0">
                  <c:v>77</c:v>
                </c:pt>
                <c:pt idx="1">
                  <c:v>153</c:v>
                </c:pt>
                <c:pt idx="2">
                  <c:v>148</c:v>
                </c:pt>
                <c:pt idx="3">
                  <c:v>99</c:v>
                </c:pt>
                <c:pt idx="4">
                  <c:v>181</c:v>
                </c:pt>
                <c:pt idx="5">
                  <c:v>83</c:v>
                </c:pt>
                <c:pt idx="6">
                  <c:v>125</c:v>
                </c:pt>
                <c:pt idx="7">
                  <c:v>301</c:v>
                </c:pt>
                <c:pt idx="8">
                  <c:v>192</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5868197725284394"/>
          <c:y val="3.9363517060367455E-2"/>
          <c:w val="0.32465135608048995"/>
          <c:h val="0.96063648293963255"/>
        </c:manualLayout>
      </c:layout>
      <c:overlay val="0"/>
    </c:legend>
    <c:plotVisOnly val="1"/>
    <c:dispBlanksAs val="gap"/>
    <c:showDLblsOverMax val="0"/>
  </c:chart>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showLegendKey val="0"/>
            <c:showVal val="1"/>
            <c:showCatName val="0"/>
            <c:showSerName val="0"/>
            <c:showPercent val="0"/>
            <c:showBubbleSize val="0"/>
            <c:showLeaderLines val="1"/>
          </c:dLbls>
          <c:cat>
            <c:strRef>
              <c:f>Audit!$A$26:$A$34</c:f>
              <c:strCache>
                <c:ptCount val="9"/>
                <c:pt idx="0">
                  <c:v>Carterton District</c:v>
                </c:pt>
                <c:pt idx="1">
                  <c:v>Hutt City</c:v>
                </c:pt>
                <c:pt idx="2">
                  <c:v>Kapiti District</c:v>
                </c:pt>
                <c:pt idx="3">
                  <c:v>Masterton District</c:v>
                </c:pt>
                <c:pt idx="4">
                  <c:v>Porirua City</c:v>
                </c:pt>
                <c:pt idx="5">
                  <c:v>South Wairarapa District</c:v>
                </c:pt>
                <c:pt idx="6">
                  <c:v>Upper Hutt City</c:v>
                </c:pt>
                <c:pt idx="7">
                  <c:v>Wellington City</c:v>
                </c:pt>
                <c:pt idx="8">
                  <c:v>Wellington Regional Council</c:v>
                </c:pt>
              </c:strCache>
            </c:strRef>
          </c:cat>
          <c:val>
            <c:numRef>
              <c:f>Audit!$B$26:$B$34</c:f>
              <c:numCache>
                <c:formatCode>General</c:formatCode>
                <c:ptCount val="9"/>
                <c:pt idx="0">
                  <c:v>59</c:v>
                </c:pt>
                <c:pt idx="1">
                  <c:v>88</c:v>
                </c:pt>
                <c:pt idx="2">
                  <c:v>117</c:v>
                </c:pt>
                <c:pt idx="3">
                  <c:v>72</c:v>
                </c:pt>
                <c:pt idx="4">
                  <c:v>121</c:v>
                </c:pt>
                <c:pt idx="5">
                  <c:v>67</c:v>
                </c:pt>
                <c:pt idx="6">
                  <c:v>71</c:v>
                </c:pt>
                <c:pt idx="7">
                  <c:v>135</c:v>
                </c:pt>
                <c:pt idx="8">
                  <c:v>133</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0.55254</cdr:x>
      <cdr:y>0.85184</cdr:y>
    </cdr:from>
    <cdr:to>
      <cdr:x>0.8796</cdr:x>
      <cdr:y>0.94357</cdr:y>
    </cdr:to>
    <cdr:sp macro="" textlink="">
      <cdr:nvSpPr>
        <cdr:cNvPr id="2" name="TextBox 1"/>
        <cdr:cNvSpPr txBox="1"/>
      </cdr:nvSpPr>
      <cdr:spPr>
        <a:xfrm xmlns:a="http://schemas.openxmlformats.org/drawingml/2006/main">
          <a:off x="3147231" y="2661314"/>
          <a:ext cx="1862919" cy="286603"/>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100"/>
            <a:t>Total Debt - $785million</a:t>
          </a:r>
        </a:p>
      </cdr:txBody>
    </cdr:sp>
  </cdr:relSizeAnchor>
</c:userShapes>
</file>

<file path=word/drawings/drawing2.xml><?xml version="1.0" encoding="utf-8"?>
<c:userShapes xmlns:c="http://schemas.openxmlformats.org/drawingml/2006/chart">
  <cdr:relSizeAnchor xmlns:cdr="http://schemas.openxmlformats.org/drawingml/2006/chartDrawing">
    <cdr:from>
      <cdr:x>0.55254</cdr:x>
      <cdr:y>0.85184</cdr:y>
    </cdr:from>
    <cdr:to>
      <cdr:x>0.95932</cdr:x>
      <cdr:y>0.94357</cdr:y>
    </cdr:to>
    <cdr:sp macro="" textlink="">
      <cdr:nvSpPr>
        <cdr:cNvPr id="2" name="TextBox 1"/>
        <cdr:cNvSpPr txBox="1"/>
      </cdr:nvSpPr>
      <cdr:spPr>
        <a:xfrm xmlns:a="http://schemas.openxmlformats.org/drawingml/2006/main">
          <a:off x="3145088" y="2819234"/>
          <a:ext cx="2315438" cy="30358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100"/>
            <a:t>Total Forecast Debt - $1,336million</a:t>
          </a:r>
        </a:p>
      </cdr:txBody>
    </cdr:sp>
  </cdr:relSizeAnchor>
</c:userShapes>
</file>

<file path=word/drawings/drawing3.xml><?xml version="1.0" encoding="utf-8"?>
<c:userShapes xmlns:c="http://schemas.openxmlformats.org/drawingml/2006/chart">
  <cdr:relSizeAnchor xmlns:cdr="http://schemas.openxmlformats.org/drawingml/2006/chartDrawing">
    <cdr:from>
      <cdr:x>0.02412</cdr:x>
      <cdr:y>0.89078</cdr:y>
    </cdr:from>
    <cdr:to>
      <cdr:x>0.33183</cdr:x>
      <cdr:y>0.98301</cdr:y>
    </cdr:to>
    <cdr:sp macro="" textlink="">
      <cdr:nvSpPr>
        <cdr:cNvPr id="2" name="TextBox 1"/>
        <cdr:cNvSpPr txBox="1"/>
      </cdr:nvSpPr>
      <cdr:spPr>
        <a:xfrm xmlns:a="http://schemas.openxmlformats.org/drawingml/2006/main">
          <a:off x="131075" y="2504364"/>
          <a:ext cx="1671851" cy="25930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US" sz="1100"/>
            <a:t>Total Fees - $1.36million</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53073-D2C4-42A6-9B27-6B1E64472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D91B42C</Template>
  <TotalTime>0</TotalTime>
  <Pages>34</Pages>
  <Words>9210</Words>
  <Characters>52497</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Department of Internal Affairs</Company>
  <LinksUpToDate>false</LinksUpToDate>
  <CharactersWithSpaces>61584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Don Mackay</cp:lastModifiedBy>
  <cp:revision>2</cp:revision>
  <dcterms:created xsi:type="dcterms:W3CDTF">2014-12-02T21:51:00Z</dcterms:created>
  <dcterms:modified xsi:type="dcterms:W3CDTF">2014-12-02T21:51:00Z</dcterms:modified>
</cp:coreProperties>
</file>