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080" w:rsidRDefault="00E00080" w:rsidP="00E00080">
      <w:pPr>
        <w:rPr>
          <w:rFonts w:ascii="Baskerville Old Face" w:hAnsi="Baskerville Old Face" w:cs="Aharoni"/>
          <w:b/>
          <w:i/>
          <w:color w:val="215868"/>
          <w:sz w:val="48"/>
          <w:szCs w:val="48"/>
        </w:rPr>
      </w:pPr>
      <w:bookmarkStart w:id="0" w:name="_GoBack"/>
      <w:bookmarkEnd w:id="0"/>
      <w:r w:rsidRPr="00251C76">
        <w:rPr>
          <w:rFonts w:ascii="Baskerville Old Face" w:hAnsi="Baskerville Old Face" w:cs="Aharoni"/>
          <w:b/>
          <w:i/>
          <w:color w:val="215868"/>
          <w:sz w:val="48"/>
          <w:szCs w:val="48"/>
        </w:rPr>
        <w:t>Brian Smith Advisory Services Limited</w:t>
      </w:r>
    </w:p>
    <w:p w:rsidR="00E00080" w:rsidRDefault="00E00080" w:rsidP="00E00080">
      <w:pPr>
        <w:rPr>
          <w:rFonts w:ascii="Baskerville Old Face" w:hAnsi="Baskerville Old Face" w:cs="Aharoni"/>
          <w:b/>
          <w:i/>
          <w:color w:val="215868"/>
          <w:sz w:val="36"/>
          <w:szCs w:val="36"/>
        </w:rPr>
      </w:pPr>
      <w:r>
        <w:rPr>
          <w:rFonts w:ascii="Baskerville Old Face" w:hAnsi="Baskerville Old Face" w:cs="Aharoni"/>
          <w:b/>
          <w:i/>
          <w:color w:val="215868"/>
          <w:sz w:val="36"/>
          <w:szCs w:val="36"/>
        </w:rPr>
        <w:t>Public Sector Financial and Management Services</w:t>
      </w:r>
    </w:p>
    <w:p w:rsidR="00E00080" w:rsidRDefault="00E00080" w:rsidP="00E00080">
      <w:pPr>
        <w:rPr>
          <w:rFonts w:ascii="Times New Roman" w:hAnsi="Times New Roman"/>
          <w:color w:val="215868"/>
          <w:sz w:val="28"/>
          <w:szCs w:val="28"/>
        </w:rPr>
      </w:pPr>
      <w:r w:rsidRPr="00251C76">
        <w:rPr>
          <w:rFonts w:ascii="Times New Roman" w:hAnsi="Times New Roman"/>
          <w:color w:val="215868"/>
          <w:sz w:val="28"/>
          <w:szCs w:val="28"/>
        </w:rPr>
        <w:t xml:space="preserve">3 </w:t>
      </w:r>
      <w:proofErr w:type="spellStart"/>
      <w:r w:rsidRPr="00251C76">
        <w:rPr>
          <w:rFonts w:ascii="Times New Roman" w:hAnsi="Times New Roman"/>
          <w:color w:val="215868"/>
          <w:sz w:val="28"/>
          <w:szCs w:val="28"/>
        </w:rPr>
        <w:t>Hossack</w:t>
      </w:r>
      <w:proofErr w:type="spellEnd"/>
      <w:r w:rsidRPr="00251C76">
        <w:rPr>
          <w:rFonts w:ascii="Times New Roman" w:hAnsi="Times New Roman"/>
          <w:color w:val="215868"/>
          <w:sz w:val="28"/>
          <w:szCs w:val="28"/>
        </w:rPr>
        <w:t xml:space="preserve"> Close</w:t>
      </w:r>
      <w:r>
        <w:rPr>
          <w:rFonts w:ascii="Times New Roman" w:hAnsi="Times New Roman"/>
          <w:color w:val="215868"/>
          <w:sz w:val="28"/>
          <w:szCs w:val="28"/>
        </w:rPr>
        <w:t>, Christchurch 8051</w:t>
      </w:r>
    </w:p>
    <w:p w:rsidR="00E00080" w:rsidRDefault="00E00080" w:rsidP="00E00080">
      <w:pPr>
        <w:rPr>
          <w:rFonts w:ascii="Times New Roman" w:hAnsi="Times New Roman"/>
          <w:color w:val="215868"/>
          <w:sz w:val="28"/>
          <w:szCs w:val="28"/>
        </w:rPr>
      </w:pPr>
      <w:r>
        <w:rPr>
          <w:rFonts w:ascii="Times New Roman" w:hAnsi="Times New Roman"/>
          <w:color w:val="215868"/>
          <w:sz w:val="28"/>
          <w:szCs w:val="28"/>
        </w:rPr>
        <w:t>T (03) 3236-335      M (027) 440-3001    E Mail   briansmithadvisory@xtra.co.nz</w:t>
      </w:r>
    </w:p>
    <w:p w:rsidR="00E00080" w:rsidRPr="00AF239F" w:rsidRDefault="00E00080" w:rsidP="00E00080">
      <w:pPr>
        <w:pStyle w:val="NoSpacing"/>
        <w:rPr>
          <w:rFonts w:ascii="Arial" w:hAnsi="Arial" w:cs="Arial"/>
        </w:rPr>
      </w:pPr>
      <w:r>
        <w:rPr>
          <w:rFonts w:ascii="Arial" w:hAnsi="Arial" w:cs="Arial"/>
        </w:rPr>
        <w:t>7 April 2014</w:t>
      </w:r>
    </w:p>
    <w:p w:rsidR="00E00080" w:rsidRPr="00AF239F" w:rsidRDefault="00E00080" w:rsidP="00E00080">
      <w:pPr>
        <w:pStyle w:val="NoSpacing"/>
        <w:rPr>
          <w:rFonts w:ascii="Arial" w:hAnsi="Arial" w:cs="Arial"/>
        </w:rPr>
      </w:pPr>
    </w:p>
    <w:p w:rsidR="00E00080" w:rsidRPr="00AF239F" w:rsidRDefault="00E00080" w:rsidP="00E00080">
      <w:pPr>
        <w:pStyle w:val="NoSpacing"/>
        <w:rPr>
          <w:rFonts w:ascii="Arial" w:hAnsi="Arial" w:cs="Arial"/>
        </w:rPr>
      </w:pPr>
      <w:r w:rsidRPr="00AF239F">
        <w:rPr>
          <w:rFonts w:ascii="Arial" w:hAnsi="Arial" w:cs="Arial"/>
        </w:rPr>
        <w:t>Mr Donald Riezebos</w:t>
      </w:r>
    </w:p>
    <w:p w:rsidR="00E00080" w:rsidRPr="00AF239F" w:rsidRDefault="00E00080" w:rsidP="00E00080">
      <w:pPr>
        <w:pStyle w:val="NoSpacing"/>
        <w:rPr>
          <w:rFonts w:ascii="Arial" w:hAnsi="Arial" w:cs="Arial"/>
        </w:rPr>
      </w:pPr>
      <w:r w:rsidRPr="00AF239F">
        <w:rPr>
          <w:rFonts w:ascii="Arial" w:hAnsi="Arial" w:cs="Arial"/>
        </w:rPr>
        <w:t>Chief Executive</w:t>
      </w:r>
    </w:p>
    <w:p w:rsidR="00E00080" w:rsidRPr="00AF239F" w:rsidRDefault="00E00080" w:rsidP="00E00080">
      <w:pPr>
        <w:pStyle w:val="NoSpacing"/>
        <w:rPr>
          <w:rFonts w:ascii="Arial" w:hAnsi="Arial" w:cs="Arial"/>
        </w:rPr>
      </w:pPr>
      <w:r w:rsidRPr="00AF239F">
        <w:rPr>
          <w:rFonts w:ascii="Arial" w:hAnsi="Arial" w:cs="Arial"/>
        </w:rPr>
        <w:t>Local Government Commission</w:t>
      </w:r>
    </w:p>
    <w:p w:rsidR="00E00080" w:rsidRPr="00AF239F" w:rsidRDefault="00E00080" w:rsidP="00E00080">
      <w:pPr>
        <w:pStyle w:val="NoSpacing"/>
        <w:rPr>
          <w:rFonts w:ascii="Arial" w:hAnsi="Arial" w:cs="Arial"/>
        </w:rPr>
      </w:pPr>
      <w:r w:rsidRPr="00AF239F">
        <w:rPr>
          <w:rFonts w:ascii="Arial" w:hAnsi="Arial" w:cs="Arial"/>
        </w:rPr>
        <w:t>P O Box 5362</w:t>
      </w:r>
    </w:p>
    <w:p w:rsidR="00E00080" w:rsidRPr="00AF239F" w:rsidRDefault="00E00080" w:rsidP="00E00080">
      <w:pPr>
        <w:pStyle w:val="NoSpacing"/>
        <w:rPr>
          <w:rFonts w:ascii="Arial" w:hAnsi="Arial" w:cs="Arial"/>
        </w:rPr>
      </w:pPr>
      <w:r w:rsidRPr="00AF239F">
        <w:rPr>
          <w:rFonts w:ascii="Arial" w:hAnsi="Arial" w:cs="Arial"/>
        </w:rPr>
        <w:t>WELLINGTON 6145</w:t>
      </w:r>
    </w:p>
    <w:p w:rsidR="00E00080" w:rsidRPr="00AF239F"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Dear Donald</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sidRPr="009E5C51">
        <w:rPr>
          <w:rFonts w:ascii="Arial" w:hAnsi="Arial" w:cs="Arial"/>
          <w:b/>
        </w:rPr>
        <w:t>REPORT ON CORPORATE OVERHEAD COSTS OF THE NINE COUNCILS IN THE WELLINGTON REGION</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This is a report containing the information on corporate costs gathered from the nine councils in the Wellington Region. This information and the accompanying analysis are to assist the Commission in their deliberations on a proposal for future local government arrangements in the Wellington region.</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 xml:space="preserve">You may remember that similar reports were prepared by me last year in respect of the Northland and Hawke’s Bay. This report is slightly different in that I have not assessed long term annual savings associated with the rationalization into a lesser number of local authorities. The report may be </w:t>
      </w:r>
      <w:proofErr w:type="gramStart"/>
      <w:r>
        <w:rPr>
          <w:rFonts w:ascii="Arial" w:hAnsi="Arial" w:cs="Arial"/>
        </w:rPr>
        <w:t>considered  ‘Stage</w:t>
      </w:r>
      <w:proofErr w:type="gramEnd"/>
      <w:r>
        <w:rPr>
          <w:rFonts w:ascii="Arial" w:hAnsi="Arial" w:cs="Arial"/>
        </w:rPr>
        <w:t xml:space="preserve"> 1’ in nature by setting the scene on the quantum and nature of corporate costs. A future ‘Stage 2’ report will focus on expected annual savings. In order to advance Stage 2 the potential scenarios or options of how local government in Wellington might be re organized will need to be determined, as I need ‘counterfactuals’ to do my comparisons.</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My report is set out under the following headings;</w:t>
      </w:r>
    </w:p>
    <w:p w:rsidR="00E00080" w:rsidRDefault="00E00080" w:rsidP="00E00080">
      <w:pPr>
        <w:pStyle w:val="NoSpacing"/>
        <w:rPr>
          <w:rFonts w:ascii="Arial" w:hAnsi="Arial" w:cs="Arial"/>
        </w:rPr>
      </w:pPr>
    </w:p>
    <w:p w:rsidR="00E00080" w:rsidRDefault="00E00080" w:rsidP="00E00080">
      <w:pPr>
        <w:pStyle w:val="NoSpacing"/>
        <w:numPr>
          <w:ilvl w:val="0"/>
          <w:numId w:val="1"/>
        </w:numPr>
        <w:rPr>
          <w:rFonts w:ascii="Arial" w:hAnsi="Arial" w:cs="Arial"/>
        </w:rPr>
      </w:pPr>
      <w:r>
        <w:rPr>
          <w:rFonts w:ascii="Arial" w:hAnsi="Arial" w:cs="Arial"/>
        </w:rPr>
        <w:t>Methodology</w:t>
      </w:r>
    </w:p>
    <w:p w:rsidR="00E00080" w:rsidRDefault="00E00080" w:rsidP="00E00080">
      <w:pPr>
        <w:pStyle w:val="NoSpacing"/>
        <w:numPr>
          <w:ilvl w:val="0"/>
          <w:numId w:val="1"/>
        </w:numPr>
        <w:rPr>
          <w:rFonts w:ascii="Arial" w:hAnsi="Arial" w:cs="Arial"/>
        </w:rPr>
      </w:pPr>
      <w:r>
        <w:rPr>
          <w:rFonts w:ascii="Arial" w:hAnsi="Arial" w:cs="Arial"/>
        </w:rPr>
        <w:t>Key Findings</w:t>
      </w:r>
    </w:p>
    <w:p w:rsidR="00E00080" w:rsidRDefault="00E00080" w:rsidP="00E00080">
      <w:pPr>
        <w:pStyle w:val="NoSpacing"/>
        <w:numPr>
          <w:ilvl w:val="0"/>
          <w:numId w:val="1"/>
        </w:numPr>
        <w:rPr>
          <w:rFonts w:ascii="Arial" w:hAnsi="Arial" w:cs="Arial"/>
        </w:rPr>
      </w:pPr>
      <w:r>
        <w:rPr>
          <w:rFonts w:ascii="Arial" w:hAnsi="Arial" w:cs="Arial"/>
        </w:rPr>
        <w:t>Indicative areas for rationalisation</w:t>
      </w:r>
    </w:p>
    <w:p w:rsidR="00E00080" w:rsidRDefault="00E00080" w:rsidP="00E00080">
      <w:pPr>
        <w:pStyle w:val="NoSpacing"/>
        <w:numPr>
          <w:ilvl w:val="0"/>
          <w:numId w:val="1"/>
        </w:numPr>
        <w:rPr>
          <w:rFonts w:ascii="Arial" w:hAnsi="Arial" w:cs="Arial"/>
        </w:rPr>
      </w:pPr>
      <w:r>
        <w:rPr>
          <w:rFonts w:ascii="Arial" w:hAnsi="Arial" w:cs="Arial"/>
        </w:rPr>
        <w:t>Limitations</w:t>
      </w:r>
    </w:p>
    <w:p w:rsidR="00E00080" w:rsidRDefault="00E00080" w:rsidP="00E00080">
      <w:pPr>
        <w:pStyle w:val="NoSpacing"/>
        <w:numPr>
          <w:ilvl w:val="0"/>
          <w:numId w:val="1"/>
        </w:numPr>
        <w:rPr>
          <w:rFonts w:ascii="Arial" w:hAnsi="Arial" w:cs="Arial"/>
        </w:rPr>
      </w:pPr>
      <w:r>
        <w:rPr>
          <w:rFonts w:ascii="Arial" w:hAnsi="Arial" w:cs="Arial"/>
        </w:rPr>
        <w:t>Next Steps</w:t>
      </w:r>
    </w:p>
    <w:p w:rsidR="00E00080" w:rsidRDefault="00E00080" w:rsidP="00E00080">
      <w:pPr>
        <w:pStyle w:val="NoSpacing"/>
        <w:numPr>
          <w:ilvl w:val="0"/>
          <w:numId w:val="1"/>
        </w:numPr>
        <w:rPr>
          <w:rFonts w:ascii="Arial" w:hAnsi="Arial" w:cs="Arial"/>
        </w:rPr>
      </w:pPr>
      <w:r>
        <w:rPr>
          <w:rFonts w:ascii="Arial" w:hAnsi="Arial" w:cs="Arial"/>
        </w:rPr>
        <w:t xml:space="preserve">Appendices; </w:t>
      </w:r>
    </w:p>
    <w:p w:rsidR="00E00080" w:rsidRDefault="00E00080" w:rsidP="00E00080">
      <w:pPr>
        <w:pStyle w:val="NoSpacing"/>
        <w:numPr>
          <w:ilvl w:val="0"/>
          <w:numId w:val="2"/>
        </w:numPr>
        <w:rPr>
          <w:rFonts w:ascii="Arial" w:hAnsi="Arial" w:cs="Arial"/>
        </w:rPr>
      </w:pPr>
      <w:r>
        <w:rPr>
          <w:rFonts w:ascii="Arial" w:hAnsi="Arial" w:cs="Arial"/>
        </w:rPr>
        <w:t>Appendix 1 – Corporate FTEs and personnel costs shown by Council (pie diagrams)</w:t>
      </w:r>
    </w:p>
    <w:p w:rsidR="00E00080" w:rsidRDefault="00E00080" w:rsidP="00E00080">
      <w:pPr>
        <w:pStyle w:val="NoSpacing"/>
        <w:numPr>
          <w:ilvl w:val="0"/>
          <w:numId w:val="2"/>
        </w:numPr>
        <w:rPr>
          <w:rFonts w:ascii="Arial" w:hAnsi="Arial" w:cs="Arial"/>
        </w:rPr>
      </w:pPr>
      <w:r>
        <w:rPr>
          <w:rFonts w:ascii="Arial" w:hAnsi="Arial" w:cs="Arial"/>
        </w:rPr>
        <w:t>Appendix 2 – Corporate FTEs and personnel costs shown by corporate function (pie diagrams)</w:t>
      </w:r>
    </w:p>
    <w:p w:rsidR="00E00080" w:rsidRDefault="00E00080" w:rsidP="00E00080">
      <w:pPr>
        <w:pStyle w:val="NoSpacing"/>
        <w:numPr>
          <w:ilvl w:val="0"/>
          <w:numId w:val="2"/>
        </w:numPr>
        <w:rPr>
          <w:rFonts w:ascii="Arial" w:hAnsi="Arial" w:cs="Arial"/>
        </w:rPr>
      </w:pPr>
      <w:r>
        <w:rPr>
          <w:rFonts w:ascii="Arial" w:hAnsi="Arial" w:cs="Arial"/>
        </w:rPr>
        <w:t>Appendix 3 – Percentage of Corporate FTEs compared to total staff (by Council) (chart)</w:t>
      </w:r>
    </w:p>
    <w:p w:rsidR="00E00080" w:rsidRDefault="00E00080" w:rsidP="00E00080">
      <w:pPr>
        <w:pStyle w:val="NoSpacing"/>
        <w:numPr>
          <w:ilvl w:val="0"/>
          <w:numId w:val="2"/>
        </w:numPr>
        <w:rPr>
          <w:rFonts w:ascii="Arial" w:hAnsi="Arial" w:cs="Arial"/>
        </w:rPr>
      </w:pPr>
      <w:r>
        <w:rPr>
          <w:rFonts w:ascii="Arial" w:hAnsi="Arial" w:cs="Arial"/>
        </w:rPr>
        <w:t xml:space="preserve">Appendix 4 – Tables of returned information from each council categorized into; largest three Councils, four ‘mid-sized ‘councils and the two small </w:t>
      </w:r>
      <w:proofErr w:type="spellStart"/>
      <w:r>
        <w:rPr>
          <w:rFonts w:ascii="Arial" w:hAnsi="Arial" w:cs="Arial"/>
        </w:rPr>
        <w:t>Wairarapa</w:t>
      </w:r>
      <w:proofErr w:type="spellEnd"/>
      <w:r>
        <w:rPr>
          <w:rFonts w:ascii="Arial" w:hAnsi="Arial" w:cs="Arial"/>
        </w:rPr>
        <w:t xml:space="preserve"> councils.</w:t>
      </w:r>
    </w:p>
    <w:p w:rsidR="00E00080" w:rsidRDefault="00E00080" w:rsidP="00E00080">
      <w:pPr>
        <w:pStyle w:val="NoSpacing"/>
        <w:numPr>
          <w:ilvl w:val="0"/>
          <w:numId w:val="2"/>
        </w:numPr>
        <w:rPr>
          <w:rFonts w:ascii="Arial" w:hAnsi="Arial" w:cs="Arial"/>
        </w:rPr>
      </w:pPr>
      <w:r>
        <w:rPr>
          <w:rFonts w:ascii="Arial" w:hAnsi="Arial" w:cs="Arial"/>
        </w:rPr>
        <w:t>Appendix 5 – Copy of the template sent to each council for completion</w:t>
      </w:r>
    </w:p>
    <w:p w:rsidR="00E00080" w:rsidRDefault="00E00080" w:rsidP="00E00080">
      <w:pPr>
        <w:pStyle w:val="NoSpacing"/>
        <w:rPr>
          <w:rFonts w:ascii="Arial" w:hAnsi="Arial" w:cs="Arial"/>
        </w:rPr>
      </w:pPr>
      <w:r>
        <w:rPr>
          <w:rFonts w:ascii="Arial" w:hAnsi="Arial" w:cs="Arial"/>
        </w:rPr>
        <w:t xml:space="preserve">            </w:t>
      </w:r>
    </w:p>
    <w:p w:rsidR="00E00080" w:rsidRDefault="00E00080" w:rsidP="00E00080">
      <w:pPr>
        <w:pStyle w:val="NoSpacing"/>
        <w:rPr>
          <w:rFonts w:ascii="Arial" w:hAnsi="Arial" w:cs="Arial"/>
        </w:rPr>
      </w:pPr>
    </w:p>
    <w:p w:rsidR="00E00080" w:rsidRDefault="00E00080" w:rsidP="00E00080">
      <w:pPr>
        <w:pStyle w:val="NoSpacing"/>
        <w:rPr>
          <w:rFonts w:ascii="Arial" w:hAnsi="Arial" w:cs="Arial"/>
          <w:b/>
        </w:rPr>
      </w:pPr>
    </w:p>
    <w:p w:rsidR="00E00080" w:rsidRDefault="00E00080" w:rsidP="00E00080">
      <w:pPr>
        <w:pStyle w:val="NoSpacing"/>
        <w:rPr>
          <w:rFonts w:ascii="Arial" w:hAnsi="Arial" w:cs="Arial"/>
          <w:b/>
        </w:rPr>
      </w:pPr>
    </w:p>
    <w:p w:rsidR="00E00080" w:rsidRDefault="00E00080" w:rsidP="00E00080">
      <w:pPr>
        <w:pStyle w:val="NoSpacing"/>
        <w:rPr>
          <w:rFonts w:ascii="Arial" w:hAnsi="Arial" w:cs="Arial"/>
          <w:b/>
        </w:rPr>
      </w:pPr>
    </w:p>
    <w:p w:rsidR="00E00080" w:rsidRDefault="00E00080" w:rsidP="00E00080">
      <w:pPr>
        <w:pStyle w:val="NoSpacing"/>
        <w:rPr>
          <w:rFonts w:ascii="Arial" w:hAnsi="Arial" w:cs="Arial"/>
          <w:b/>
        </w:rPr>
      </w:pPr>
    </w:p>
    <w:p w:rsidR="00E00080" w:rsidRDefault="00E00080" w:rsidP="00E00080">
      <w:pPr>
        <w:pStyle w:val="NoSpacing"/>
        <w:rPr>
          <w:rFonts w:ascii="Arial" w:hAnsi="Arial" w:cs="Arial"/>
          <w:b/>
        </w:rPr>
      </w:pPr>
    </w:p>
    <w:p w:rsidR="00E00080" w:rsidRPr="00A41444" w:rsidRDefault="00E00080" w:rsidP="00E00080">
      <w:pPr>
        <w:pStyle w:val="NoSpacing"/>
        <w:rPr>
          <w:rFonts w:ascii="Arial" w:hAnsi="Arial" w:cs="Arial"/>
          <w:b/>
        </w:rPr>
      </w:pPr>
      <w:r w:rsidRPr="00A41444">
        <w:rPr>
          <w:rFonts w:ascii="Arial" w:hAnsi="Arial" w:cs="Arial"/>
          <w:b/>
        </w:rPr>
        <w:lastRenderedPageBreak/>
        <w:t>Methodology</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We were seeking to derive information from each of the nine councils on those costs which represent the personnel cost component of corporate overheads for 2013 -14 and also to determine the number of corporate Full Time Equivalents (FTEs) at 30 June 2013. The costs sought excluded;</w:t>
      </w:r>
    </w:p>
    <w:p w:rsidR="00E00080" w:rsidRDefault="00E00080" w:rsidP="00E00080">
      <w:pPr>
        <w:pStyle w:val="NoSpacing"/>
        <w:rPr>
          <w:rFonts w:ascii="Arial" w:hAnsi="Arial" w:cs="Arial"/>
        </w:rPr>
      </w:pPr>
    </w:p>
    <w:p w:rsidR="00E00080" w:rsidRDefault="00E00080" w:rsidP="00E00080">
      <w:pPr>
        <w:pStyle w:val="NoSpacing"/>
        <w:numPr>
          <w:ilvl w:val="0"/>
          <w:numId w:val="3"/>
        </w:numPr>
        <w:rPr>
          <w:rFonts w:ascii="Arial" w:hAnsi="Arial" w:cs="Arial"/>
        </w:rPr>
      </w:pPr>
      <w:r>
        <w:rPr>
          <w:rFonts w:ascii="Arial" w:hAnsi="Arial" w:cs="Arial"/>
        </w:rPr>
        <w:t xml:space="preserve">Direct costs of council activities ( such as </w:t>
      </w:r>
      <w:proofErr w:type="spellStart"/>
      <w:r>
        <w:rPr>
          <w:rFonts w:ascii="Arial" w:hAnsi="Arial" w:cs="Arial"/>
        </w:rPr>
        <w:t>roading</w:t>
      </w:r>
      <w:proofErr w:type="spellEnd"/>
      <w:r>
        <w:rPr>
          <w:rFonts w:ascii="Arial" w:hAnsi="Arial" w:cs="Arial"/>
        </w:rPr>
        <w:t xml:space="preserve"> </w:t>
      </w:r>
      <w:proofErr w:type="spellStart"/>
      <w:r>
        <w:rPr>
          <w:rFonts w:ascii="Arial" w:hAnsi="Arial" w:cs="Arial"/>
        </w:rPr>
        <w:t>etc</w:t>
      </w:r>
      <w:proofErr w:type="spellEnd"/>
      <w:r>
        <w:rPr>
          <w:rFonts w:ascii="Arial" w:hAnsi="Arial" w:cs="Arial"/>
        </w:rPr>
        <w:t xml:space="preserve">) </w:t>
      </w:r>
    </w:p>
    <w:p w:rsidR="00E00080" w:rsidRDefault="00E00080" w:rsidP="00E00080">
      <w:pPr>
        <w:pStyle w:val="NoSpacing"/>
        <w:numPr>
          <w:ilvl w:val="0"/>
          <w:numId w:val="3"/>
        </w:numPr>
        <w:rPr>
          <w:rFonts w:ascii="Arial" w:hAnsi="Arial" w:cs="Arial"/>
        </w:rPr>
      </w:pPr>
      <w:r>
        <w:rPr>
          <w:rFonts w:ascii="Arial" w:hAnsi="Arial" w:cs="Arial"/>
        </w:rPr>
        <w:t>CCO costs (other than costs of monitoring CCOs)</w:t>
      </w:r>
    </w:p>
    <w:p w:rsidR="00E00080" w:rsidRDefault="00E00080" w:rsidP="00E00080">
      <w:pPr>
        <w:pStyle w:val="NoSpacing"/>
        <w:numPr>
          <w:ilvl w:val="0"/>
          <w:numId w:val="3"/>
        </w:numPr>
        <w:rPr>
          <w:rFonts w:ascii="Arial" w:hAnsi="Arial" w:cs="Arial"/>
        </w:rPr>
      </w:pPr>
      <w:r>
        <w:rPr>
          <w:rFonts w:ascii="Arial" w:hAnsi="Arial" w:cs="Arial"/>
        </w:rPr>
        <w:t>Mayoral, elected member and CEO remuneration</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The best way to gather this information was by issuing a generic template and accompanying guidance to each council. Care was taken to ensure there were consistent classifications and detailed definitions of what information should be included or excluded.</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The template was sent to all Councils early March with a deadline date of 14 March 2014 for return of information. The last Council return was received 31 March 2014. The template is shown in Appendix 5.</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Generally the responses were of good quality. While some clarifications were required the information returned was sufficiently robust for this analysis.</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Pr="00A41444" w:rsidRDefault="00E00080" w:rsidP="00E00080">
      <w:pPr>
        <w:pStyle w:val="NoSpacing"/>
        <w:rPr>
          <w:rFonts w:ascii="Arial" w:hAnsi="Arial" w:cs="Arial"/>
          <w:b/>
        </w:rPr>
      </w:pPr>
      <w:r w:rsidRPr="00A41444">
        <w:rPr>
          <w:rFonts w:ascii="Arial" w:hAnsi="Arial" w:cs="Arial"/>
          <w:b/>
        </w:rPr>
        <w:t>Key Findings</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The major observations from the returned data are;</w:t>
      </w:r>
    </w:p>
    <w:p w:rsidR="00E00080" w:rsidRDefault="00E00080" w:rsidP="00E00080">
      <w:pPr>
        <w:pStyle w:val="NoSpacing"/>
        <w:rPr>
          <w:rFonts w:ascii="Arial" w:hAnsi="Arial" w:cs="Arial"/>
        </w:rPr>
      </w:pPr>
    </w:p>
    <w:p w:rsidR="00E00080" w:rsidRDefault="00E00080" w:rsidP="00E00080">
      <w:pPr>
        <w:pStyle w:val="NoSpacing"/>
        <w:numPr>
          <w:ilvl w:val="0"/>
          <w:numId w:val="4"/>
        </w:numPr>
        <w:rPr>
          <w:rFonts w:ascii="Arial" w:hAnsi="Arial" w:cs="Arial"/>
        </w:rPr>
      </w:pPr>
      <w:r>
        <w:rPr>
          <w:rFonts w:ascii="Arial" w:hAnsi="Arial" w:cs="Arial"/>
        </w:rPr>
        <w:t>Collectively the nine councils had 760 FTE corporate personnel at 30 June 2013. The total FTEs of all councils’ staff at June 2013 was 3257. This gives an overall percentage of corporate to total staff of 23%. Appendix 3 shows the breakdown of this information by Council. The percentages range from 9% to 29%.</w:t>
      </w:r>
    </w:p>
    <w:p w:rsidR="00E00080" w:rsidRDefault="00E00080" w:rsidP="00E00080">
      <w:pPr>
        <w:pStyle w:val="NoSpacing"/>
        <w:ind w:left="720"/>
        <w:rPr>
          <w:rFonts w:ascii="Arial" w:hAnsi="Arial" w:cs="Arial"/>
        </w:rPr>
      </w:pPr>
    </w:p>
    <w:p w:rsidR="00E00080" w:rsidRDefault="00E00080" w:rsidP="00E00080">
      <w:pPr>
        <w:pStyle w:val="NoSpacing"/>
        <w:numPr>
          <w:ilvl w:val="0"/>
          <w:numId w:val="4"/>
        </w:numPr>
        <w:rPr>
          <w:rFonts w:ascii="Arial" w:hAnsi="Arial" w:cs="Arial"/>
        </w:rPr>
      </w:pPr>
      <w:r>
        <w:rPr>
          <w:rFonts w:ascii="Arial" w:hAnsi="Arial" w:cs="Arial"/>
        </w:rPr>
        <w:t>The three largest councils (Hutt City, Wellington City and GWRC) account for 74% of total corporate FTEs. Wellington Council by itself accounts for over half (53%) of the nine councils corporate FTEs.</w:t>
      </w:r>
    </w:p>
    <w:p w:rsidR="00E00080" w:rsidRDefault="00E00080" w:rsidP="00E00080">
      <w:pPr>
        <w:pStyle w:val="NoSpacing"/>
        <w:rPr>
          <w:rFonts w:ascii="Arial" w:hAnsi="Arial" w:cs="Arial"/>
        </w:rPr>
      </w:pPr>
    </w:p>
    <w:p w:rsidR="00E00080" w:rsidRDefault="00E00080" w:rsidP="00E00080">
      <w:pPr>
        <w:pStyle w:val="NoSpacing"/>
        <w:numPr>
          <w:ilvl w:val="0"/>
          <w:numId w:val="4"/>
        </w:numPr>
        <w:rPr>
          <w:rFonts w:ascii="Arial" w:hAnsi="Arial" w:cs="Arial"/>
        </w:rPr>
      </w:pPr>
      <w:r>
        <w:rPr>
          <w:rFonts w:ascii="Arial" w:hAnsi="Arial" w:cs="Arial"/>
        </w:rPr>
        <w:t xml:space="preserve">The corporate FTEs returned by the two small </w:t>
      </w:r>
      <w:proofErr w:type="spellStart"/>
      <w:r>
        <w:rPr>
          <w:rFonts w:ascii="Arial" w:hAnsi="Arial" w:cs="Arial"/>
        </w:rPr>
        <w:t>Wairarapa</w:t>
      </w:r>
      <w:proofErr w:type="spellEnd"/>
      <w:r>
        <w:rPr>
          <w:rFonts w:ascii="Arial" w:hAnsi="Arial" w:cs="Arial"/>
        </w:rPr>
        <w:t xml:space="preserve"> councils (South </w:t>
      </w:r>
      <w:proofErr w:type="spellStart"/>
      <w:r>
        <w:rPr>
          <w:rFonts w:ascii="Arial" w:hAnsi="Arial" w:cs="Arial"/>
        </w:rPr>
        <w:t>Wairarapa</w:t>
      </w:r>
      <w:proofErr w:type="spellEnd"/>
      <w:r>
        <w:rPr>
          <w:rFonts w:ascii="Arial" w:hAnsi="Arial" w:cs="Arial"/>
        </w:rPr>
        <w:t xml:space="preserve"> and </w:t>
      </w:r>
      <w:proofErr w:type="spellStart"/>
      <w:r>
        <w:rPr>
          <w:rFonts w:ascii="Arial" w:hAnsi="Arial" w:cs="Arial"/>
        </w:rPr>
        <w:t>Carterton</w:t>
      </w:r>
      <w:proofErr w:type="spellEnd"/>
      <w:r>
        <w:rPr>
          <w:rFonts w:ascii="Arial" w:hAnsi="Arial" w:cs="Arial"/>
        </w:rPr>
        <w:t xml:space="preserve">) are miniscule at 9 FTEs and 4 FTEs respectively. </w:t>
      </w:r>
    </w:p>
    <w:p w:rsidR="00E00080" w:rsidRDefault="00E00080" w:rsidP="00E00080">
      <w:pPr>
        <w:pStyle w:val="NoSpacing"/>
        <w:rPr>
          <w:rFonts w:ascii="Arial" w:hAnsi="Arial" w:cs="Arial"/>
        </w:rPr>
      </w:pPr>
    </w:p>
    <w:p w:rsidR="00E00080" w:rsidRDefault="00E00080" w:rsidP="00E00080">
      <w:pPr>
        <w:pStyle w:val="NoSpacing"/>
        <w:numPr>
          <w:ilvl w:val="0"/>
          <w:numId w:val="4"/>
        </w:numPr>
        <w:rPr>
          <w:rFonts w:ascii="Arial" w:hAnsi="Arial" w:cs="Arial"/>
        </w:rPr>
      </w:pPr>
      <w:r>
        <w:rPr>
          <w:rFonts w:ascii="Arial" w:hAnsi="Arial" w:cs="Arial"/>
        </w:rPr>
        <w:t xml:space="preserve">The Corporate FTEs have been split into 10 work functions. The IT function has the largest number of </w:t>
      </w:r>
      <w:proofErr w:type="gramStart"/>
      <w:r>
        <w:rPr>
          <w:rFonts w:ascii="Arial" w:hAnsi="Arial" w:cs="Arial"/>
        </w:rPr>
        <w:t>FTEs  -</w:t>
      </w:r>
      <w:proofErr w:type="gramEnd"/>
      <w:r>
        <w:rPr>
          <w:rFonts w:ascii="Arial" w:hAnsi="Arial" w:cs="Arial"/>
        </w:rPr>
        <w:t xml:space="preserve"> 198 FTEs ,or 26%, followed by Finance at 143 FTEs or 19%. Customer Services show 86 FTEs (11%). Communications, HR and Records functions are each around 50 FTEs.</w:t>
      </w:r>
    </w:p>
    <w:p w:rsidR="00E00080" w:rsidRDefault="00E00080" w:rsidP="00E00080">
      <w:pPr>
        <w:pStyle w:val="NoSpacing"/>
        <w:rPr>
          <w:rFonts w:ascii="Arial" w:hAnsi="Arial" w:cs="Arial"/>
        </w:rPr>
      </w:pPr>
    </w:p>
    <w:p w:rsidR="00E00080" w:rsidRDefault="00E00080" w:rsidP="00E00080">
      <w:pPr>
        <w:pStyle w:val="NoSpacing"/>
        <w:numPr>
          <w:ilvl w:val="0"/>
          <w:numId w:val="4"/>
        </w:numPr>
        <w:rPr>
          <w:rFonts w:ascii="Arial" w:hAnsi="Arial" w:cs="Arial"/>
        </w:rPr>
      </w:pPr>
      <w:r>
        <w:rPr>
          <w:rFonts w:ascii="Arial" w:hAnsi="Arial" w:cs="Arial"/>
        </w:rPr>
        <w:t>An interesting corporate work function was termed ’other specialist services’. This captured the likes of business analysts, legal functions, CCO monitoring etc. There were 98 FTEs in this category over all the nine councils, but Wellington City alone accounted for 70 of the 98 FTEs. Appendix 2 shows the details.</w:t>
      </w:r>
    </w:p>
    <w:p w:rsidR="00E00080" w:rsidRDefault="00E00080" w:rsidP="00E00080">
      <w:pPr>
        <w:pStyle w:val="NoSpacing"/>
        <w:rPr>
          <w:rFonts w:ascii="Arial" w:hAnsi="Arial" w:cs="Arial"/>
        </w:rPr>
      </w:pPr>
    </w:p>
    <w:p w:rsidR="00E00080" w:rsidRDefault="00E00080" w:rsidP="00E00080">
      <w:pPr>
        <w:pStyle w:val="NoSpacing"/>
        <w:numPr>
          <w:ilvl w:val="0"/>
          <w:numId w:val="4"/>
        </w:numPr>
        <w:rPr>
          <w:rFonts w:ascii="Arial" w:hAnsi="Arial" w:cs="Arial"/>
        </w:rPr>
      </w:pPr>
      <w:r>
        <w:rPr>
          <w:rFonts w:ascii="Arial" w:hAnsi="Arial" w:cs="Arial"/>
        </w:rPr>
        <w:t>Dollar wise, the 760 corporate FTEs for the nine councils are budgeted to incur personnel costs of $53.6 million in 2013-14. By personnel costs we mean the gross pay, bonuses, FBT, employers superannuation subsidy and health benefit costs – i.e. the total cost of employment. The $53.6 million translates into an average of $70,500 per corporate employee for 2013-14. For individual councils the average ranged from $51,000 to $82,000.</w:t>
      </w:r>
    </w:p>
    <w:p w:rsidR="00E00080" w:rsidRDefault="00E00080" w:rsidP="00E00080">
      <w:pPr>
        <w:pStyle w:val="NoSpacing"/>
        <w:rPr>
          <w:rFonts w:ascii="Arial" w:hAnsi="Arial" w:cs="Arial"/>
        </w:rPr>
      </w:pPr>
    </w:p>
    <w:p w:rsidR="00E00080" w:rsidRDefault="00E00080" w:rsidP="00E00080">
      <w:pPr>
        <w:pStyle w:val="NoSpacing"/>
        <w:ind w:left="720"/>
        <w:rPr>
          <w:rFonts w:ascii="Arial" w:hAnsi="Arial" w:cs="Arial"/>
        </w:rPr>
      </w:pPr>
    </w:p>
    <w:p w:rsidR="00E00080" w:rsidRDefault="00E00080" w:rsidP="00E00080">
      <w:pPr>
        <w:pStyle w:val="NoSpacing"/>
        <w:ind w:left="720"/>
        <w:rPr>
          <w:rFonts w:ascii="Arial" w:hAnsi="Arial" w:cs="Arial"/>
        </w:rPr>
      </w:pPr>
    </w:p>
    <w:p w:rsidR="00E00080" w:rsidRDefault="00E00080" w:rsidP="00E00080">
      <w:pPr>
        <w:pStyle w:val="NoSpacing"/>
        <w:ind w:left="720"/>
        <w:rPr>
          <w:rFonts w:ascii="Arial" w:hAnsi="Arial" w:cs="Arial"/>
        </w:rPr>
      </w:pPr>
    </w:p>
    <w:p w:rsidR="00E00080" w:rsidRDefault="00E00080" w:rsidP="00E00080">
      <w:pPr>
        <w:pStyle w:val="NoSpacing"/>
        <w:ind w:left="720"/>
        <w:rPr>
          <w:rFonts w:ascii="Arial" w:hAnsi="Arial" w:cs="Arial"/>
        </w:rPr>
      </w:pPr>
    </w:p>
    <w:p w:rsidR="00E00080" w:rsidRPr="0051223F" w:rsidRDefault="00E00080" w:rsidP="00E00080">
      <w:pPr>
        <w:pStyle w:val="NoSpacing"/>
        <w:numPr>
          <w:ilvl w:val="0"/>
          <w:numId w:val="4"/>
        </w:numPr>
        <w:rPr>
          <w:rFonts w:ascii="Arial" w:hAnsi="Arial" w:cs="Arial"/>
        </w:rPr>
      </w:pPr>
      <w:r>
        <w:rPr>
          <w:rFonts w:ascii="Arial" w:hAnsi="Arial" w:cs="Arial"/>
        </w:rPr>
        <w:lastRenderedPageBreak/>
        <w:t xml:space="preserve">Although it appears counter-intuitive there is no indicative trend that the bigger councils have a lower corporate staff to total staff ratio than smaller councils. One would have thought that </w:t>
      </w:r>
      <w:proofErr w:type="spellStart"/>
      <w:r>
        <w:rPr>
          <w:rFonts w:ascii="Arial" w:hAnsi="Arial" w:cs="Arial"/>
        </w:rPr>
        <w:t>Carterton</w:t>
      </w:r>
      <w:proofErr w:type="spellEnd"/>
      <w:r>
        <w:rPr>
          <w:rFonts w:ascii="Arial" w:hAnsi="Arial" w:cs="Arial"/>
        </w:rPr>
        <w:t xml:space="preserve"> would have a high ratio as there would be a minimum level of corporate resource needed to support council activities. However their ratio is 9% with corporate staff obviously multi-tasking in different functions. Conversely there appear to be no economies of scale at the other end of the scale with Wellington City showing 402 corporate FTEs, which was 27% of the total council FTEs at 30 June 2013.</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Pr="00E72783" w:rsidRDefault="00E00080" w:rsidP="00E00080">
      <w:pPr>
        <w:pStyle w:val="NoSpacing"/>
        <w:rPr>
          <w:rFonts w:ascii="Arial" w:hAnsi="Arial" w:cs="Arial"/>
          <w:b/>
        </w:rPr>
      </w:pPr>
      <w:r w:rsidRPr="00E72783">
        <w:rPr>
          <w:rFonts w:ascii="Arial" w:hAnsi="Arial" w:cs="Arial"/>
          <w:b/>
        </w:rPr>
        <w:t>Indicative Areas for Rationalisation in a revised local government structure for the Wellington region</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While this aspect will be covered in depth in Stage 2 it is possible to make broad observations on corporate functional areas that lend themselves to potential rationalization;</w:t>
      </w:r>
    </w:p>
    <w:p w:rsidR="00E00080" w:rsidRDefault="00E00080" w:rsidP="00E00080">
      <w:pPr>
        <w:pStyle w:val="NoSpacing"/>
        <w:rPr>
          <w:rFonts w:ascii="Arial" w:hAnsi="Arial" w:cs="Arial"/>
        </w:rPr>
      </w:pPr>
    </w:p>
    <w:p w:rsidR="00E00080" w:rsidRDefault="00E00080" w:rsidP="00E00080">
      <w:pPr>
        <w:pStyle w:val="NoSpacing"/>
        <w:numPr>
          <w:ilvl w:val="0"/>
          <w:numId w:val="5"/>
        </w:numPr>
        <w:rPr>
          <w:rFonts w:ascii="Arial" w:hAnsi="Arial" w:cs="Arial"/>
        </w:rPr>
      </w:pPr>
      <w:r>
        <w:rPr>
          <w:rFonts w:ascii="Arial" w:hAnsi="Arial" w:cs="Arial"/>
        </w:rPr>
        <w:t>There is a high number of FTEs (with associated personnel costs) in the IT function. There were 198 FTEs over the nine councils at June 2013, with 130 FTEs of these or 66% employed by Wellington City. In any re organization it would be expected that this resource could be rationalized after a transition period. FTE savings of 20-30% should be possible, although the more significant savings will be in the rationalization of IT systems and common platforms. This is a challenge that Auckland Council is facing at present.</w:t>
      </w:r>
    </w:p>
    <w:p w:rsidR="00E00080" w:rsidRDefault="00E00080" w:rsidP="00E00080">
      <w:pPr>
        <w:pStyle w:val="NoSpacing"/>
        <w:rPr>
          <w:rFonts w:ascii="Arial" w:hAnsi="Arial" w:cs="Arial"/>
        </w:rPr>
      </w:pPr>
    </w:p>
    <w:p w:rsidR="00E00080" w:rsidRDefault="00E00080" w:rsidP="00E00080">
      <w:pPr>
        <w:pStyle w:val="NoSpacing"/>
        <w:numPr>
          <w:ilvl w:val="0"/>
          <w:numId w:val="5"/>
        </w:numPr>
        <w:rPr>
          <w:rFonts w:ascii="Arial" w:hAnsi="Arial" w:cs="Arial"/>
        </w:rPr>
      </w:pPr>
      <w:r>
        <w:rPr>
          <w:rFonts w:ascii="Arial" w:hAnsi="Arial" w:cs="Arial"/>
        </w:rPr>
        <w:t>The number of Finance personnel could be reduced. At June 2013 there were 143 FTEs over the nine councils covering core finance functions, rating and payroll services. Broadly, after a transition period, Finance personnel numbers could reduce by 30-40%. The reduction would depend on the extent of any ‘funding transition’ arrangements for legacy councils and the number and nature of local authority entities proposed.</w:t>
      </w:r>
    </w:p>
    <w:p w:rsidR="00E00080" w:rsidRDefault="00E00080" w:rsidP="00E00080">
      <w:pPr>
        <w:pStyle w:val="NoSpacing"/>
        <w:rPr>
          <w:rFonts w:ascii="Arial" w:hAnsi="Arial" w:cs="Arial"/>
        </w:rPr>
      </w:pPr>
    </w:p>
    <w:p w:rsidR="00E00080" w:rsidRDefault="00E00080" w:rsidP="00E00080">
      <w:pPr>
        <w:pStyle w:val="NoSpacing"/>
        <w:numPr>
          <w:ilvl w:val="0"/>
          <w:numId w:val="5"/>
        </w:numPr>
        <w:rPr>
          <w:rFonts w:ascii="Arial" w:hAnsi="Arial" w:cs="Arial"/>
        </w:rPr>
      </w:pPr>
      <w:r>
        <w:rPr>
          <w:rFonts w:ascii="Arial" w:hAnsi="Arial" w:cs="Arial"/>
        </w:rPr>
        <w:t>There may be limited scope to rationalize Customer Service FTEs. There were 86 FTEs at June 2013. While there may be savings in ‘back office’ customer help desks, there would still be a need to have an extensive ‘front desk’ service. Savings of 10% may be possible.</w:t>
      </w:r>
    </w:p>
    <w:p w:rsidR="00E00080" w:rsidRDefault="00E00080" w:rsidP="00E00080">
      <w:pPr>
        <w:pStyle w:val="NoSpacing"/>
        <w:rPr>
          <w:rFonts w:ascii="Arial" w:hAnsi="Arial" w:cs="Arial"/>
        </w:rPr>
      </w:pPr>
    </w:p>
    <w:p w:rsidR="00E00080" w:rsidRDefault="00E00080" w:rsidP="00E00080">
      <w:pPr>
        <w:pStyle w:val="NoSpacing"/>
        <w:numPr>
          <w:ilvl w:val="0"/>
          <w:numId w:val="5"/>
        </w:numPr>
        <w:rPr>
          <w:rFonts w:ascii="Arial" w:hAnsi="Arial" w:cs="Arial"/>
        </w:rPr>
      </w:pPr>
      <w:r>
        <w:rPr>
          <w:rFonts w:ascii="Arial" w:hAnsi="Arial" w:cs="Arial"/>
        </w:rPr>
        <w:t>There were 49 communication FTEs at June 2013, with 24 employed at Wellington City. If there were to be lesser number of local authority entities proposed, it is reasonable to assume that communication strategies would be streamlined. Savings of 15-25% may be possible.</w:t>
      </w:r>
    </w:p>
    <w:p w:rsidR="00E00080" w:rsidRDefault="00E00080" w:rsidP="00E00080">
      <w:pPr>
        <w:pStyle w:val="NoSpacing"/>
        <w:rPr>
          <w:rFonts w:ascii="Arial" w:hAnsi="Arial" w:cs="Arial"/>
        </w:rPr>
      </w:pPr>
    </w:p>
    <w:p w:rsidR="00E00080" w:rsidRDefault="00E00080" w:rsidP="00E00080">
      <w:pPr>
        <w:pStyle w:val="NoSpacing"/>
        <w:numPr>
          <w:ilvl w:val="0"/>
          <w:numId w:val="5"/>
        </w:numPr>
        <w:rPr>
          <w:rFonts w:ascii="Arial" w:hAnsi="Arial" w:cs="Arial"/>
        </w:rPr>
      </w:pPr>
      <w:r>
        <w:rPr>
          <w:rFonts w:ascii="Arial" w:hAnsi="Arial" w:cs="Arial"/>
        </w:rPr>
        <w:t>Mayoral and CEO support has 22 FTEs while Executive Management Support has 32 FTEs. It would be expected that these numbers would reduce, depending on the number and nature of local authority entities proposed.</w:t>
      </w:r>
    </w:p>
    <w:p w:rsidR="00E00080" w:rsidRDefault="00E00080" w:rsidP="00E00080">
      <w:pPr>
        <w:pStyle w:val="NoSpacing"/>
        <w:rPr>
          <w:rFonts w:ascii="Arial" w:hAnsi="Arial" w:cs="Arial"/>
        </w:rPr>
      </w:pPr>
    </w:p>
    <w:p w:rsidR="00E00080" w:rsidRDefault="00E00080" w:rsidP="00E00080">
      <w:pPr>
        <w:pStyle w:val="NoSpacing"/>
        <w:numPr>
          <w:ilvl w:val="0"/>
          <w:numId w:val="5"/>
        </w:numPr>
        <w:rPr>
          <w:rFonts w:ascii="Arial" w:hAnsi="Arial" w:cs="Arial"/>
        </w:rPr>
      </w:pPr>
      <w:r>
        <w:rPr>
          <w:rFonts w:ascii="Arial" w:hAnsi="Arial" w:cs="Arial"/>
        </w:rPr>
        <w:t>Council and Committee support FTEs were 24 at June 2013. If a number of local boards were to be proposed in the new arrangements it is likely the number of personnel needed to service these boards would need to increase from 24 FTEs – this is of course dependent on the number of local boards contemplated.</w:t>
      </w:r>
    </w:p>
    <w:p w:rsidR="00E00080" w:rsidRDefault="00E00080" w:rsidP="00E00080">
      <w:pPr>
        <w:pStyle w:val="NoSpacing"/>
        <w:ind w:left="720"/>
        <w:rPr>
          <w:rFonts w:ascii="Arial" w:hAnsi="Arial" w:cs="Arial"/>
        </w:rPr>
      </w:pP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Default="00E00080" w:rsidP="00E00080">
      <w:pPr>
        <w:pStyle w:val="NoSpacing"/>
        <w:rPr>
          <w:rFonts w:ascii="Arial" w:hAnsi="Arial" w:cs="Arial"/>
          <w:b/>
        </w:rPr>
      </w:pPr>
      <w:r w:rsidRPr="00E72783">
        <w:rPr>
          <w:rFonts w:ascii="Arial" w:hAnsi="Arial" w:cs="Arial"/>
          <w:b/>
        </w:rPr>
        <w:t xml:space="preserve"> Limitations</w:t>
      </w:r>
    </w:p>
    <w:p w:rsidR="00E00080" w:rsidRDefault="00E00080" w:rsidP="00E00080">
      <w:pPr>
        <w:pStyle w:val="NoSpacing"/>
        <w:rPr>
          <w:rFonts w:ascii="Arial" w:hAnsi="Arial" w:cs="Arial"/>
          <w:b/>
        </w:rPr>
      </w:pPr>
    </w:p>
    <w:p w:rsidR="00E00080" w:rsidRDefault="00E00080" w:rsidP="00E00080">
      <w:pPr>
        <w:pStyle w:val="NoSpacing"/>
        <w:rPr>
          <w:rFonts w:ascii="Arial" w:hAnsi="Arial" w:cs="Arial"/>
        </w:rPr>
      </w:pPr>
      <w:r>
        <w:rPr>
          <w:rFonts w:ascii="Arial" w:hAnsi="Arial" w:cs="Arial"/>
        </w:rPr>
        <w:t>In preparing this report I have relied to a large extent on the accuracy of the council information returned to me. While I have obtained clarification on several matters and have moderated the data slightly where necessary, I have not performed a ‘bottom up’ audit of the data sent to me.</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 xml:space="preserve">Also I would reiterate that the information relates only to the personnel component of corporate support costs. It does not reflect the direct activity costs, </w:t>
      </w:r>
      <w:proofErr w:type="gramStart"/>
      <w:r>
        <w:rPr>
          <w:rFonts w:ascii="Arial" w:hAnsi="Arial" w:cs="Arial"/>
        </w:rPr>
        <w:t>nor</w:t>
      </w:r>
      <w:proofErr w:type="gramEnd"/>
      <w:r>
        <w:rPr>
          <w:rFonts w:ascii="Arial" w:hAnsi="Arial" w:cs="Arial"/>
        </w:rPr>
        <w:t xml:space="preserve"> the costs of CCO organizations.</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lastRenderedPageBreak/>
        <w:t xml:space="preserve">The information also excludes the remuneration of Mayors, elected members and CEOs. This was reported by me separately to the Commission on 26 November 2013. For the record the Mayors and elected </w:t>
      </w:r>
      <w:proofErr w:type="gramStart"/>
      <w:r>
        <w:rPr>
          <w:rFonts w:ascii="Arial" w:hAnsi="Arial" w:cs="Arial"/>
        </w:rPr>
        <w:t>members  remuneration</w:t>
      </w:r>
      <w:proofErr w:type="gramEnd"/>
      <w:r>
        <w:rPr>
          <w:rFonts w:ascii="Arial" w:hAnsi="Arial" w:cs="Arial"/>
        </w:rPr>
        <w:t xml:space="preserve"> </w:t>
      </w:r>
      <w:proofErr w:type="spellStart"/>
      <w:r>
        <w:rPr>
          <w:rFonts w:ascii="Arial" w:hAnsi="Arial" w:cs="Arial"/>
        </w:rPr>
        <w:t>totaled</w:t>
      </w:r>
      <w:proofErr w:type="spellEnd"/>
      <w:r>
        <w:rPr>
          <w:rFonts w:ascii="Arial" w:hAnsi="Arial" w:cs="Arial"/>
        </w:rPr>
        <w:t xml:space="preserve"> $5.3 million and the CEOs remuneration totalled $2.6 million in the 2012-13 financial year.</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Pr="00CA153E" w:rsidRDefault="00E00080" w:rsidP="00E00080">
      <w:pPr>
        <w:pStyle w:val="NoSpacing"/>
        <w:rPr>
          <w:rFonts w:ascii="Arial" w:hAnsi="Arial" w:cs="Arial"/>
          <w:b/>
        </w:rPr>
      </w:pPr>
      <w:r w:rsidRPr="00CA153E">
        <w:rPr>
          <w:rFonts w:ascii="Arial" w:hAnsi="Arial" w:cs="Arial"/>
          <w:b/>
        </w:rPr>
        <w:t>Next Steps</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As Stage 2, I will more closely consider the present Wellington councils corporate FTEs in comparison with several options for potential reorganization structures. To do this I will need to gain a better appreciation of the potential options that the Commission is considering.</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Yours faithfully</w:t>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p>
    <w:p w:rsidR="00E00080" w:rsidRDefault="00544F71" w:rsidP="00E00080">
      <w:pPr>
        <w:pStyle w:val="NoSpacing"/>
        <w:rPr>
          <w:rFonts w:ascii="Arial" w:hAnsi="Arial" w:cs="Arial"/>
        </w:rPr>
      </w:pPr>
      <w:r w:rsidRPr="00544F71">
        <w:rPr>
          <w:rFonts w:ascii="Arial" w:hAnsi="Arial" w:cs="Arial"/>
          <w:noProof/>
        </w:rPr>
        <w:drawing>
          <wp:inline distT="0" distB="0" distL="0" distR="0">
            <wp:extent cx="1065947" cy="396589"/>
            <wp:effectExtent l="19050" t="0" r="853" b="0"/>
            <wp:docPr id="1" name="Picture 1" descr="C:\Users\Brian\Pictures\CCF31102012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an\Pictures\CCF31102012_00001.jpg"/>
                    <pic:cNvPicPr>
                      <a:picLocks noChangeAspect="1" noChangeArrowheads="1"/>
                    </pic:cNvPicPr>
                  </pic:nvPicPr>
                  <pic:blipFill>
                    <a:blip r:embed="rId6" cstate="print"/>
                    <a:srcRect/>
                    <a:stretch>
                      <a:fillRect/>
                    </a:stretch>
                  </pic:blipFill>
                  <pic:spPr bwMode="auto">
                    <a:xfrm>
                      <a:off x="0" y="0"/>
                      <a:ext cx="1068149" cy="397408"/>
                    </a:xfrm>
                    <a:prstGeom prst="rect">
                      <a:avLst/>
                    </a:prstGeom>
                    <a:noFill/>
                    <a:ln w="9525">
                      <a:noFill/>
                      <a:miter lim="800000"/>
                      <a:headEnd/>
                      <a:tailEnd/>
                    </a:ln>
                  </pic:spPr>
                </pic:pic>
              </a:graphicData>
            </a:graphic>
          </wp:inline>
        </w:drawing>
      </w:r>
    </w:p>
    <w:p w:rsidR="00E00080" w:rsidRDefault="00E00080" w:rsidP="00E00080">
      <w:pPr>
        <w:pStyle w:val="NoSpacing"/>
        <w:rPr>
          <w:rFonts w:ascii="Arial" w:hAnsi="Arial" w:cs="Arial"/>
        </w:rPr>
      </w:pPr>
    </w:p>
    <w:p w:rsidR="00E00080" w:rsidRDefault="00E00080" w:rsidP="00E00080">
      <w:pPr>
        <w:pStyle w:val="NoSpacing"/>
        <w:rPr>
          <w:rFonts w:ascii="Arial" w:hAnsi="Arial" w:cs="Arial"/>
        </w:rPr>
      </w:pPr>
      <w:r>
        <w:rPr>
          <w:rFonts w:ascii="Arial" w:hAnsi="Arial" w:cs="Arial"/>
        </w:rPr>
        <w:t>Brian Smith</w:t>
      </w:r>
    </w:p>
    <w:p w:rsidR="00E00080" w:rsidRPr="009E5C51" w:rsidRDefault="00E00080" w:rsidP="00E00080">
      <w:pPr>
        <w:pStyle w:val="NoSpacing"/>
        <w:rPr>
          <w:rFonts w:ascii="Arial" w:hAnsi="Arial" w:cs="Arial"/>
        </w:rPr>
      </w:pPr>
      <w:r>
        <w:rPr>
          <w:rFonts w:ascii="Arial" w:hAnsi="Arial" w:cs="Arial"/>
        </w:rPr>
        <w:t>Principal, Brian Smith Advisory Services</w:t>
      </w:r>
    </w:p>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Pr="00607C95" w:rsidRDefault="00E00080" w:rsidP="00E00080">
      <w:pPr>
        <w:jc w:val="center"/>
        <w:rPr>
          <w:rFonts w:ascii="Arial" w:hAnsi="Arial" w:cs="Arial"/>
          <w:b/>
        </w:rPr>
      </w:pPr>
      <w:r w:rsidRPr="00607C95">
        <w:rPr>
          <w:rFonts w:ascii="Arial" w:hAnsi="Arial" w:cs="Arial"/>
          <w:b/>
        </w:rPr>
        <w:t>Appendix 1</w:t>
      </w:r>
    </w:p>
    <w:p w:rsidR="00E00080" w:rsidRPr="00607C95" w:rsidRDefault="00E00080" w:rsidP="00E00080">
      <w:pPr>
        <w:jc w:val="center"/>
        <w:rPr>
          <w:rFonts w:ascii="Arial" w:hAnsi="Arial" w:cs="Arial"/>
          <w:b/>
        </w:rPr>
      </w:pPr>
      <w:r w:rsidRPr="00607C95">
        <w:rPr>
          <w:rFonts w:ascii="Arial" w:hAnsi="Arial" w:cs="Arial"/>
          <w:b/>
        </w:rPr>
        <w:t>Corporate FTEs and Associated Personnel Costs of the nine Wellington Councils</w:t>
      </w:r>
    </w:p>
    <w:p w:rsidR="00E00080" w:rsidRPr="008A4B2A" w:rsidRDefault="00E00080" w:rsidP="00E00080">
      <w:pPr>
        <w:rPr>
          <w:rFonts w:ascii="Arial" w:hAnsi="Arial" w:cs="Arial"/>
        </w:rPr>
      </w:pPr>
      <w:r w:rsidRPr="008A4B2A">
        <w:rPr>
          <w:rFonts w:ascii="Arial" w:hAnsi="Arial" w:cs="Arial"/>
        </w:rPr>
        <w:t xml:space="preserve">Table 1; Corporate Support </w:t>
      </w:r>
      <w:r>
        <w:rPr>
          <w:rFonts w:ascii="Arial" w:hAnsi="Arial" w:cs="Arial"/>
        </w:rPr>
        <w:t>Full Time Equivalents (</w:t>
      </w:r>
      <w:r w:rsidRPr="008A4B2A">
        <w:rPr>
          <w:rFonts w:ascii="Arial" w:hAnsi="Arial" w:cs="Arial"/>
        </w:rPr>
        <w:t>FTEs</w:t>
      </w:r>
      <w:r>
        <w:rPr>
          <w:rFonts w:ascii="Arial" w:hAnsi="Arial" w:cs="Arial"/>
        </w:rPr>
        <w:t>)</w:t>
      </w:r>
      <w:r w:rsidRPr="008A4B2A">
        <w:rPr>
          <w:rFonts w:ascii="Arial" w:hAnsi="Arial" w:cs="Arial"/>
        </w:rPr>
        <w:t xml:space="preserve"> as at 30 June 2013</w:t>
      </w:r>
    </w:p>
    <w:p w:rsidR="00E00080" w:rsidRDefault="00776387" w:rsidP="00E00080">
      <w:r>
        <w:rPr>
          <w:noProof/>
        </w:rPr>
        <mc:AlternateContent>
          <mc:Choice Requires="wps">
            <w:drawing>
              <wp:anchor distT="0" distB="0" distL="114300" distR="114300" simplePos="0" relativeHeight="251660288" behindDoc="0" locked="0" layoutInCell="1" allowOverlap="1">
                <wp:simplePos x="0" y="0"/>
                <wp:positionH relativeFrom="column">
                  <wp:posOffset>3136900</wp:posOffset>
                </wp:positionH>
                <wp:positionV relativeFrom="paragraph">
                  <wp:posOffset>2657475</wp:posOffset>
                </wp:positionV>
                <wp:extent cx="1502410" cy="286385"/>
                <wp:effectExtent l="12700" t="10795" r="8890" b="762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286385"/>
                        </a:xfrm>
                        <a:prstGeom prst="rect">
                          <a:avLst/>
                        </a:prstGeom>
                        <a:solidFill>
                          <a:srgbClr val="FFFFFF"/>
                        </a:solidFill>
                        <a:ln w="9525">
                          <a:solidFill>
                            <a:srgbClr val="000000"/>
                          </a:solidFill>
                          <a:miter lim="800000"/>
                          <a:headEnd/>
                          <a:tailEnd/>
                        </a:ln>
                      </wps:spPr>
                      <wps:txbx>
                        <w:txbxContent>
                          <w:p w:rsidR="00E00080" w:rsidRPr="008A4B2A" w:rsidRDefault="00E00080" w:rsidP="00E00080">
                            <w:pPr>
                              <w:rPr>
                                <w:rFonts w:ascii="Arial" w:hAnsi="Arial" w:cs="Arial"/>
                              </w:rPr>
                            </w:pPr>
                            <w:r w:rsidRPr="008A4B2A">
                              <w:rPr>
                                <w:rFonts w:ascii="Arial" w:hAnsi="Arial" w:cs="Arial"/>
                              </w:rPr>
                              <w:t>Total FTEs - 760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7pt;margin-top:209.25pt;width:118.3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">
                <v:textbox>
                  <w:txbxContent>
                    <w:p w:rsidR="00E00080" w:rsidRPr="008A4B2A" w:rsidRDefault="00E00080" w:rsidP="00E00080">
                      <w:pPr>
                        <w:rPr>
                          <w:rFonts w:ascii="Arial" w:hAnsi="Arial" w:cs="Arial"/>
                        </w:rPr>
                      </w:pPr>
                      <w:r w:rsidRPr="008A4B2A">
                        <w:rPr>
                          <w:rFonts w:ascii="Arial" w:hAnsi="Arial" w:cs="Arial"/>
                        </w:rPr>
                        <w:t>Total FTEs - 760</w:t>
                      </w:r>
                    </w:p>
                  </w:txbxContent>
                </v:textbox>
              </v:shape>
            </w:pict>
          </mc:Fallback>
        </mc:AlternateContent>
      </w:r>
      <w:r w:rsidR="00E00080" w:rsidRPr="00CA153E">
        <w:rPr>
          <w:noProof/>
        </w:rPr>
        <w:drawing>
          <wp:inline distT="0" distB="0" distL="0" distR="0">
            <wp:extent cx="5022077" cy="3029447"/>
            <wp:effectExtent l="19050" t="0" r="26173"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00080" w:rsidRDefault="00E00080" w:rsidP="00E00080"/>
    <w:p w:rsidR="00E00080" w:rsidRPr="008A4B2A" w:rsidRDefault="00E00080" w:rsidP="00E00080">
      <w:pPr>
        <w:rPr>
          <w:rFonts w:ascii="Arial" w:hAnsi="Arial" w:cs="Arial"/>
        </w:rPr>
      </w:pPr>
      <w:r w:rsidRPr="008A4B2A">
        <w:rPr>
          <w:rFonts w:ascii="Arial" w:hAnsi="Arial" w:cs="Arial"/>
        </w:rPr>
        <w:t>Table 2; Corporate Support FTE Personnel Costs – Budgeted 2013-14 – 000s</w:t>
      </w:r>
    </w:p>
    <w:p w:rsidR="00E00080" w:rsidRDefault="00776387" w:rsidP="00E00080">
      <w:r>
        <w:rPr>
          <w:noProof/>
        </w:rPr>
        <mc:AlternateContent>
          <mc:Choice Requires="wps">
            <w:drawing>
              <wp:anchor distT="0" distB="0" distL="114300" distR="114300" simplePos="0" relativeHeight="251661312" behindDoc="0" locked="0" layoutInCell="1" allowOverlap="1">
                <wp:simplePos x="0" y="0"/>
                <wp:positionH relativeFrom="column">
                  <wp:posOffset>3057525</wp:posOffset>
                </wp:positionH>
                <wp:positionV relativeFrom="paragraph">
                  <wp:posOffset>2789555</wp:posOffset>
                </wp:positionV>
                <wp:extent cx="1868170" cy="294005"/>
                <wp:effectExtent l="9525" t="6350" r="8255" b="1397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294005"/>
                        </a:xfrm>
                        <a:prstGeom prst="rect">
                          <a:avLst/>
                        </a:prstGeom>
                        <a:solidFill>
                          <a:srgbClr val="FFFFFF"/>
                        </a:solidFill>
                        <a:ln w="9525">
                          <a:solidFill>
                            <a:srgbClr val="000000"/>
                          </a:solidFill>
                          <a:miter lim="800000"/>
                          <a:headEnd/>
                          <a:tailEnd/>
                        </a:ln>
                      </wps:spPr>
                      <wps:txbx>
                        <w:txbxContent>
                          <w:p w:rsidR="00E00080" w:rsidRPr="008A4B2A" w:rsidRDefault="00E00080" w:rsidP="00E00080">
                            <w:pPr>
                              <w:rPr>
                                <w:rFonts w:ascii="Arial" w:hAnsi="Arial" w:cs="Arial"/>
                              </w:rPr>
                            </w:pPr>
                            <w:r w:rsidRPr="008A4B2A">
                              <w:rPr>
                                <w:rFonts w:ascii="Arial" w:hAnsi="Arial" w:cs="Arial"/>
                              </w:rPr>
                              <w:t>Total; $53.6 million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40.75pt;margin-top:219.65pt;width:147.1pt;height:2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">
                <v:textbox>
                  <w:txbxContent>
                    <w:p w:rsidR="00E00080" w:rsidRPr="008A4B2A" w:rsidRDefault="00E00080" w:rsidP="00E00080">
                      <w:pPr>
                        <w:rPr>
                          <w:rFonts w:ascii="Arial" w:hAnsi="Arial" w:cs="Arial"/>
                        </w:rPr>
                      </w:pPr>
                      <w:r w:rsidRPr="008A4B2A">
                        <w:rPr>
                          <w:rFonts w:ascii="Arial" w:hAnsi="Arial" w:cs="Arial"/>
                        </w:rPr>
                        <w:t>Total; $53.6 million</w:t>
                      </w:r>
                    </w:p>
                  </w:txbxContent>
                </v:textbox>
              </v:shape>
            </w:pict>
          </mc:Fallback>
        </mc:AlternateContent>
      </w:r>
      <w:r w:rsidR="00E00080" w:rsidRPr="008A4B2A">
        <w:rPr>
          <w:noProof/>
        </w:rPr>
        <w:drawing>
          <wp:inline distT="0" distB="0" distL="0" distR="0">
            <wp:extent cx="5017991" cy="3156668"/>
            <wp:effectExtent l="19050" t="0" r="11209" b="5632"/>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00080" w:rsidRDefault="00E00080" w:rsidP="00E00080"/>
    <w:p w:rsidR="00E00080" w:rsidRDefault="00E00080" w:rsidP="00E00080"/>
    <w:p w:rsidR="00E00080" w:rsidRPr="00607C95" w:rsidRDefault="00E00080" w:rsidP="00E00080">
      <w:pPr>
        <w:jc w:val="center"/>
        <w:rPr>
          <w:rFonts w:ascii="Arial" w:hAnsi="Arial" w:cs="Arial"/>
          <w:b/>
        </w:rPr>
      </w:pPr>
      <w:r w:rsidRPr="00607C95">
        <w:rPr>
          <w:rFonts w:ascii="Arial" w:hAnsi="Arial" w:cs="Arial"/>
          <w:b/>
        </w:rPr>
        <w:lastRenderedPageBreak/>
        <w:t>Appendix 2</w:t>
      </w:r>
    </w:p>
    <w:p w:rsidR="00E00080" w:rsidRPr="00607C95" w:rsidRDefault="00E00080" w:rsidP="00E00080">
      <w:pPr>
        <w:jc w:val="center"/>
        <w:rPr>
          <w:rFonts w:ascii="Arial" w:hAnsi="Arial" w:cs="Arial"/>
          <w:b/>
        </w:rPr>
      </w:pPr>
      <w:r w:rsidRPr="00607C95">
        <w:rPr>
          <w:rFonts w:ascii="Arial" w:hAnsi="Arial" w:cs="Arial"/>
          <w:b/>
        </w:rPr>
        <w:t>Corporate FTEs Categorised into Function</w:t>
      </w:r>
      <w:r>
        <w:rPr>
          <w:rFonts w:ascii="Arial" w:hAnsi="Arial" w:cs="Arial"/>
          <w:b/>
        </w:rPr>
        <w:t>s</w:t>
      </w:r>
      <w:r w:rsidRPr="00607C95">
        <w:rPr>
          <w:rFonts w:ascii="Arial" w:hAnsi="Arial" w:cs="Arial"/>
          <w:b/>
        </w:rPr>
        <w:t xml:space="preserve"> for the nine Wellington Councils</w:t>
      </w:r>
    </w:p>
    <w:p w:rsidR="00E00080" w:rsidRDefault="00E00080" w:rsidP="00E00080">
      <w:pPr>
        <w:rPr>
          <w:rFonts w:ascii="Arial" w:hAnsi="Arial" w:cs="Arial"/>
        </w:rPr>
      </w:pPr>
    </w:p>
    <w:p w:rsidR="00E00080" w:rsidRDefault="00E00080" w:rsidP="00E00080">
      <w:pPr>
        <w:rPr>
          <w:rFonts w:ascii="Arial" w:hAnsi="Arial" w:cs="Arial"/>
        </w:rPr>
      </w:pPr>
      <w:r w:rsidRPr="00607C95">
        <w:rPr>
          <w:rFonts w:ascii="Arial" w:hAnsi="Arial" w:cs="Arial"/>
        </w:rPr>
        <w:t>Table 3; Corporate FTEs by Functions as at 30 June 2013</w:t>
      </w:r>
    </w:p>
    <w:p w:rsidR="00E00080" w:rsidRDefault="00E00080" w:rsidP="00E00080">
      <w:pPr>
        <w:rPr>
          <w:rFonts w:ascii="Arial" w:hAnsi="Arial" w:cs="Arial"/>
        </w:rPr>
      </w:pPr>
    </w:p>
    <w:p w:rsidR="00E00080" w:rsidRDefault="00776387" w:rsidP="00E00080">
      <w:pPr>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3884295</wp:posOffset>
                </wp:positionH>
                <wp:positionV relativeFrom="paragraph">
                  <wp:posOffset>3465830</wp:posOffset>
                </wp:positionV>
                <wp:extent cx="1820545" cy="341630"/>
                <wp:effectExtent l="7620" t="5080" r="10160" b="571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341630"/>
                        </a:xfrm>
                        <a:prstGeom prst="rect">
                          <a:avLst/>
                        </a:prstGeom>
                        <a:solidFill>
                          <a:srgbClr val="FFFFFF"/>
                        </a:solidFill>
                        <a:ln w="9525">
                          <a:solidFill>
                            <a:srgbClr val="000000"/>
                          </a:solidFill>
                          <a:miter lim="800000"/>
                          <a:headEnd/>
                          <a:tailEnd/>
                        </a:ln>
                      </wps:spPr>
                      <wps:txbx>
                        <w:txbxContent>
                          <w:p w:rsidR="00E00080" w:rsidRPr="00607C95" w:rsidRDefault="00E00080" w:rsidP="00E00080">
                            <w:pPr>
                              <w:rPr>
                                <w:rFonts w:ascii="Arial" w:hAnsi="Arial" w:cs="Arial"/>
                              </w:rPr>
                            </w:pPr>
                            <w:r w:rsidRPr="00607C95">
                              <w:rPr>
                                <w:rFonts w:ascii="Arial" w:hAnsi="Arial" w:cs="Arial"/>
                              </w:rPr>
                              <w:t>Total FTEs =760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05.85pt;margin-top:272.9pt;width:143.35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">
                <v:textbox>
                  <w:txbxContent>
                    <w:p w:rsidR="00E00080" w:rsidRPr="00607C95" w:rsidRDefault="00E00080" w:rsidP="00E00080">
                      <w:pPr>
                        <w:rPr>
                          <w:rFonts w:ascii="Arial" w:hAnsi="Arial" w:cs="Arial"/>
                        </w:rPr>
                      </w:pPr>
                      <w:r w:rsidRPr="00607C95">
                        <w:rPr>
                          <w:rFonts w:ascii="Arial" w:hAnsi="Arial" w:cs="Arial"/>
                        </w:rPr>
                        <w:t>Total FTEs =760</w:t>
                      </w:r>
                    </w:p>
                  </w:txbxContent>
                </v:textbox>
              </v:shape>
            </w:pict>
          </mc:Fallback>
        </mc:AlternateContent>
      </w:r>
      <w:r w:rsidR="00E00080" w:rsidRPr="00607C95">
        <w:rPr>
          <w:rFonts w:ascii="Arial" w:hAnsi="Arial" w:cs="Arial"/>
          <w:noProof/>
        </w:rPr>
        <w:drawing>
          <wp:inline distT="0" distB="0" distL="0" distR="0">
            <wp:extent cx="5880817" cy="3983604"/>
            <wp:effectExtent l="19050" t="0" r="24683"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jc w:val="center"/>
        <w:rPr>
          <w:rFonts w:ascii="Arial" w:hAnsi="Arial" w:cs="Arial"/>
          <w:b/>
        </w:rPr>
      </w:pPr>
    </w:p>
    <w:p w:rsidR="00E00080" w:rsidRPr="00607C95" w:rsidRDefault="00E00080" w:rsidP="00E00080">
      <w:pPr>
        <w:jc w:val="center"/>
        <w:rPr>
          <w:rFonts w:ascii="Arial" w:hAnsi="Arial" w:cs="Arial"/>
          <w:b/>
        </w:rPr>
      </w:pPr>
      <w:r>
        <w:rPr>
          <w:rFonts w:ascii="Arial" w:hAnsi="Arial" w:cs="Arial"/>
          <w:b/>
        </w:rPr>
        <w:lastRenderedPageBreak/>
        <w:t>Appendix 3</w:t>
      </w:r>
    </w:p>
    <w:p w:rsidR="00E00080" w:rsidRDefault="00E00080" w:rsidP="00E00080">
      <w:pPr>
        <w:jc w:val="center"/>
        <w:rPr>
          <w:rFonts w:ascii="Arial" w:hAnsi="Arial" w:cs="Arial"/>
          <w:b/>
        </w:rPr>
      </w:pPr>
      <w:r w:rsidRPr="00C02BB5">
        <w:rPr>
          <w:rFonts w:ascii="Arial" w:hAnsi="Arial" w:cs="Arial"/>
          <w:b/>
        </w:rPr>
        <w:t>Percentage of Corporate FTEs for the nine Wellington Councils compared to total staff</w:t>
      </w:r>
    </w:p>
    <w:p w:rsidR="00E00080" w:rsidRDefault="00E00080" w:rsidP="00E00080">
      <w:pPr>
        <w:rPr>
          <w:rFonts w:ascii="Arial" w:hAnsi="Arial" w:cs="Arial"/>
        </w:rPr>
      </w:pPr>
    </w:p>
    <w:p w:rsidR="00E00080" w:rsidRDefault="00E00080" w:rsidP="00E00080">
      <w:pPr>
        <w:rPr>
          <w:rFonts w:ascii="Arial" w:hAnsi="Arial" w:cs="Arial"/>
        </w:rPr>
      </w:pPr>
      <w:r>
        <w:rPr>
          <w:rFonts w:ascii="Arial" w:hAnsi="Arial" w:cs="Arial"/>
        </w:rPr>
        <w:t>Table 4; Percentage of Corporate FTEs to Total Staff FTEs as at 30 June 2013</w:t>
      </w:r>
    </w:p>
    <w:p w:rsidR="00E00080" w:rsidRDefault="00E00080" w:rsidP="00E00080">
      <w:pPr>
        <w:rPr>
          <w:rFonts w:ascii="Arial" w:hAnsi="Arial" w:cs="Arial"/>
        </w:rPr>
      </w:pPr>
    </w:p>
    <w:p w:rsidR="00E00080" w:rsidRPr="00C02BB5" w:rsidRDefault="00E00080" w:rsidP="00E00080">
      <w:pPr>
        <w:rPr>
          <w:rFonts w:ascii="Arial" w:hAnsi="Arial" w:cs="Arial"/>
        </w:rPr>
      </w:pPr>
      <w:r w:rsidRPr="00C02BB5">
        <w:rPr>
          <w:rFonts w:ascii="Arial" w:hAnsi="Arial" w:cs="Arial"/>
          <w:noProof/>
        </w:rPr>
        <w:drawing>
          <wp:inline distT="0" distB="0" distL="0" distR="0">
            <wp:extent cx="5705889" cy="2743200"/>
            <wp:effectExtent l="19050" t="0" r="28161" b="0"/>
            <wp:docPr id="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sectPr w:rsidR="00E00080" w:rsidSect="004F1346">
          <w:pgSz w:w="12240" w:h="15840"/>
          <w:pgMar w:top="720" w:right="720" w:bottom="720" w:left="720" w:header="720" w:footer="720" w:gutter="0"/>
          <w:cols w:space="720"/>
          <w:docGrid w:linePitch="360"/>
        </w:sectPr>
      </w:pPr>
    </w:p>
    <w:p w:rsidR="00E00080" w:rsidRPr="007B51AB" w:rsidRDefault="00E00080" w:rsidP="00E00080">
      <w:pPr>
        <w:jc w:val="center"/>
        <w:rPr>
          <w:rFonts w:ascii="Arial" w:hAnsi="Arial" w:cs="Arial"/>
          <w:b/>
        </w:rPr>
      </w:pPr>
      <w:r w:rsidRPr="007B51AB">
        <w:rPr>
          <w:rFonts w:ascii="Arial" w:hAnsi="Arial" w:cs="Arial"/>
          <w:b/>
        </w:rPr>
        <w:lastRenderedPageBreak/>
        <w:t>Appendix 4 – Tables of Individual Councils Corporate FTEs and Budgeted Costs</w:t>
      </w:r>
    </w:p>
    <w:p w:rsidR="00E00080" w:rsidRDefault="00E00080" w:rsidP="00E00080">
      <w:pPr>
        <w:rPr>
          <w:rFonts w:ascii="Arial" w:hAnsi="Arial" w:cs="Arial"/>
        </w:rPr>
      </w:pPr>
    </w:p>
    <w:p w:rsidR="00E00080" w:rsidRDefault="00E00080" w:rsidP="00E00080"/>
    <w:tbl>
      <w:tblPr>
        <w:tblStyle w:val="TableGrid"/>
        <w:tblpPr w:leftFromText="180" w:rightFromText="180" w:vertAnchor="page" w:horzAnchor="margin" w:tblpY="1216"/>
        <w:tblW w:w="13158" w:type="dxa"/>
        <w:tblLayout w:type="fixed"/>
        <w:tblLook w:val="04A0" w:firstRow="1" w:lastRow="0" w:firstColumn="1" w:lastColumn="0" w:noHBand="0" w:noVBand="1"/>
      </w:tblPr>
      <w:tblGrid>
        <w:gridCol w:w="2368"/>
        <w:gridCol w:w="1446"/>
        <w:gridCol w:w="1627"/>
        <w:gridCol w:w="1356"/>
        <w:gridCol w:w="1717"/>
        <w:gridCol w:w="1175"/>
        <w:gridCol w:w="1627"/>
        <w:gridCol w:w="1842"/>
      </w:tblGrid>
      <w:tr w:rsidR="00E00080" w:rsidRPr="00502804" w:rsidTr="009E7CCC">
        <w:trPr>
          <w:trHeight w:val="274"/>
        </w:trPr>
        <w:tc>
          <w:tcPr>
            <w:tcW w:w="11316" w:type="dxa"/>
            <w:gridSpan w:val="7"/>
          </w:tcPr>
          <w:p w:rsidR="00E00080" w:rsidRPr="006B01F2" w:rsidRDefault="00E00080" w:rsidP="009E7CCC">
            <w:pPr>
              <w:jc w:val="center"/>
              <w:rPr>
                <w:b/>
              </w:rPr>
            </w:pPr>
            <w:r w:rsidRPr="006B01F2">
              <w:rPr>
                <w:b/>
              </w:rPr>
              <w:t>Large Wellington Councils Corporate Personnel Costs</w:t>
            </w:r>
          </w:p>
        </w:tc>
        <w:tc>
          <w:tcPr>
            <w:tcW w:w="1842" w:type="dxa"/>
            <w:vMerge w:val="restart"/>
          </w:tcPr>
          <w:p w:rsidR="00E00080" w:rsidRDefault="00E00080" w:rsidP="009E7CCC">
            <w:pPr>
              <w:jc w:val="center"/>
              <w:rPr>
                <w:i/>
              </w:rPr>
            </w:pPr>
          </w:p>
          <w:p w:rsidR="00E00080" w:rsidRDefault="00E00080" w:rsidP="009E7CCC">
            <w:pPr>
              <w:jc w:val="center"/>
              <w:rPr>
                <w:i/>
              </w:rPr>
            </w:pPr>
          </w:p>
          <w:p w:rsidR="00E00080" w:rsidRDefault="00E00080" w:rsidP="009E7CCC">
            <w:pPr>
              <w:jc w:val="center"/>
              <w:rPr>
                <w:i/>
              </w:rPr>
            </w:pPr>
          </w:p>
          <w:p w:rsidR="00E00080" w:rsidRDefault="00E00080" w:rsidP="009E7CCC">
            <w:pPr>
              <w:jc w:val="center"/>
              <w:rPr>
                <w:i/>
              </w:rPr>
            </w:pPr>
          </w:p>
          <w:p w:rsidR="00E00080" w:rsidRDefault="00E00080" w:rsidP="009E7CCC">
            <w:pPr>
              <w:jc w:val="center"/>
              <w:rPr>
                <w:i/>
              </w:rPr>
            </w:pPr>
            <w:r>
              <w:rPr>
                <w:i/>
              </w:rPr>
              <w:t>Notes</w:t>
            </w:r>
          </w:p>
        </w:tc>
      </w:tr>
      <w:tr w:rsidR="00E00080" w:rsidRPr="00502804" w:rsidTr="009E7CCC">
        <w:trPr>
          <w:trHeight w:val="534"/>
        </w:trPr>
        <w:tc>
          <w:tcPr>
            <w:tcW w:w="2368" w:type="dxa"/>
            <w:vMerge w:val="restart"/>
          </w:tcPr>
          <w:p w:rsidR="00E00080" w:rsidRDefault="00E00080" w:rsidP="009E7CCC">
            <w:pPr>
              <w:jc w:val="center"/>
              <w:rPr>
                <w:i/>
              </w:rPr>
            </w:pPr>
          </w:p>
          <w:p w:rsidR="00E00080" w:rsidRDefault="00E00080" w:rsidP="009E7CCC">
            <w:pPr>
              <w:jc w:val="center"/>
              <w:rPr>
                <w:i/>
              </w:rPr>
            </w:pPr>
          </w:p>
          <w:p w:rsidR="00E00080" w:rsidRDefault="00E00080" w:rsidP="009E7CCC">
            <w:pPr>
              <w:rPr>
                <w:i/>
              </w:rPr>
            </w:pPr>
            <w:r>
              <w:rPr>
                <w:i/>
              </w:rPr>
              <w:t>Corporate Function</w:t>
            </w:r>
            <w:r w:rsidRPr="00502804">
              <w:rPr>
                <w:i/>
              </w:rPr>
              <w:t xml:space="preserve"> Area</w:t>
            </w:r>
          </w:p>
        </w:tc>
        <w:tc>
          <w:tcPr>
            <w:tcW w:w="3073" w:type="dxa"/>
            <w:gridSpan w:val="2"/>
          </w:tcPr>
          <w:p w:rsidR="00E00080" w:rsidRPr="006B01F2" w:rsidRDefault="00E00080" w:rsidP="009E7CCC">
            <w:pPr>
              <w:jc w:val="center"/>
              <w:rPr>
                <w:b/>
                <w:i/>
              </w:rPr>
            </w:pPr>
            <w:r w:rsidRPr="006B01F2">
              <w:rPr>
                <w:b/>
                <w:i/>
              </w:rPr>
              <w:t>Hutt City</w:t>
            </w:r>
          </w:p>
        </w:tc>
        <w:tc>
          <w:tcPr>
            <w:tcW w:w="3073" w:type="dxa"/>
            <w:gridSpan w:val="2"/>
          </w:tcPr>
          <w:p w:rsidR="00E00080" w:rsidRPr="006B01F2" w:rsidRDefault="00E00080" w:rsidP="009E7CCC">
            <w:pPr>
              <w:jc w:val="center"/>
              <w:rPr>
                <w:b/>
                <w:i/>
              </w:rPr>
            </w:pPr>
            <w:r w:rsidRPr="006B01F2">
              <w:rPr>
                <w:b/>
                <w:i/>
              </w:rPr>
              <w:t>Wellington City</w:t>
            </w:r>
          </w:p>
        </w:tc>
        <w:tc>
          <w:tcPr>
            <w:tcW w:w="2802" w:type="dxa"/>
            <w:gridSpan w:val="2"/>
          </w:tcPr>
          <w:p w:rsidR="00E00080" w:rsidRPr="006B01F2" w:rsidRDefault="00E00080" w:rsidP="009E7CCC">
            <w:pPr>
              <w:jc w:val="center"/>
              <w:rPr>
                <w:b/>
                <w:i/>
              </w:rPr>
            </w:pPr>
            <w:r w:rsidRPr="006B01F2">
              <w:rPr>
                <w:b/>
                <w:i/>
              </w:rPr>
              <w:t>Greater Wellington Regional Council</w:t>
            </w:r>
          </w:p>
        </w:tc>
        <w:tc>
          <w:tcPr>
            <w:tcW w:w="1842" w:type="dxa"/>
            <w:vMerge/>
          </w:tcPr>
          <w:p w:rsidR="00E00080" w:rsidRDefault="00E00080" w:rsidP="009E7CCC">
            <w:pPr>
              <w:jc w:val="center"/>
              <w:rPr>
                <w:i/>
              </w:rPr>
            </w:pPr>
          </w:p>
        </w:tc>
      </w:tr>
      <w:tr w:rsidR="00E00080" w:rsidRPr="00502804" w:rsidTr="009E7CCC">
        <w:trPr>
          <w:trHeight w:val="145"/>
        </w:trPr>
        <w:tc>
          <w:tcPr>
            <w:tcW w:w="2368" w:type="dxa"/>
            <w:vMerge/>
          </w:tcPr>
          <w:p w:rsidR="00E00080" w:rsidRPr="00502804" w:rsidRDefault="00E00080" w:rsidP="009E7CCC">
            <w:pPr>
              <w:rPr>
                <w:i/>
              </w:rPr>
            </w:pPr>
          </w:p>
        </w:tc>
        <w:tc>
          <w:tcPr>
            <w:tcW w:w="1446" w:type="dxa"/>
          </w:tcPr>
          <w:p w:rsidR="00E00080" w:rsidRDefault="00E00080" w:rsidP="009E7CCC">
            <w:pPr>
              <w:jc w:val="center"/>
              <w:rPr>
                <w:i/>
              </w:rPr>
            </w:pPr>
            <w:r w:rsidRPr="00502804">
              <w:rPr>
                <w:i/>
              </w:rPr>
              <w:t>Full Time Equivalent (FTEs)</w:t>
            </w:r>
          </w:p>
          <w:p w:rsidR="00E00080" w:rsidRPr="00502804" w:rsidRDefault="00E00080" w:rsidP="009E7CCC">
            <w:pPr>
              <w:jc w:val="center"/>
              <w:rPr>
                <w:i/>
              </w:rPr>
            </w:pPr>
            <w:r>
              <w:rPr>
                <w:i/>
              </w:rPr>
              <w:t>30/6/13</w:t>
            </w:r>
          </w:p>
        </w:tc>
        <w:tc>
          <w:tcPr>
            <w:tcW w:w="1627" w:type="dxa"/>
          </w:tcPr>
          <w:p w:rsidR="00E00080" w:rsidRDefault="00E00080" w:rsidP="009E7CCC">
            <w:pPr>
              <w:jc w:val="center"/>
              <w:rPr>
                <w:i/>
              </w:rPr>
            </w:pPr>
            <w:r w:rsidRPr="00502804">
              <w:rPr>
                <w:i/>
              </w:rPr>
              <w:t>Budget Annual Personnel costs 2013- 14</w:t>
            </w:r>
          </w:p>
          <w:p w:rsidR="00E00080" w:rsidRPr="00502804" w:rsidRDefault="00E00080" w:rsidP="009E7CCC">
            <w:pPr>
              <w:jc w:val="center"/>
              <w:rPr>
                <w:i/>
              </w:rPr>
            </w:pPr>
            <w:r w:rsidRPr="00502804">
              <w:rPr>
                <w:i/>
              </w:rPr>
              <w:t xml:space="preserve"> (000s)</w:t>
            </w:r>
          </w:p>
          <w:p w:rsidR="00E00080" w:rsidRPr="00502804" w:rsidRDefault="00E00080" w:rsidP="009E7CCC">
            <w:pPr>
              <w:jc w:val="center"/>
              <w:rPr>
                <w:i/>
              </w:rPr>
            </w:pPr>
          </w:p>
        </w:tc>
        <w:tc>
          <w:tcPr>
            <w:tcW w:w="1356" w:type="dxa"/>
          </w:tcPr>
          <w:p w:rsidR="00E00080" w:rsidRDefault="00E00080" w:rsidP="009E7CCC">
            <w:pPr>
              <w:jc w:val="center"/>
              <w:rPr>
                <w:i/>
              </w:rPr>
            </w:pPr>
            <w:r w:rsidRPr="00502804">
              <w:rPr>
                <w:i/>
              </w:rPr>
              <w:t>Full Time Equivalent (FTEs)</w:t>
            </w:r>
          </w:p>
          <w:p w:rsidR="00E00080" w:rsidRPr="00502804" w:rsidRDefault="00E00080" w:rsidP="009E7CCC">
            <w:pPr>
              <w:jc w:val="center"/>
              <w:rPr>
                <w:i/>
              </w:rPr>
            </w:pPr>
            <w:r>
              <w:rPr>
                <w:i/>
              </w:rPr>
              <w:t>30/6/13</w:t>
            </w:r>
          </w:p>
        </w:tc>
        <w:tc>
          <w:tcPr>
            <w:tcW w:w="1717" w:type="dxa"/>
          </w:tcPr>
          <w:p w:rsidR="00E00080" w:rsidRDefault="00E00080" w:rsidP="009E7CCC">
            <w:pPr>
              <w:jc w:val="center"/>
              <w:rPr>
                <w:i/>
              </w:rPr>
            </w:pPr>
            <w:r w:rsidRPr="00502804">
              <w:rPr>
                <w:i/>
              </w:rPr>
              <w:t>Budget Annual Personnel costs 2013- 14</w:t>
            </w:r>
          </w:p>
          <w:p w:rsidR="00E00080" w:rsidRPr="00502804" w:rsidRDefault="00E00080" w:rsidP="009E7CCC">
            <w:pPr>
              <w:jc w:val="center"/>
              <w:rPr>
                <w:i/>
              </w:rPr>
            </w:pPr>
            <w:r w:rsidRPr="00502804">
              <w:rPr>
                <w:i/>
              </w:rPr>
              <w:t xml:space="preserve"> (000s)</w:t>
            </w:r>
          </w:p>
          <w:p w:rsidR="00E00080" w:rsidRPr="00502804" w:rsidRDefault="00E00080" w:rsidP="009E7CCC">
            <w:pPr>
              <w:jc w:val="center"/>
              <w:rPr>
                <w:i/>
              </w:rPr>
            </w:pPr>
          </w:p>
        </w:tc>
        <w:tc>
          <w:tcPr>
            <w:tcW w:w="1175" w:type="dxa"/>
          </w:tcPr>
          <w:p w:rsidR="00E00080" w:rsidRDefault="00E00080" w:rsidP="009E7CCC">
            <w:pPr>
              <w:jc w:val="center"/>
              <w:rPr>
                <w:i/>
              </w:rPr>
            </w:pPr>
            <w:r w:rsidRPr="00502804">
              <w:rPr>
                <w:i/>
              </w:rPr>
              <w:t>Full Time Equivalent (FTEs)</w:t>
            </w:r>
          </w:p>
          <w:p w:rsidR="00E00080" w:rsidRPr="00502804" w:rsidRDefault="00E00080" w:rsidP="009E7CCC">
            <w:pPr>
              <w:jc w:val="center"/>
              <w:rPr>
                <w:i/>
              </w:rPr>
            </w:pPr>
            <w:r>
              <w:rPr>
                <w:i/>
              </w:rPr>
              <w:t>30/6/13</w:t>
            </w:r>
          </w:p>
        </w:tc>
        <w:tc>
          <w:tcPr>
            <w:tcW w:w="1627" w:type="dxa"/>
          </w:tcPr>
          <w:p w:rsidR="00E00080" w:rsidRDefault="00E00080" w:rsidP="009E7CCC">
            <w:pPr>
              <w:jc w:val="center"/>
              <w:rPr>
                <w:i/>
              </w:rPr>
            </w:pPr>
            <w:r w:rsidRPr="00502804">
              <w:rPr>
                <w:i/>
              </w:rPr>
              <w:t>Budget Annual Personnel costs 2013- 14</w:t>
            </w:r>
          </w:p>
          <w:p w:rsidR="00E00080" w:rsidRPr="00502804" w:rsidRDefault="00E00080" w:rsidP="009E7CCC">
            <w:pPr>
              <w:jc w:val="center"/>
              <w:rPr>
                <w:i/>
              </w:rPr>
            </w:pPr>
            <w:r w:rsidRPr="00502804">
              <w:rPr>
                <w:i/>
              </w:rPr>
              <w:t xml:space="preserve"> (000s)</w:t>
            </w:r>
          </w:p>
          <w:p w:rsidR="00E00080" w:rsidRPr="00502804" w:rsidRDefault="00E00080" w:rsidP="009E7CCC">
            <w:pPr>
              <w:jc w:val="center"/>
              <w:rPr>
                <w:i/>
              </w:rPr>
            </w:pPr>
          </w:p>
        </w:tc>
        <w:tc>
          <w:tcPr>
            <w:tcW w:w="1842" w:type="dxa"/>
            <w:vMerge/>
          </w:tcPr>
          <w:p w:rsidR="00E00080" w:rsidRPr="00502804" w:rsidRDefault="00E00080" w:rsidP="009E7CCC">
            <w:pPr>
              <w:jc w:val="center"/>
              <w:rPr>
                <w:i/>
              </w:rPr>
            </w:pPr>
          </w:p>
        </w:tc>
      </w:tr>
      <w:tr w:rsidR="00E00080" w:rsidTr="009E7CCC">
        <w:trPr>
          <w:trHeight w:val="274"/>
        </w:trPr>
        <w:tc>
          <w:tcPr>
            <w:tcW w:w="2368" w:type="dxa"/>
          </w:tcPr>
          <w:p w:rsidR="00E00080" w:rsidRDefault="00E00080" w:rsidP="009E7CCC">
            <w:r>
              <w:t>Finance</w:t>
            </w:r>
          </w:p>
        </w:tc>
        <w:tc>
          <w:tcPr>
            <w:tcW w:w="1446" w:type="dxa"/>
          </w:tcPr>
          <w:p w:rsidR="00E00080" w:rsidRDefault="00E00080" w:rsidP="009E7CCC">
            <w:pPr>
              <w:jc w:val="center"/>
            </w:pPr>
            <w:r>
              <w:t>16.95</w:t>
            </w:r>
          </w:p>
        </w:tc>
        <w:tc>
          <w:tcPr>
            <w:tcW w:w="1627" w:type="dxa"/>
          </w:tcPr>
          <w:p w:rsidR="00E00080" w:rsidRDefault="00E00080" w:rsidP="009E7CCC">
            <w:pPr>
              <w:jc w:val="center"/>
            </w:pPr>
            <w:r>
              <w:t>$1,111</w:t>
            </w:r>
          </w:p>
        </w:tc>
        <w:tc>
          <w:tcPr>
            <w:tcW w:w="1356" w:type="dxa"/>
          </w:tcPr>
          <w:p w:rsidR="00E00080" w:rsidRPr="00F51478" w:rsidRDefault="00E00080" w:rsidP="009E7CCC">
            <w:pPr>
              <w:jc w:val="center"/>
            </w:pPr>
            <w:r>
              <w:t>58</w:t>
            </w:r>
          </w:p>
        </w:tc>
        <w:tc>
          <w:tcPr>
            <w:tcW w:w="1717" w:type="dxa"/>
          </w:tcPr>
          <w:p w:rsidR="00E00080" w:rsidRPr="00F51478" w:rsidRDefault="00E00080" w:rsidP="009E7CCC">
            <w:pPr>
              <w:jc w:val="center"/>
            </w:pPr>
            <w:r>
              <w:t>4,388</w:t>
            </w:r>
          </w:p>
        </w:tc>
        <w:tc>
          <w:tcPr>
            <w:tcW w:w="1175" w:type="dxa"/>
          </w:tcPr>
          <w:p w:rsidR="00E00080" w:rsidRDefault="00E00080" w:rsidP="009E7CCC">
            <w:pPr>
              <w:jc w:val="center"/>
            </w:pPr>
            <w:r>
              <w:t>9</w:t>
            </w:r>
          </w:p>
        </w:tc>
        <w:tc>
          <w:tcPr>
            <w:tcW w:w="1627" w:type="dxa"/>
          </w:tcPr>
          <w:p w:rsidR="00E00080" w:rsidRDefault="00E00080" w:rsidP="009E7CCC">
            <w:pPr>
              <w:jc w:val="center"/>
            </w:pPr>
            <w:r>
              <w:t>853</w:t>
            </w:r>
          </w:p>
        </w:tc>
        <w:tc>
          <w:tcPr>
            <w:tcW w:w="1842" w:type="dxa"/>
          </w:tcPr>
          <w:p w:rsidR="00E00080" w:rsidRDefault="00E00080" w:rsidP="009E7CCC">
            <w:pPr>
              <w:jc w:val="center"/>
            </w:pPr>
          </w:p>
        </w:tc>
      </w:tr>
      <w:tr w:rsidR="00E00080" w:rsidTr="009E7CCC">
        <w:trPr>
          <w:trHeight w:val="274"/>
        </w:trPr>
        <w:tc>
          <w:tcPr>
            <w:tcW w:w="2368" w:type="dxa"/>
          </w:tcPr>
          <w:p w:rsidR="00E00080" w:rsidRDefault="00E00080" w:rsidP="009E7CCC">
            <w:r>
              <w:t>IT</w:t>
            </w:r>
          </w:p>
        </w:tc>
        <w:tc>
          <w:tcPr>
            <w:tcW w:w="1446" w:type="dxa"/>
          </w:tcPr>
          <w:p w:rsidR="00E00080" w:rsidRDefault="00E00080" w:rsidP="009E7CCC">
            <w:pPr>
              <w:jc w:val="center"/>
            </w:pPr>
            <w:r>
              <w:t>21.68</w:t>
            </w:r>
          </w:p>
        </w:tc>
        <w:tc>
          <w:tcPr>
            <w:tcW w:w="1627" w:type="dxa"/>
          </w:tcPr>
          <w:p w:rsidR="00E00080" w:rsidRDefault="00E00080" w:rsidP="009E7CCC">
            <w:pPr>
              <w:jc w:val="center"/>
            </w:pPr>
            <w:r>
              <w:t>$1,612</w:t>
            </w:r>
          </w:p>
        </w:tc>
        <w:tc>
          <w:tcPr>
            <w:tcW w:w="1356" w:type="dxa"/>
          </w:tcPr>
          <w:p w:rsidR="00E00080" w:rsidRPr="0046395B" w:rsidRDefault="00E00080" w:rsidP="009E7CCC">
            <w:pPr>
              <w:jc w:val="center"/>
            </w:pPr>
            <w:r w:rsidRPr="0046395B">
              <w:t>1</w:t>
            </w:r>
            <w:r>
              <w:t>29.6</w:t>
            </w:r>
          </w:p>
        </w:tc>
        <w:tc>
          <w:tcPr>
            <w:tcW w:w="1717" w:type="dxa"/>
          </w:tcPr>
          <w:p w:rsidR="00E00080" w:rsidRPr="0046395B" w:rsidRDefault="00E00080" w:rsidP="009E7CCC">
            <w:pPr>
              <w:jc w:val="center"/>
            </w:pPr>
            <w:r>
              <w:t>9,095</w:t>
            </w:r>
          </w:p>
        </w:tc>
        <w:tc>
          <w:tcPr>
            <w:tcW w:w="1175" w:type="dxa"/>
          </w:tcPr>
          <w:p w:rsidR="00E00080" w:rsidRDefault="00E00080" w:rsidP="009E7CCC">
            <w:pPr>
              <w:jc w:val="center"/>
            </w:pPr>
            <w:r>
              <w:t>13</w:t>
            </w:r>
          </w:p>
        </w:tc>
        <w:tc>
          <w:tcPr>
            <w:tcW w:w="1627" w:type="dxa"/>
          </w:tcPr>
          <w:p w:rsidR="00E00080" w:rsidRDefault="00E00080" w:rsidP="009E7CCC">
            <w:pPr>
              <w:jc w:val="center"/>
            </w:pPr>
            <w:r>
              <w:t>1,210</w:t>
            </w:r>
          </w:p>
        </w:tc>
        <w:tc>
          <w:tcPr>
            <w:tcW w:w="1842" w:type="dxa"/>
          </w:tcPr>
          <w:p w:rsidR="00E00080" w:rsidRDefault="00E00080" w:rsidP="009E7CCC">
            <w:pPr>
              <w:jc w:val="center"/>
            </w:pPr>
          </w:p>
        </w:tc>
      </w:tr>
      <w:tr w:rsidR="00E00080" w:rsidTr="009E7CCC">
        <w:trPr>
          <w:trHeight w:val="274"/>
        </w:trPr>
        <w:tc>
          <w:tcPr>
            <w:tcW w:w="2368" w:type="dxa"/>
          </w:tcPr>
          <w:p w:rsidR="00E00080" w:rsidRDefault="00E00080" w:rsidP="009E7CCC">
            <w:r>
              <w:t>Communications</w:t>
            </w:r>
          </w:p>
        </w:tc>
        <w:tc>
          <w:tcPr>
            <w:tcW w:w="1446" w:type="dxa"/>
          </w:tcPr>
          <w:p w:rsidR="00E00080" w:rsidRDefault="00E00080" w:rsidP="009E7CCC">
            <w:pPr>
              <w:jc w:val="center"/>
            </w:pPr>
            <w:r>
              <w:t>6.00</w:t>
            </w:r>
          </w:p>
        </w:tc>
        <w:tc>
          <w:tcPr>
            <w:tcW w:w="1627" w:type="dxa"/>
          </w:tcPr>
          <w:p w:rsidR="00E00080" w:rsidRDefault="00E00080" w:rsidP="009E7CCC">
            <w:pPr>
              <w:jc w:val="center"/>
            </w:pPr>
            <w:r>
              <w:t>$540</w:t>
            </w:r>
          </w:p>
        </w:tc>
        <w:tc>
          <w:tcPr>
            <w:tcW w:w="1356" w:type="dxa"/>
          </w:tcPr>
          <w:p w:rsidR="00E00080" w:rsidRPr="0046395B" w:rsidRDefault="00E00080" w:rsidP="009E7CCC">
            <w:pPr>
              <w:jc w:val="center"/>
            </w:pPr>
            <w:r>
              <w:t>24</w:t>
            </w:r>
          </w:p>
        </w:tc>
        <w:tc>
          <w:tcPr>
            <w:tcW w:w="1717" w:type="dxa"/>
          </w:tcPr>
          <w:p w:rsidR="00E00080" w:rsidRPr="0046395B" w:rsidRDefault="00E00080" w:rsidP="009E7CCC">
            <w:pPr>
              <w:jc w:val="center"/>
            </w:pPr>
            <w:r w:rsidRPr="0046395B">
              <w:t>1,</w:t>
            </w:r>
            <w:r>
              <w:t>464</w:t>
            </w:r>
          </w:p>
        </w:tc>
        <w:tc>
          <w:tcPr>
            <w:tcW w:w="1175" w:type="dxa"/>
          </w:tcPr>
          <w:p w:rsidR="00E00080" w:rsidRDefault="00E00080" w:rsidP="009E7CCC">
            <w:pPr>
              <w:jc w:val="center"/>
            </w:pPr>
            <w:r>
              <w:t>8.5</w:t>
            </w:r>
          </w:p>
        </w:tc>
        <w:tc>
          <w:tcPr>
            <w:tcW w:w="1627" w:type="dxa"/>
          </w:tcPr>
          <w:p w:rsidR="00E00080" w:rsidRDefault="00E00080" w:rsidP="009E7CCC">
            <w:pPr>
              <w:jc w:val="center"/>
            </w:pPr>
            <w:r>
              <w:t>815</w:t>
            </w:r>
          </w:p>
        </w:tc>
        <w:tc>
          <w:tcPr>
            <w:tcW w:w="1842" w:type="dxa"/>
          </w:tcPr>
          <w:p w:rsidR="00E00080" w:rsidRDefault="00E00080" w:rsidP="009E7CCC">
            <w:pPr>
              <w:jc w:val="center"/>
            </w:pPr>
            <w:r>
              <w:t xml:space="preserve"> </w:t>
            </w:r>
          </w:p>
        </w:tc>
      </w:tr>
      <w:tr w:rsidR="00E00080" w:rsidTr="009E7CCC">
        <w:trPr>
          <w:trHeight w:val="301"/>
        </w:trPr>
        <w:tc>
          <w:tcPr>
            <w:tcW w:w="2368" w:type="dxa"/>
          </w:tcPr>
          <w:p w:rsidR="00E00080" w:rsidRDefault="00E00080" w:rsidP="009E7CCC">
            <w:r>
              <w:t>Human Resources</w:t>
            </w:r>
          </w:p>
        </w:tc>
        <w:tc>
          <w:tcPr>
            <w:tcW w:w="1446" w:type="dxa"/>
          </w:tcPr>
          <w:p w:rsidR="00E00080" w:rsidRDefault="00E00080" w:rsidP="009E7CCC">
            <w:pPr>
              <w:jc w:val="center"/>
            </w:pPr>
            <w:r>
              <w:t>4.00</w:t>
            </w:r>
          </w:p>
        </w:tc>
        <w:tc>
          <w:tcPr>
            <w:tcW w:w="1627" w:type="dxa"/>
          </w:tcPr>
          <w:p w:rsidR="00E00080" w:rsidRDefault="00E00080" w:rsidP="009E7CCC">
            <w:pPr>
              <w:jc w:val="center"/>
            </w:pPr>
            <w:r>
              <w:t>$454</w:t>
            </w:r>
          </w:p>
        </w:tc>
        <w:tc>
          <w:tcPr>
            <w:tcW w:w="1356" w:type="dxa"/>
          </w:tcPr>
          <w:p w:rsidR="00E00080" w:rsidRPr="0046395B" w:rsidRDefault="00E00080" w:rsidP="009E7CCC">
            <w:pPr>
              <w:jc w:val="center"/>
            </w:pPr>
            <w:r w:rsidRPr="0046395B">
              <w:t>34.6</w:t>
            </w:r>
          </w:p>
        </w:tc>
        <w:tc>
          <w:tcPr>
            <w:tcW w:w="1717" w:type="dxa"/>
          </w:tcPr>
          <w:p w:rsidR="00E00080" w:rsidRPr="0046395B" w:rsidRDefault="00E00080" w:rsidP="009E7CCC">
            <w:pPr>
              <w:jc w:val="center"/>
            </w:pPr>
            <w:r w:rsidRPr="0046395B">
              <w:t>3,808</w:t>
            </w:r>
          </w:p>
        </w:tc>
        <w:tc>
          <w:tcPr>
            <w:tcW w:w="1175" w:type="dxa"/>
          </w:tcPr>
          <w:p w:rsidR="00E00080" w:rsidRDefault="00E00080" w:rsidP="009E7CCC">
            <w:pPr>
              <w:jc w:val="center"/>
            </w:pPr>
            <w:r>
              <w:t>6.5</w:t>
            </w:r>
          </w:p>
        </w:tc>
        <w:tc>
          <w:tcPr>
            <w:tcW w:w="1627" w:type="dxa"/>
          </w:tcPr>
          <w:p w:rsidR="00E00080" w:rsidRDefault="00E00080" w:rsidP="009E7CCC">
            <w:pPr>
              <w:jc w:val="center"/>
            </w:pPr>
            <w:r>
              <w:t>522</w:t>
            </w:r>
          </w:p>
        </w:tc>
        <w:tc>
          <w:tcPr>
            <w:tcW w:w="1842" w:type="dxa"/>
          </w:tcPr>
          <w:p w:rsidR="00E00080" w:rsidRDefault="00E00080" w:rsidP="009E7CCC">
            <w:pPr>
              <w:jc w:val="center"/>
            </w:pPr>
          </w:p>
        </w:tc>
      </w:tr>
      <w:tr w:rsidR="00E00080" w:rsidTr="009E7CCC">
        <w:trPr>
          <w:trHeight w:val="260"/>
        </w:trPr>
        <w:tc>
          <w:tcPr>
            <w:tcW w:w="2368" w:type="dxa"/>
          </w:tcPr>
          <w:p w:rsidR="00E00080" w:rsidRDefault="00E00080" w:rsidP="009E7CCC">
            <w:r>
              <w:t>Records</w:t>
            </w:r>
          </w:p>
        </w:tc>
        <w:tc>
          <w:tcPr>
            <w:tcW w:w="1446" w:type="dxa"/>
          </w:tcPr>
          <w:p w:rsidR="00E00080" w:rsidRDefault="00E00080" w:rsidP="009E7CCC">
            <w:pPr>
              <w:jc w:val="center"/>
            </w:pPr>
            <w:r>
              <w:t>14.00</w:t>
            </w:r>
          </w:p>
        </w:tc>
        <w:tc>
          <w:tcPr>
            <w:tcW w:w="1627" w:type="dxa"/>
          </w:tcPr>
          <w:p w:rsidR="00E00080" w:rsidRDefault="00E00080" w:rsidP="009E7CCC">
            <w:pPr>
              <w:jc w:val="center"/>
            </w:pPr>
            <w:r>
              <w:t>$738</w:t>
            </w:r>
          </w:p>
        </w:tc>
        <w:tc>
          <w:tcPr>
            <w:tcW w:w="1356" w:type="dxa"/>
          </w:tcPr>
          <w:p w:rsidR="00E00080" w:rsidRPr="0046395B" w:rsidRDefault="00E00080" w:rsidP="009E7CCC">
            <w:pPr>
              <w:jc w:val="center"/>
            </w:pPr>
            <w:r>
              <w:t>18.4</w:t>
            </w:r>
          </w:p>
        </w:tc>
        <w:tc>
          <w:tcPr>
            <w:tcW w:w="1717" w:type="dxa"/>
          </w:tcPr>
          <w:p w:rsidR="00E00080" w:rsidRPr="0046395B" w:rsidRDefault="00E00080" w:rsidP="009E7CCC">
            <w:pPr>
              <w:jc w:val="center"/>
            </w:pPr>
            <w:r>
              <w:t>1,007</w:t>
            </w:r>
          </w:p>
        </w:tc>
        <w:tc>
          <w:tcPr>
            <w:tcW w:w="1175" w:type="dxa"/>
          </w:tcPr>
          <w:p w:rsidR="00E00080" w:rsidRDefault="00E00080" w:rsidP="009E7CCC">
            <w:pPr>
              <w:jc w:val="center"/>
            </w:pPr>
            <w:r>
              <w:t>9</w:t>
            </w:r>
          </w:p>
        </w:tc>
        <w:tc>
          <w:tcPr>
            <w:tcW w:w="1627" w:type="dxa"/>
          </w:tcPr>
          <w:p w:rsidR="00E00080" w:rsidRDefault="00E00080" w:rsidP="009E7CCC">
            <w:pPr>
              <w:jc w:val="center"/>
            </w:pPr>
            <w:r>
              <w:t>440</w:t>
            </w:r>
          </w:p>
        </w:tc>
        <w:tc>
          <w:tcPr>
            <w:tcW w:w="1842" w:type="dxa"/>
          </w:tcPr>
          <w:p w:rsidR="00E00080" w:rsidRDefault="00E00080" w:rsidP="009E7CCC">
            <w:pPr>
              <w:jc w:val="center"/>
            </w:pPr>
          </w:p>
        </w:tc>
      </w:tr>
      <w:tr w:rsidR="00E00080" w:rsidTr="009E7CCC">
        <w:trPr>
          <w:trHeight w:val="274"/>
        </w:trPr>
        <w:tc>
          <w:tcPr>
            <w:tcW w:w="2368" w:type="dxa"/>
          </w:tcPr>
          <w:p w:rsidR="00E00080" w:rsidRDefault="00E00080" w:rsidP="009E7CCC">
            <w:r>
              <w:t>Customer Service</w:t>
            </w:r>
          </w:p>
        </w:tc>
        <w:tc>
          <w:tcPr>
            <w:tcW w:w="1446" w:type="dxa"/>
          </w:tcPr>
          <w:p w:rsidR="00E00080" w:rsidRDefault="00E00080" w:rsidP="009E7CCC">
            <w:pPr>
              <w:jc w:val="center"/>
            </w:pPr>
            <w:r>
              <w:t>10.54</w:t>
            </w:r>
          </w:p>
        </w:tc>
        <w:tc>
          <w:tcPr>
            <w:tcW w:w="1627" w:type="dxa"/>
          </w:tcPr>
          <w:p w:rsidR="00E00080" w:rsidRDefault="00E00080" w:rsidP="009E7CCC">
            <w:pPr>
              <w:jc w:val="center"/>
            </w:pPr>
            <w:r>
              <w:t>$513</w:t>
            </w:r>
          </w:p>
        </w:tc>
        <w:tc>
          <w:tcPr>
            <w:tcW w:w="1356" w:type="dxa"/>
          </w:tcPr>
          <w:p w:rsidR="00E00080" w:rsidRPr="0046395B" w:rsidRDefault="00E00080" w:rsidP="009E7CCC">
            <w:pPr>
              <w:jc w:val="center"/>
            </w:pPr>
            <w:r w:rsidRPr="0046395B">
              <w:t>33</w:t>
            </w:r>
          </w:p>
        </w:tc>
        <w:tc>
          <w:tcPr>
            <w:tcW w:w="1717" w:type="dxa"/>
          </w:tcPr>
          <w:p w:rsidR="00E00080" w:rsidRPr="0046395B" w:rsidRDefault="00E00080" w:rsidP="009E7CCC">
            <w:pPr>
              <w:jc w:val="center"/>
            </w:pPr>
            <w:r w:rsidRPr="0046395B">
              <w:t>1,318</w:t>
            </w:r>
          </w:p>
        </w:tc>
        <w:tc>
          <w:tcPr>
            <w:tcW w:w="1175" w:type="dxa"/>
          </w:tcPr>
          <w:p w:rsidR="00E00080" w:rsidRDefault="00E00080" w:rsidP="009E7CCC">
            <w:pPr>
              <w:jc w:val="center"/>
            </w:pPr>
            <w:r>
              <w:t>4</w:t>
            </w:r>
          </w:p>
        </w:tc>
        <w:tc>
          <w:tcPr>
            <w:tcW w:w="1627" w:type="dxa"/>
          </w:tcPr>
          <w:p w:rsidR="00E00080" w:rsidRDefault="00E00080" w:rsidP="009E7CCC">
            <w:pPr>
              <w:jc w:val="center"/>
            </w:pPr>
            <w:r>
              <w:t>219</w:t>
            </w:r>
          </w:p>
        </w:tc>
        <w:tc>
          <w:tcPr>
            <w:tcW w:w="1842" w:type="dxa"/>
          </w:tcPr>
          <w:p w:rsidR="00E00080" w:rsidRDefault="00E00080" w:rsidP="009E7CCC">
            <w:pPr>
              <w:jc w:val="center"/>
            </w:pPr>
          </w:p>
        </w:tc>
      </w:tr>
      <w:tr w:rsidR="00E00080" w:rsidTr="009E7CCC">
        <w:trPr>
          <w:trHeight w:val="274"/>
        </w:trPr>
        <w:tc>
          <w:tcPr>
            <w:tcW w:w="2368" w:type="dxa"/>
          </w:tcPr>
          <w:p w:rsidR="00E00080" w:rsidRDefault="00E00080" w:rsidP="009E7CCC">
            <w:r>
              <w:t>Mayoral/CEO support</w:t>
            </w:r>
          </w:p>
        </w:tc>
        <w:tc>
          <w:tcPr>
            <w:tcW w:w="1446" w:type="dxa"/>
          </w:tcPr>
          <w:p w:rsidR="00E00080" w:rsidRDefault="00E00080" w:rsidP="009E7CCC">
            <w:pPr>
              <w:jc w:val="center"/>
            </w:pPr>
            <w:r>
              <w:t>2.63</w:t>
            </w:r>
          </w:p>
        </w:tc>
        <w:tc>
          <w:tcPr>
            <w:tcW w:w="1627" w:type="dxa"/>
          </w:tcPr>
          <w:p w:rsidR="00E00080" w:rsidRDefault="00E00080" w:rsidP="009E7CCC">
            <w:pPr>
              <w:jc w:val="center"/>
            </w:pPr>
            <w:r>
              <w:t>$155</w:t>
            </w:r>
          </w:p>
        </w:tc>
        <w:tc>
          <w:tcPr>
            <w:tcW w:w="1356" w:type="dxa"/>
          </w:tcPr>
          <w:p w:rsidR="00E00080" w:rsidRPr="009B3BA0" w:rsidRDefault="00E00080" w:rsidP="009E7CCC">
            <w:pPr>
              <w:jc w:val="center"/>
            </w:pPr>
            <w:r w:rsidRPr="009B3BA0">
              <w:t>10</w:t>
            </w:r>
          </w:p>
        </w:tc>
        <w:tc>
          <w:tcPr>
            <w:tcW w:w="1717" w:type="dxa"/>
          </w:tcPr>
          <w:p w:rsidR="00E00080" w:rsidRPr="009B3BA0" w:rsidRDefault="00E00080" w:rsidP="009E7CCC">
            <w:pPr>
              <w:jc w:val="center"/>
            </w:pPr>
            <w:r w:rsidRPr="009B3BA0">
              <w:t>515</w:t>
            </w:r>
          </w:p>
        </w:tc>
        <w:tc>
          <w:tcPr>
            <w:tcW w:w="1175" w:type="dxa"/>
          </w:tcPr>
          <w:p w:rsidR="00E00080" w:rsidRDefault="00E00080" w:rsidP="009E7CCC">
            <w:pPr>
              <w:jc w:val="center"/>
            </w:pPr>
            <w:r>
              <w:t>2.5</w:t>
            </w:r>
          </w:p>
        </w:tc>
        <w:tc>
          <w:tcPr>
            <w:tcW w:w="1627" w:type="dxa"/>
          </w:tcPr>
          <w:p w:rsidR="00E00080" w:rsidRDefault="00E00080" w:rsidP="009E7CCC">
            <w:pPr>
              <w:jc w:val="center"/>
            </w:pPr>
            <w:r>
              <w:t>202</w:t>
            </w:r>
          </w:p>
        </w:tc>
        <w:tc>
          <w:tcPr>
            <w:tcW w:w="1842" w:type="dxa"/>
          </w:tcPr>
          <w:p w:rsidR="00E00080" w:rsidRDefault="00E00080" w:rsidP="009E7CCC">
            <w:pPr>
              <w:jc w:val="center"/>
            </w:pPr>
          </w:p>
        </w:tc>
      </w:tr>
      <w:tr w:rsidR="00E00080" w:rsidTr="009E7CCC">
        <w:trPr>
          <w:trHeight w:val="534"/>
        </w:trPr>
        <w:tc>
          <w:tcPr>
            <w:tcW w:w="2368" w:type="dxa"/>
          </w:tcPr>
          <w:p w:rsidR="00E00080" w:rsidRDefault="00E00080" w:rsidP="009E7CCC">
            <w:r>
              <w:t>Corporate Executive Support</w:t>
            </w:r>
          </w:p>
        </w:tc>
        <w:tc>
          <w:tcPr>
            <w:tcW w:w="1446" w:type="dxa"/>
          </w:tcPr>
          <w:p w:rsidR="00E00080" w:rsidRDefault="00E00080" w:rsidP="009E7CCC">
            <w:pPr>
              <w:jc w:val="center"/>
            </w:pPr>
            <w:r>
              <w:t>3.93</w:t>
            </w:r>
          </w:p>
        </w:tc>
        <w:tc>
          <w:tcPr>
            <w:tcW w:w="1627" w:type="dxa"/>
          </w:tcPr>
          <w:p w:rsidR="00E00080" w:rsidRDefault="00E00080" w:rsidP="009E7CCC">
            <w:pPr>
              <w:jc w:val="center"/>
            </w:pPr>
            <w:r>
              <w:t>$234</w:t>
            </w:r>
          </w:p>
        </w:tc>
        <w:tc>
          <w:tcPr>
            <w:tcW w:w="1356" w:type="dxa"/>
          </w:tcPr>
          <w:p w:rsidR="00E00080" w:rsidRPr="0051223F" w:rsidRDefault="00E00080" w:rsidP="009E7CCC">
            <w:pPr>
              <w:jc w:val="center"/>
            </w:pPr>
            <w:r w:rsidRPr="0051223F">
              <w:t>15 Est</w:t>
            </w:r>
          </w:p>
        </w:tc>
        <w:tc>
          <w:tcPr>
            <w:tcW w:w="1717" w:type="dxa"/>
          </w:tcPr>
          <w:p w:rsidR="00E00080" w:rsidRPr="0051223F" w:rsidRDefault="00E00080" w:rsidP="009E7CCC">
            <w:pPr>
              <w:jc w:val="center"/>
            </w:pPr>
            <w:r w:rsidRPr="0051223F">
              <w:t>1,006 Est</w:t>
            </w:r>
          </w:p>
        </w:tc>
        <w:tc>
          <w:tcPr>
            <w:tcW w:w="1175" w:type="dxa"/>
          </w:tcPr>
          <w:p w:rsidR="00E00080" w:rsidRDefault="00E00080" w:rsidP="009E7CCC">
            <w:pPr>
              <w:jc w:val="center"/>
            </w:pPr>
            <w:r>
              <w:t>2.4</w:t>
            </w:r>
          </w:p>
        </w:tc>
        <w:tc>
          <w:tcPr>
            <w:tcW w:w="1627" w:type="dxa"/>
          </w:tcPr>
          <w:p w:rsidR="00E00080" w:rsidRDefault="00E00080" w:rsidP="009E7CCC">
            <w:pPr>
              <w:jc w:val="center"/>
            </w:pPr>
            <w:r>
              <w:t>159</w:t>
            </w:r>
          </w:p>
        </w:tc>
        <w:tc>
          <w:tcPr>
            <w:tcW w:w="1842" w:type="dxa"/>
          </w:tcPr>
          <w:p w:rsidR="00E00080" w:rsidRDefault="00E00080" w:rsidP="009E7CCC">
            <w:pPr>
              <w:jc w:val="center"/>
            </w:pPr>
            <w:r>
              <w:t>Note 1</w:t>
            </w:r>
          </w:p>
        </w:tc>
      </w:tr>
      <w:tr w:rsidR="00E00080" w:rsidTr="009E7CCC">
        <w:trPr>
          <w:trHeight w:val="547"/>
        </w:trPr>
        <w:tc>
          <w:tcPr>
            <w:tcW w:w="2368" w:type="dxa"/>
          </w:tcPr>
          <w:p w:rsidR="00E00080" w:rsidRDefault="00E00080" w:rsidP="009E7CCC">
            <w:r>
              <w:t>Council/Committees secretarial support</w:t>
            </w:r>
          </w:p>
        </w:tc>
        <w:tc>
          <w:tcPr>
            <w:tcW w:w="1446" w:type="dxa"/>
          </w:tcPr>
          <w:p w:rsidR="00E00080" w:rsidRDefault="00E00080" w:rsidP="009E7CCC">
            <w:pPr>
              <w:jc w:val="center"/>
            </w:pPr>
            <w:r>
              <w:t>4.87</w:t>
            </w:r>
          </w:p>
        </w:tc>
        <w:tc>
          <w:tcPr>
            <w:tcW w:w="1627" w:type="dxa"/>
          </w:tcPr>
          <w:p w:rsidR="00E00080" w:rsidRDefault="00E00080" w:rsidP="009E7CCC">
            <w:pPr>
              <w:jc w:val="center"/>
            </w:pPr>
            <w:r>
              <w:t>$333</w:t>
            </w:r>
          </w:p>
        </w:tc>
        <w:tc>
          <w:tcPr>
            <w:tcW w:w="1356" w:type="dxa"/>
          </w:tcPr>
          <w:p w:rsidR="00E00080" w:rsidRPr="002F3463" w:rsidRDefault="00E00080" w:rsidP="009E7CCC">
            <w:pPr>
              <w:jc w:val="center"/>
            </w:pPr>
            <w:r w:rsidRPr="002F3463">
              <w:t>9</w:t>
            </w:r>
          </w:p>
        </w:tc>
        <w:tc>
          <w:tcPr>
            <w:tcW w:w="1717" w:type="dxa"/>
          </w:tcPr>
          <w:p w:rsidR="00E00080" w:rsidRPr="002F3463" w:rsidRDefault="00E00080" w:rsidP="009E7CCC">
            <w:pPr>
              <w:jc w:val="center"/>
            </w:pPr>
            <w:r w:rsidRPr="002F3463">
              <w:t>468</w:t>
            </w:r>
          </w:p>
        </w:tc>
        <w:tc>
          <w:tcPr>
            <w:tcW w:w="1175" w:type="dxa"/>
          </w:tcPr>
          <w:p w:rsidR="00E00080" w:rsidRDefault="00E00080" w:rsidP="009E7CCC">
            <w:pPr>
              <w:jc w:val="center"/>
            </w:pPr>
            <w:r>
              <w:t>5.9</w:t>
            </w:r>
          </w:p>
        </w:tc>
        <w:tc>
          <w:tcPr>
            <w:tcW w:w="1627" w:type="dxa"/>
          </w:tcPr>
          <w:p w:rsidR="00E00080" w:rsidRDefault="00E00080" w:rsidP="009E7CCC">
            <w:pPr>
              <w:jc w:val="center"/>
            </w:pPr>
            <w:r>
              <w:t>489</w:t>
            </w:r>
          </w:p>
        </w:tc>
        <w:tc>
          <w:tcPr>
            <w:tcW w:w="1842" w:type="dxa"/>
          </w:tcPr>
          <w:p w:rsidR="00E00080" w:rsidRDefault="00E00080" w:rsidP="009E7CCC">
            <w:pPr>
              <w:jc w:val="center"/>
            </w:pPr>
          </w:p>
        </w:tc>
      </w:tr>
      <w:tr w:rsidR="00E00080" w:rsidTr="009E7CCC">
        <w:trPr>
          <w:trHeight w:val="547"/>
        </w:trPr>
        <w:tc>
          <w:tcPr>
            <w:tcW w:w="2368" w:type="dxa"/>
          </w:tcPr>
          <w:p w:rsidR="00E00080" w:rsidRDefault="00E00080" w:rsidP="009E7CCC">
            <w:r>
              <w:t>Other specialist functions</w:t>
            </w:r>
          </w:p>
        </w:tc>
        <w:tc>
          <w:tcPr>
            <w:tcW w:w="1446" w:type="dxa"/>
          </w:tcPr>
          <w:p w:rsidR="00E00080" w:rsidRDefault="00E00080" w:rsidP="009E7CCC">
            <w:pPr>
              <w:jc w:val="center"/>
            </w:pPr>
            <w:r>
              <w:t>14.30</w:t>
            </w:r>
          </w:p>
        </w:tc>
        <w:tc>
          <w:tcPr>
            <w:tcW w:w="1627" w:type="dxa"/>
          </w:tcPr>
          <w:p w:rsidR="00E00080" w:rsidRDefault="00E00080" w:rsidP="009E7CCC">
            <w:pPr>
              <w:jc w:val="center"/>
            </w:pPr>
            <w:r>
              <w:t>$1,359</w:t>
            </w:r>
          </w:p>
        </w:tc>
        <w:tc>
          <w:tcPr>
            <w:tcW w:w="1356" w:type="dxa"/>
          </w:tcPr>
          <w:p w:rsidR="00E00080" w:rsidRPr="00A928D3" w:rsidRDefault="00E00080" w:rsidP="009E7CCC">
            <w:pPr>
              <w:jc w:val="center"/>
            </w:pPr>
            <w:r w:rsidRPr="00A928D3">
              <w:t>70</w:t>
            </w:r>
          </w:p>
        </w:tc>
        <w:tc>
          <w:tcPr>
            <w:tcW w:w="1717" w:type="dxa"/>
          </w:tcPr>
          <w:p w:rsidR="00E00080" w:rsidRPr="00A928D3" w:rsidRDefault="00E00080" w:rsidP="009E7CCC">
            <w:pPr>
              <w:jc w:val="center"/>
            </w:pPr>
            <w:r w:rsidRPr="00A928D3">
              <w:t>4,841</w:t>
            </w:r>
          </w:p>
        </w:tc>
        <w:tc>
          <w:tcPr>
            <w:tcW w:w="1175" w:type="dxa"/>
          </w:tcPr>
          <w:p w:rsidR="00E00080" w:rsidRDefault="00E00080" w:rsidP="009E7CCC">
            <w:pPr>
              <w:jc w:val="center"/>
            </w:pPr>
            <w:r>
              <w:t>2.4</w:t>
            </w:r>
          </w:p>
        </w:tc>
        <w:tc>
          <w:tcPr>
            <w:tcW w:w="1627" w:type="dxa"/>
          </w:tcPr>
          <w:p w:rsidR="00E00080" w:rsidRDefault="00E00080" w:rsidP="009E7CCC">
            <w:pPr>
              <w:jc w:val="center"/>
            </w:pPr>
            <w:r>
              <w:t>266</w:t>
            </w:r>
          </w:p>
        </w:tc>
        <w:tc>
          <w:tcPr>
            <w:tcW w:w="1842" w:type="dxa"/>
          </w:tcPr>
          <w:p w:rsidR="00E00080" w:rsidRDefault="00E00080" w:rsidP="009E7CCC">
            <w:pPr>
              <w:jc w:val="center"/>
            </w:pPr>
            <w:r>
              <w:t>Note 2</w:t>
            </w:r>
          </w:p>
        </w:tc>
      </w:tr>
      <w:tr w:rsidR="00E00080" w:rsidTr="009E7CCC">
        <w:trPr>
          <w:trHeight w:val="274"/>
        </w:trPr>
        <w:tc>
          <w:tcPr>
            <w:tcW w:w="2368" w:type="dxa"/>
          </w:tcPr>
          <w:p w:rsidR="00E00080" w:rsidRDefault="00E00080" w:rsidP="009E7CCC"/>
        </w:tc>
        <w:tc>
          <w:tcPr>
            <w:tcW w:w="1446" w:type="dxa"/>
          </w:tcPr>
          <w:p w:rsidR="00E00080" w:rsidRDefault="00E00080" w:rsidP="009E7CCC">
            <w:pPr>
              <w:jc w:val="center"/>
            </w:pPr>
          </w:p>
        </w:tc>
        <w:tc>
          <w:tcPr>
            <w:tcW w:w="1627" w:type="dxa"/>
          </w:tcPr>
          <w:p w:rsidR="00E00080" w:rsidRDefault="00E00080" w:rsidP="009E7CCC">
            <w:pPr>
              <w:jc w:val="center"/>
            </w:pPr>
          </w:p>
        </w:tc>
        <w:tc>
          <w:tcPr>
            <w:tcW w:w="1356" w:type="dxa"/>
          </w:tcPr>
          <w:p w:rsidR="00E00080" w:rsidRPr="003A1CBD" w:rsidRDefault="00E00080" w:rsidP="009E7CCC">
            <w:pPr>
              <w:jc w:val="center"/>
            </w:pPr>
          </w:p>
        </w:tc>
        <w:tc>
          <w:tcPr>
            <w:tcW w:w="1717" w:type="dxa"/>
          </w:tcPr>
          <w:p w:rsidR="00E00080" w:rsidRPr="003A1CBD" w:rsidRDefault="00E00080" w:rsidP="009E7CCC">
            <w:pPr>
              <w:jc w:val="center"/>
            </w:pPr>
          </w:p>
        </w:tc>
        <w:tc>
          <w:tcPr>
            <w:tcW w:w="1175" w:type="dxa"/>
          </w:tcPr>
          <w:p w:rsidR="00E00080" w:rsidRDefault="00E00080" w:rsidP="009E7CCC">
            <w:pPr>
              <w:jc w:val="center"/>
            </w:pPr>
          </w:p>
        </w:tc>
        <w:tc>
          <w:tcPr>
            <w:tcW w:w="1627" w:type="dxa"/>
          </w:tcPr>
          <w:p w:rsidR="00E00080" w:rsidRDefault="00E00080" w:rsidP="009E7CCC">
            <w:pPr>
              <w:jc w:val="center"/>
            </w:pPr>
          </w:p>
        </w:tc>
        <w:tc>
          <w:tcPr>
            <w:tcW w:w="1842" w:type="dxa"/>
          </w:tcPr>
          <w:p w:rsidR="00E00080" w:rsidRDefault="00E00080" w:rsidP="009E7CCC">
            <w:pPr>
              <w:jc w:val="center"/>
            </w:pPr>
          </w:p>
        </w:tc>
      </w:tr>
      <w:tr w:rsidR="00E00080" w:rsidTr="009E7CCC">
        <w:trPr>
          <w:trHeight w:val="274"/>
        </w:trPr>
        <w:tc>
          <w:tcPr>
            <w:tcW w:w="2368" w:type="dxa"/>
            <w:shd w:val="clear" w:color="auto" w:fill="FFFF00"/>
          </w:tcPr>
          <w:p w:rsidR="00E00080" w:rsidRDefault="00E00080" w:rsidP="009E7CCC">
            <w:r>
              <w:t>Total Corporate FTEs</w:t>
            </w:r>
          </w:p>
        </w:tc>
        <w:tc>
          <w:tcPr>
            <w:tcW w:w="1446" w:type="dxa"/>
            <w:shd w:val="clear" w:color="auto" w:fill="FFFF00"/>
          </w:tcPr>
          <w:p w:rsidR="00E00080" w:rsidRPr="002D1A08" w:rsidRDefault="00E00080" w:rsidP="009E7CCC">
            <w:pPr>
              <w:jc w:val="center"/>
              <w:rPr>
                <w:b/>
              </w:rPr>
            </w:pPr>
            <w:r w:rsidRPr="002D1A08">
              <w:rPr>
                <w:b/>
              </w:rPr>
              <w:t>98.90</w:t>
            </w:r>
          </w:p>
        </w:tc>
        <w:tc>
          <w:tcPr>
            <w:tcW w:w="1627" w:type="dxa"/>
            <w:shd w:val="clear" w:color="auto" w:fill="FFFF00"/>
          </w:tcPr>
          <w:p w:rsidR="00E00080" w:rsidRPr="002D1A08" w:rsidRDefault="00E00080" w:rsidP="009E7CCC">
            <w:pPr>
              <w:jc w:val="center"/>
              <w:rPr>
                <w:b/>
              </w:rPr>
            </w:pPr>
            <w:r w:rsidRPr="002D1A08">
              <w:rPr>
                <w:b/>
              </w:rPr>
              <w:t>$7,04</w:t>
            </w:r>
            <w:r>
              <w:rPr>
                <w:b/>
              </w:rPr>
              <w:t>9</w:t>
            </w:r>
          </w:p>
        </w:tc>
        <w:tc>
          <w:tcPr>
            <w:tcW w:w="1356" w:type="dxa"/>
            <w:shd w:val="clear" w:color="auto" w:fill="FFFF00"/>
          </w:tcPr>
          <w:p w:rsidR="00E00080" w:rsidRPr="00EA7F6B" w:rsidRDefault="00E00080" w:rsidP="009E7CCC">
            <w:pPr>
              <w:jc w:val="center"/>
              <w:rPr>
                <w:b/>
              </w:rPr>
            </w:pPr>
            <w:r w:rsidRPr="00EA7F6B">
              <w:rPr>
                <w:b/>
              </w:rPr>
              <w:t>401.6</w:t>
            </w:r>
          </w:p>
        </w:tc>
        <w:tc>
          <w:tcPr>
            <w:tcW w:w="1717" w:type="dxa"/>
            <w:shd w:val="clear" w:color="auto" w:fill="FFFF00"/>
          </w:tcPr>
          <w:p w:rsidR="00E00080" w:rsidRPr="00EA7F6B" w:rsidRDefault="00E00080" w:rsidP="009E7CCC">
            <w:pPr>
              <w:jc w:val="center"/>
              <w:rPr>
                <w:b/>
              </w:rPr>
            </w:pPr>
            <w:r>
              <w:rPr>
                <w:b/>
              </w:rPr>
              <w:t>$</w:t>
            </w:r>
            <w:r w:rsidRPr="00EA7F6B">
              <w:rPr>
                <w:b/>
              </w:rPr>
              <w:t>2</w:t>
            </w:r>
            <w:r>
              <w:rPr>
                <w:b/>
              </w:rPr>
              <w:t>7,910</w:t>
            </w:r>
          </w:p>
        </w:tc>
        <w:tc>
          <w:tcPr>
            <w:tcW w:w="1175" w:type="dxa"/>
            <w:shd w:val="clear" w:color="auto" w:fill="FFFF00"/>
          </w:tcPr>
          <w:p w:rsidR="00E00080" w:rsidRPr="006B01F2" w:rsidRDefault="00E00080" w:rsidP="009E7CCC">
            <w:pPr>
              <w:jc w:val="center"/>
              <w:rPr>
                <w:b/>
              </w:rPr>
            </w:pPr>
            <w:r w:rsidRPr="006B01F2">
              <w:rPr>
                <w:b/>
              </w:rPr>
              <w:t>63.2</w:t>
            </w:r>
          </w:p>
        </w:tc>
        <w:tc>
          <w:tcPr>
            <w:tcW w:w="1627" w:type="dxa"/>
            <w:shd w:val="clear" w:color="auto" w:fill="FFFF00"/>
          </w:tcPr>
          <w:p w:rsidR="00E00080" w:rsidRPr="006B01F2" w:rsidRDefault="00E00080" w:rsidP="009E7CCC">
            <w:pPr>
              <w:jc w:val="center"/>
              <w:rPr>
                <w:b/>
              </w:rPr>
            </w:pPr>
            <w:r w:rsidRPr="006B01F2">
              <w:rPr>
                <w:b/>
              </w:rPr>
              <w:t>$5,175</w:t>
            </w:r>
          </w:p>
        </w:tc>
        <w:tc>
          <w:tcPr>
            <w:tcW w:w="1842" w:type="dxa"/>
          </w:tcPr>
          <w:p w:rsidR="00E00080" w:rsidRDefault="00E00080" w:rsidP="009E7CCC">
            <w:pPr>
              <w:jc w:val="center"/>
            </w:pPr>
          </w:p>
        </w:tc>
      </w:tr>
      <w:tr w:rsidR="00E00080" w:rsidTr="009E7CCC">
        <w:trPr>
          <w:trHeight w:val="534"/>
        </w:trPr>
        <w:tc>
          <w:tcPr>
            <w:tcW w:w="2368" w:type="dxa"/>
          </w:tcPr>
          <w:p w:rsidR="00E00080" w:rsidRDefault="00E00080" w:rsidP="009E7CCC">
            <w:r>
              <w:t>Total Council Staff 30/6/13</w:t>
            </w:r>
          </w:p>
        </w:tc>
        <w:tc>
          <w:tcPr>
            <w:tcW w:w="1446" w:type="dxa"/>
          </w:tcPr>
          <w:p w:rsidR="00E00080" w:rsidRPr="002D1A08" w:rsidRDefault="00E00080" w:rsidP="009E7CCC">
            <w:pPr>
              <w:jc w:val="center"/>
              <w:rPr>
                <w:b/>
              </w:rPr>
            </w:pPr>
            <w:r>
              <w:rPr>
                <w:b/>
              </w:rPr>
              <w:t>387</w:t>
            </w:r>
          </w:p>
        </w:tc>
        <w:tc>
          <w:tcPr>
            <w:tcW w:w="1627" w:type="dxa"/>
          </w:tcPr>
          <w:p w:rsidR="00E00080" w:rsidRPr="002D1A08" w:rsidRDefault="00E00080" w:rsidP="009E7CCC">
            <w:pPr>
              <w:jc w:val="center"/>
              <w:rPr>
                <w:b/>
              </w:rPr>
            </w:pPr>
            <w:r>
              <w:rPr>
                <w:b/>
              </w:rPr>
              <w:t>-</w:t>
            </w:r>
          </w:p>
        </w:tc>
        <w:tc>
          <w:tcPr>
            <w:tcW w:w="1356" w:type="dxa"/>
          </w:tcPr>
          <w:p w:rsidR="00E00080" w:rsidRPr="00EA7F6B" w:rsidRDefault="00E00080" w:rsidP="009E7CCC">
            <w:pPr>
              <w:jc w:val="center"/>
              <w:rPr>
                <w:b/>
              </w:rPr>
            </w:pPr>
            <w:r w:rsidRPr="00EA7F6B">
              <w:rPr>
                <w:b/>
              </w:rPr>
              <w:t>1495</w:t>
            </w:r>
          </w:p>
        </w:tc>
        <w:tc>
          <w:tcPr>
            <w:tcW w:w="1717" w:type="dxa"/>
          </w:tcPr>
          <w:p w:rsidR="00E00080" w:rsidRPr="00EA7F6B" w:rsidRDefault="00E00080" w:rsidP="009E7CCC">
            <w:pPr>
              <w:jc w:val="center"/>
              <w:rPr>
                <w:b/>
              </w:rPr>
            </w:pPr>
          </w:p>
        </w:tc>
        <w:tc>
          <w:tcPr>
            <w:tcW w:w="1175" w:type="dxa"/>
          </w:tcPr>
          <w:p w:rsidR="00E00080" w:rsidRPr="006B01F2" w:rsidRDefault="00E00080" w:rsidP="009E7CCC">
            <w:pPr>
              <w:jc w:val="center"/>
              <w:rPr>
                <w:b/>
              </w:rPr>
            </w:pPr>
            <w:r w:rsidRPr="006B01F2">
              <w:rPr>
                <w:b/>
              </w:rPr>
              <w:t>466</w:t>
            </w:r>
          </w:p>
        </w:tc>
        <w:tc>
          <w:tcPr>
            <w:tcW w:w="1627" w:type="dxa"/>
          </w:tcPr>
          <w:p w:rsidR="00E00080" w:rsidRPr="006B01F2" w:rsidRDefault="00E00080" w:rsidP="009E7CCC">
            <w:pPr>
              <w:jc w:val="center"/>
              <w:rPr>
                <w:b/>
              </w:rPr>
            </w:pPr>
          </w:p>
        </w:tc>
        <w:tc>
          <w:tcPr>
            <w:tcW w:w="1842" w:type="dxa"/>
          </w:tcPr>
          <w:p w:rsidR="00E00080" w:rsidRDefault="00E00080" w:rsidP="009E7CCC"/>
        </w:tc>
      </w:tr>
      <w:tr w:rsidR="00E00080" w:rsidTr="009E7CCC">
        <w:trPr>
          <w:trHeight w:val="547"/>
        </w:trPr>
        <w:tc>
          <w:tcPr>
            <w:tcW w:w="2368" w:type="dxa"/>
          </w:tcPr>
          <w:p w:rsidR="00E00080" w:rsidRDefault="00E00080" w:rsidP="009E7CCC">
            <w:r>
              <w:t>Average FTE personnel cost</w:t>
            </w:r>
          </w:p>
        </w:tc>
        <w:tc>
          <w:tcPr>
            <w:tcW w:w="1446" w:type="dxa"/>
          </w:tcPr>
          <w:p w:rsidR="00E00080" w:rsidRPr="002D1A08" w:rsidRDefault="00E00080" w:rsidP="009E7CCC">
            <w:pPr>
              <w:jc w:val="center"/>
              <w:rPr>
                <w:b/>
              </w:rPr>
            </w:pPr>
          </w:p>
        </w:tc>
        <w:tc>
          <w:tcPr>
            <w:tcW w:w="1627" w:type="dxa"/>
          </w:tcPr>
          <w:p w:rsidR="00E00080" w:rsidRPr="002D1A08" w:rsidRDefault="00E00080" w:rsidP="009E7CCC">
            <w:pPr>
              <w:jc w:val="center"/>
              <w:rPr>
                <w:b/>
              </w:rPr>
            </w:pPr>
            <w:r>
              <w:rPr>
                <w:b/>
              </w:rPr>
              <w:t>$71.3</w:t>
            </w:r>
          </w:p>
        </w:tc>
        <w:tc>
          <w:tcPr>
            <w:tcW w:w="1356" w:type="dxa"/>
          </w:tcPr>
          <w:p w:rsidR="00E00080" w:rsidRPr="00EA7F6B" w:rsidRDefault="00E00080" w:rsidP="009E7CCC">
            <w:pPr>
              <w:jc w:val="center"/>
              <w:rPr>
                <w:b/>
              </w:rPr>
            </w:pPr>
          </w:p>
        </w:tc>
        <w:tc>
          <w:tcPr>
            <w:tcW w:w="1717" w:type="dxa"/>
          </w:tcPr>
          <w:p w:rsidR="00E00080" w:rsidRPr="00EA7F6B" w:rsidRDefault="00E00080" w:rsidP="009E7CCC">
            <w:pPr>
              <w:jc w:val="center"/>
              <w:rPr>
                <w:b/>
              </w:rPr>
            </w:pPr>
            <w:r w:rsidRPr="00EA7F6B">
              <w:rPr>
                <w:b/>
              </w:rPr>
              <w:t>$6</w:t>
            </w:r>
            <w:r>
              <w:rPr>
                <w:b/>
              </w:rPr>
              <w:t>9.5</w:t>
            </w:r>
          </w:p>
        </w:tc>
        <w:tc>
          <w:tcPr>
            <w:tcW w:w="1175" w:type="dxa"/>
          </w:tcPr>
          <w:p w:rsidR="00E00080" w:rsidRPr="006B01F2" w:rsidRDefault="00E00080" w:rsidP="009E7CCC">
            <w:pPr>
              <w:jc w:val="center"/>
              <w:rPr>
                <w:b/>
              </w:rPr>
            </w:pPr>
          </w:p>
        </w:tc>
        <w:tc>
          <w:tcPr>
            <w:tcW w:w="1627" w:type="dxa"/>
          </w:tcPr>
          <w:p w:rsidR="00E00080" w:rsidRPr="006B01F2" w:rsidRDefault="00E00080" w:rsidP="009E7CCC">
            <w:pPr>
              <w:jc w:val="center"/>
              <w:rPr>
                <w:b/>
              </w:rPr>
            </w:pPr>
            <w:r w:rsidRPr="006B01F2">
              <w:rPr>
                <w:b/>
              </w:rPr>
              <w:t>$81.9</w:t>
            </w:r>
          </w:p>
        </w:tc>
        <w:tc>
          <w:tcPr>
            <w:tcW w:w="1842" w:type="dxa"/>
          </w:tcPr>
          <w:p w:rsidR="00E00080" w:rsidRDefault="00E00080" w:rsidP="009E7CCC">
            <w:pPr>
              <w:jc w:val="center"/>
            </w:pPr>
          </w:p>
        </w:tc>
      </w:tr>
      <w:tr w:rsidR="00E00080" w:rsidTr="009E7CCC">
        <w:trPr>
          <w:trHeight w:val="547"/>
        </w:trPr>
        <w:tc>
          <w:tcPr>
            <w:tcW w:w="2368" w:type="dxa"/>
          </w:tcPr>
          <w:p w:rsidR="00E00080" w:rsidRDefault="00E00080" w:rsidP="009E7CCC">
            <w:r>
              <w:t>% Corporate FTEs to total staff</w:t>
            </w:r>
          </w:p>
        </w:tc>
        <w:tc>
          <w:tcPr>
            <w:tcW w:w="1446" w:type="dxa"/>
          </w:tcPr>
          <w:p w:rsidR="00E00080" w:rsidRPr="002D1A08" w:rsidRDefault="00E00080" w:rsidP="009E7CCC">
            <w:pPr>
              <w:jc w:val="center"/>
              <w:rPr>
                <w:b/>
              </w:rPr>
            </w:pPr>
            <w:r>
              <w:rPr>
                <w:b/>
              </w:rPr>
              <w:t>26%</w:t>
            </w:r>
          </w:p>
        </w:tc>
        <w:tc>
          <w:tcPr>
            <w:tcW w:w="1627" w:type="dxa"/>
          </w:tcPr>
          <w:p w:rsidR="00E00080" w:rsidRDefault="00E00080" w:rsidP="009E7CCC">
            <w:pPr>
              <w:jc w:val="center"/>
              <w:rPr>
                <w:b/>
              </w:rPr>
            </w:pPr>
          </w:p>
        </w:tc>
        <w:tc>
          <w:tcPr>
            <w:tcW w:w="1356" w:type="dxa"/>
          </w:tcPr>
          <w:p w:rsidR="00E00080" w:rsidRPr="00EA7F6B" w:rsidRDefault="00E00080" w:rsidP="009E7CCC">
            <w:pPr>
              <w:jc w:val="center"/>
              <w:rPr>
                <w:b/>
              </w:rPr>
            </w:pPr>
            <w:r w:rsidRPr="00EA7F6B">
              <w:rPr>
                <w:b/>
              </w:rPr>
              <w:t>27%</w:t>
            </w:r>
          </w:p>
        </w:tc>
        <w:tc>
          <w:tcPr>
            <w:tcW w:w="1717" w:type="dxa"/>
          </w:tcPr>
          <w:p w:rsidR="00E00080" w:rsidRPr="00EA7F6B" w:rsidRDefault="00E00080" w:rsidP="009E7CCC">
            <w:pPr>
              <w:jc w:val="center"/>
              <w:rPr>
                <w:b/>
              </w:rPr>
            </w:pPr>
          </w:p>
        </w:tc>
        <w:tc>
          <w:tcPr>
            <w:tcW w:w="1175" w:type="dxa"/>
          </w:tcPr>
          <w:p w:rsidR="00E00080" w:rsidRPr="006B01F2" w:rsidRDefault="00E00080" w:rsidP="009E7CCC">
            <w:pPr>
              <w:jc w:val="center"/>
              <w:rPr>
                <w:b/>
              </w:rPr>
            </w:pPr>
            <w:r w:rsidRPr="006B01F2">
              <w:rPr>
                <w:b/>
              </w:rPr>
              <w:t>14%</w:t>
            </w:r>
          </w:p>
        </w:tc>
        <w:tc>
          <w:tcPr>
            <w:tcW w:w="1627" w:type="dxa"/>
          </w:tcPr>
          <w:p w:rsidR="00E00080" w:rsidRPr="006B01F2" w:rsidRDefault="00E00080" w:rsidP="009E7CCC">
            <w:pPr>
              <w:jc w:val="center"/>
              <w:rPr>
                <w:b/>
              </w:rPr>
            </w:pPr>
          </w:p>
        </w:tc>
        <w:tc>
          <w:tcPr>
            <w:tcW w:w="1842" w:type="dxa"/>
          </w:tcPr>
          <w:p w:rsidR="00E00080" w:rsidRDefault="00E00080" w:rsidP="009E7CCC">
            <w:pPr>
              <w:jc w:val="center"/>
            </w:pPr>
          </w:p>
        </w:tc>
      </w:tr>
    </w:tbl>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p w:rsidR="00E00080" w:rsidRPr="00C54081" w:rsidRDefault="00E00080" w:rsidP="00E00080">
      <w:pPr>
        <w:pStyle w:val="NoSpacing"/>
      </w:pPr>
      <w:r w:rsidRPr="00C54081">
        <w:t>Note 1; WCC estimated FTEs for Corporate Executive Support as 15 but did not supply a budgeted personnel cost. Therefore an average cost per FTE has been added</w:t>
      </w:r>
    </w:p>
    <w:p w:rsidR="00E00080" w:rsidRPr="00C54081" w:rsidRDefault="00E00080" w:rsidP="00E00080">
      <w:pPr>
        <w:pStyle w:val="NoSpacing"/>
      </w:pPr>
      <w:r w:rsidRPr="00C54081">
        <w:t>Note  2; WCC Other specialist functions (70 FTEs) includes Fleet, Internal Audit, CCO monitoring, project office, issues resolutions, Policy, Strategy &amp; Planning, treaty relations, publication design</w:t>
      </w:r>
    </w:p>
    <w:p w:rsidR="00E00080" w:rsidRDefault="00E00080" w:rsidP="00E00080">
      <w:pPr>
        <w:rPr>
          <w:rFonts w:ascii="Arial" w:hAnsi="Arial" w:cs="Arial"/>
        </w:rPr>
      </w:pPr>
    </w:p>
    <w:p w:rsidR="00E00080" w:rsidRDefault="00E00080" w:rsidP="00E00080">
      <w:pPr>
        <w:rPr>
          <w:rFonts w:ascii="Arial" w:hAnsi="Arial" w:cs="Arial"/>
        </w:rPr>
      </w:pPr>
    </w:p>
    <w:p w:rsidR="00E00080" w:rsidRDefault="00E00080" w:rsidP="00E00080">
      <w:pPr>
        <w:rPr>
          <w:rFonts w:ascii="Arial" w:hAnsi="Arial" w:cs="Arial"/>
        </w:rPr>
      </w:pPr>
    </w:p>
    <w:tbl>
      <w:tblPr>
        <w:tblStyle w:val="TableGrid"/>
        <w:tblpPr w:leftFromText="180" w:rightFromText="180" w:vertAnchor="page" w:horzAnchor="margin" w:tblpY="1216"/>
        <w:tblW w:w="13878" w:type="dxa"/>
        <w:tblLayout w:type="fixed"/>
        <w:tblLook w:val="04A0" w:firstRow="1" w:lastRow="0" w:firstColumn="1" w:lastColumn="0" w:noHBand="0" w:noVBand="1"/>
      </w:tblPr>
      <w:tblGrid>
        <w:gridCol w:w="2088"/>
        <w:gridCol w:w="990"/>
        <w:gridCol w:w="1530"/>
        <w:gridCol w:w="1350"/>
        <w:gridCol w:w="1530"/>
        <w:gridCol w:w="1260"/>
        <w:gridCol w:w="1530"/>
        <w:gridCol w:w="1260"/>
        <w:gridCol w:w="1530"/>
        <w:gridCol w:w="810"/>
      </w:tblGrid>
      <w:tr w:rsidR="00E00080" w:rsidRPr="00C54081" w:rsidTr="009E7CCC">
        <w:tc>
          <w:tcPr>
            <w:tcW w:w="13878" w:type="dxa"/>
            <w:gridSpan w:val="10"/>
          </w:tcPr>
          <w:p w:rsidR="00E00080" w:rsidRPr="00C54081" w:rsidRDefault="00E00080" w:rsidP="009E7CCC">
            <w:pPr>
              <w:jc w:val="center"/>
              <w:rPr>
                <w:b/>
                <w:i/>
              </w:rPr>
            </w:pPr>
            <w:r w:rsidRPr="00C54081">
              <w:rPr>
                <w:b/>
              </w:rPr>
              <w:t>Medium Size Wellington Councils Corporate Personnel Costs</w:t>
            </w:r>
          </w:p>
        </w:tc>
      </w:tr>
      <w:tr w:rsidR="00E00080" w:rsidRPr="00C54081" w:rsidTr="009E7CCC">
        <w:tc>
          <w:tcPr>
            <w:tcW w:w="2088" w:type="dxa"/>
            <w:vMerge w:val="restart"/>
          </w:tcPr>
          <w:p w:rsidR="00E00080" w:rsidRPr="00C54081" w:rsidRDefault="00E00080" w:rsidP="009E7CCC">
            <w:pPr>
              <w:jc w:val="center"/>
              <w:rPr>
                <w:i/>
              </w:rPr>
            </w:pPr>
          </w:p>
          <w:p w:rsidR="00E00080" w:rsidRPr="00C54081" w:rsidRDefault="00E00080" w:rsidP="009E7CCC">
            <w:pPr>
              <w:jc w:val="center"/>
              <w:rPr>
                <w:i/>
              </w:rPr>
            </w:pPr>
          </w:p>
          <w:p w:rsidR="00E00080" w:rsidRPr="00C54081" w:rsidRDefault="00E00080" w:rsidP="009E7CCC">
            <w:pPr>
              <w:rPr>
                <w:i/>
              </w:rPr>
            </w:pPr>
            <w:r w:rsidRPr="00C54081">
              <w:rPr>
                <w:i/>
              </w:rPr>
              <w:t>Corporate Function Area</w:t>
            </w:r>
          </w:p>
        </w:tc>
        <w:tc>
          <w:tcPr>
            <w:tcW w:w="2520" w:type="dxa"/>
            <w:gridSpan w:val="2"/>
          </w:tcPr>
          <w:p w:rsidR="00E00080" w:rsidRPr="00C54081" w:rsidRDefault="00E00080" w:rsidP="009E7CCC">
            <w:pPr>
              <w:jc w:val="center"/>
              <w:rPr>
                <w:b/>
                <w:i/>
              </w:rPr>
            </w:pPr>
            <w:proofErr w:type="spellStart"/>
            <w:r w:rsidRPr="00C54081">
              <w:rPr>
                <w:b/>
                <w:i/>
              </w:rPr>
              <w:t>Kaipti</w:t>
            </w:r>
            <w:proofErr w:type="spellEnd"/>
            <w:r w:rsidRPr="00C54081">
              <w:rPr>
                <w:b/>
                <w:i/>
              </w:rPr>
              <w:t xml:space="preserve"> DC</w:t>
            </w:r>
          </w:p>
        </w:tc>
        <w:tc>
          <w:tcPr>
            <w:tcW w:w="2880" w:type="dxa"/>
            <w:gridSpan w:val="2"/>
          </w:tcPr>
          <w:p w:rsidR="00E00080" w:rsidRPr="00C54081" w:rsidRDefault="00E00080" w:rsidP="009E7CCC">
            <w:pPr>
              <w:jc w:val="center"/>
              <w:rPr>
                <w:b/>
                <w:i/>
              </w:rPr>
            </w:pPr>
            <w:proofErr w:type="spellStart"/>
            <w:r w:rsidRPr="00C54081">
              <w:rPr>
                <w:b/>
                <w:i/>
              </w:rPr>
              <w:t>Masterton</w:t>
            </w:r>
            <w:proofErr w:type="spellEnd"/>
            <w:r w:rsidRPr="00C54081">
              <w:rPr>
                <w:b/>
                <w:i/>
              </w:rPr>
              <w:t xml:space="preserve"> DC</w:t>
            </w:r>
          </w:p>
        </w:tc>
        <w:tc>
          <w:tcPr>
            <w:tcW w:w="2790" w:type="dxa"/>
            <w:gridSpan w:val="2"/>
          </w:tcPr>
          <w:p w:rsidR="00E00080" w:rsidRPr="00C54081" w:rsidRDefault="00E00080" w:rsidP="009E7CCC">
            <w:pPr>
              <w:jc w:val="center"/>
              <w:rPr>
                <w:b/>
                <w:i/>
              </w:rPr>
            </w:pPr>
            <w:proofErr w:type="spellStart"/>
            <w:r w:rsidRPr="00C54081">
              <w:rPr>
                <w:b/>
                <w:i/>
              </w:rPr>
              <w:t>Porirua</w:t>
            </w:r>
            <w:proofErr w:type="spellEnd"/>
            <w:r w:rsidRPr="00C54081">
              <w:rPr>
                <w:b/>
                <w:i/>
              </w:rPr>
              <w:t xml:space="preserve"> CC</w:t>
            </w:r>
          </w:p>
        </w:tc>
        <w:tc>
          <w:tcPr>
            <w:tcW w:w="2790" w:type="dxa"/>
            <w:gridSpan w:val="2"/>
          </w:tcPr>
          <w:p w:rsidR="00E00080" w:rsidRPr="00C54081" w:rsidRDefault="00E00080" w:rsidP="009E7CCC">
            <w:pPr>
              <w:jc w:val="center"/>
              <w:rPr>
                <w:b/>
                <w:i/>
              </w:rPr>
            </w:pPr>
            <w:r w:rsidRPr="00C54081">
              <w:rPr>
                <w:b/>
                <w:i/>
              </w:rPr>
              <w:t>Upper Hutt CC</w:t>
            </w:r>
          </w:p>
        </w:tc>
        <w:tc>
          <w:tcPr>
            <w:tcW w:w="810" w:type="dxa"/>
            <w:vMerge w:val="restart"/>
          </w:tcPr>
          <w:p w:rsidR="00E00080" w:rsidRPr="00C54081" w:rsidRDefault="00E00080" w:rsidP="009E7CCC">
            <w:pPr>
              <w:jc w:val="center"/>
              <w:rPr>
                <w:b/>
                <w:i/>
                <w:highlight w:val="yellow"/>
              </w:rPr>
            </w:pPr>
          </w:p>
          <w:p w:rsidR="00E00080" w:rsidRPr="00C54081" w:rsidRDefault="00E00080" w:rsidP="009E7CCC">
            <w:pPr>
              <w:jc w:val="center"/>
              <w:rPr>
                <w:b/>
                <w:i/>
                <w:highlight w:val="yellow"/>
              </w:rPr>
            </w:pPr>
          </w:p>
          <w:p w:rsidR="00E00080" w:rsidRPr="00C54081" w:rsidRDefault="00E00080" w:rsidP="009E7CCC">
            <w:pPr>
              <w:jc w:val="center"/>
              <w:rPr>
                <w:b/>
                <w:i/>
                <w:highlight w:val="yellow"/>
              </w:rPr>
            </w:pPr>
          </w:p>
          <w:p w:rsidR="00E00080" w:rsidRPr="00C54081" w:rsidRDefault="00E00080" w:rsidP="009E7CCC">
            <w:pPr>
              <w:jc w:val="center"/>
              <w:rPr>
                <w:b/>
                <w:i/>
                <w:highlight w:val="yellow"/>
              </w:rPr>
            </w:pPr>
            <w:r w:rsidRPr="0051223F">
              <w:rPr>
                <w:b/>
                <w:i/>
              </w:rPr>
              <w:t>Notes</w:t>
            </w:r>
          </w:p>
        </w:tc>
      </w:tr>
      <w:tr w:rsidR="00E00080" w:rsidRPr="00C54081" w:rsidTr="009E7CCC">
        <w:tc>
          <w:tcPr>
            <w:tcW w:w="2088" w:type="dxa"/>
            <w:vMerge/>
          </w:tcPr>
          <w:p w:rsidR="00E00080" w:rsidRPr="00C54081" w:rsidRDefault="00E00080" w:rsidP="009E7CCC">
            <w:pPr>
              <w:rPr>
                <w:i/>
              </w:rPr>
            </w:pPr>
          </w:p>
        </w:tc>
        <w:tc>
          <w:tcPr>
            <w:tcW w:w="990" w:type="dxa"/>
          </w:tcPr>
          <w:p w:rsidR="00E00080" w:rsidRPr="00C54081" w:rsidRDefault="00E00080" w:rsidP="009E7CCC">
            <w:pPr>
              <w:jc w:val="center"/>
              <w:rPr>
                <w:i/>
              </w:rPr>
            </w:pPr>
            <w:r w:rsidRPr="00C54081">
              <w:rPr>
                <w:i/>
              </w:rPr>
              <w:t>Full Time Equivalent (FTEs)</w:t>
            </w:r>
          </w:p>
          <w:p w:rsidR="00E00080" w:rsidRPr="00C54081" w:rsidRDefault="00E00080" w:rsidP="009E7CCC">
            <w:pPr>
              <w:jc w:val="center"/>
              <w:rPr>
                <w:i/>
              </w:rPr>
            </w:pPr>
            <w:r w:rsidRPr="00C54081">
              <w:rPr>
                <w:i/>
              </w:rPr>
              <w:t>30/6/13</w:t>
            </w:r>
          </w:p>
        </w:tc>
        <w:tc>
          <w:tcPr>
            <w:tcW w:w="1530" w:type="dxa"/>
          </w:tcPr>
          <w:p w:rsidR="00E00080" w:rsidRPr="00C54081" w:rsidRDefault="00E00080" w:rsidP="009E7CCC">
            <w:pPr>
              <w:jc w:val="center"/>
              <w:rPr>
                <w:i/>
              </w:rPr>
            </w:pPr>
            <w:r w:rsidRPr="00C54081">
              <w:rPr>
                <w:i/>
              </w:rPr>
              <w:t>Budget Annual Personnel costs 2013- 14</w:t>
            </w:r>
          </w:p>
          <w:p w:rsidR="00E00080" w:rsidRPr="00C54081" w:rsidRDefault="00E00080" w:rsidP="009E7CCC">
            <w:pPr>
              <w:jc w:val="center"/>
              <w:rPr>
                <w:i/>
              </w:rPr>
            </w:pPr>
            <w:r w:rsidRPr="00C54081">
              <w:rPr>
                <w:i/>
              </w:rPr>
              <w:t xml:space="preserve"> (000s)</w:t>
            </w:r>
          </w:p>
          <w:p w:rsidR="00E00080" w:rsidRPr="00C54081" w:rsidRDefault="00E00080" w:rsidP="009E7CCC">
            <w:pPr>
              <w:jc w:val="center"/>
              <w:rPr>
                <w:i/>
              </w:rPr>
            </w:pPr>
          </w:p>
        </w:tc>
        <w:tc>
          <w:tcPr>
            <w:tcW w:w="1350" w:type="dxa"/>
          </w:tcPr>
          <w:p w:rsidR="00E00080" w:rsidRPr="00C54081" w:rsidRDefault="00E00080" w:rsidP="009E7CCC">
            <w:pPr>
              <w:jc w:val="center"/>
              <w:rPr>
                <w:i/>
              </w:rPr>
            </w:pPr>
            <w:r w:rsidRPr="00C54081">
              <w:rPr>
                <w:i/>
              </w:rPr>
              <w:t>Full Time Equivalent (FTEs)</w:t>
            </w:r>
          </w:p>
          <w:p w:rsidR="00E00080" w:rsidRPr="00C54081" w:rsidRDefault="00E00080" w:rsidP="009E7CCC">
            <w:pPr>
              <w:jc w:val="center"/>
              <w:rPr>
                <w:i/>
              </w:rPr>
            </w:pPr>
            <w:r w:rsidRPr="00C54081">
              <w:rPr>
                <w:i/>
              </w:rPr>
              <w:t>30/6/13</w:t>
            </w:r>
          </w:p>
        </w:tc>
        <w:tc>
          <w:tcPr>
            <w:tcW w:w="1530" w:type="dxa"/>
          </w:tcPr>
          <w:p w:rsidR="00E00080" w:rsidRPr="00C54081" w:rsidRDefault="00E00080" w:rsidP="009E7CCC">
            <w:pPr>
              <w:jc w:val="center"/>
              <w:rPr>
                <w:i/>
              </w:rPr>
            </w:pPr>
            <w:r w:rsidRPr="00C54081">
              <w:rPr>
                <w:i/>
              </w:rPr>
              <w:t>Budget Annual Personnel costs 2013- 14</w:t>
            </w:r>
          </w:p>
          <w:p w:rsidR="00E00080" w:rsidRPr="00C54081" w:rsidRDefault="00E00080" w:rsidP="009E7CCC">
            <w:pPr>
              <w:jc w:val="center"/>
              <w:rPr>
                <w:i/>
              </w:rPr>
            </w:pPr>
            <w:r w:rsidRPr="00C54081">
              <w:rPr>
                <w:i/>
              </w:rPr>
              <w:t xml:space="preserve"> (000s)</w:t>
            </w:r>
          </w:p>
          <w:p w:rsidR="00E00080" w:rsidRPr="00C54081" w:rsidRDefault="00E00080" w:rsidP="009E7CCC">
            <w:pPr>
              <w:jc w:val="center"/>
              <w:rPr>
                <w:i/>
              </w:rPr>
            </w:pPr>
          </w:p>
        </w:tc>
        <w:tc>
          <w:tcPr>
            <w:tcW w:w="1260" w:type="dxa"/>
          </w:tcPr>
          <w:p w:rsidR="00E00080" w:rsidRPr="00C54081" w:rsidRDefault="00E00080" w:rsidP="009E7CCC">
            <w:pPr>
              <w:jc w:val="center"/>
              <w:rPr>
                <w:i/>
              </w:rPr>
            </w:pPr>
            <w:r w:rsidRPr="00C54081">
              <w:rPr>
                <w:i/>
              </w:rPr>
              <w:t>Full Time Equivalent (FTEs)</w:t>
            </w:r>
          </w:p>
          <w:p w:rsidR="00E00080" w:rsidRPr="00C54081" w:rsidRDefault="00E00080" w:rsidP="009E7CCC">
            <w:pPr>
              <w:jc w:val="center"/>
              <w:rPr>
                <w:i/>
              </w:rPr>
            </w:pPr>
            <w:r w:rsidRPr="00C54081">
              <w:rPr>
                <w:i/>
              </w:rPr>
              <w:t>30/6/13</w:t>
            </w:r>
          </w:p>
        </w:tc>
        <w:tc>
          <w:tcPr>
            <w:tcW w:w="1530" w:type="dxa"/>
          </w:tcPr>
          <w:p w:rsidR="00E00080" w:rsidRPr="00C54081" w:rsidRDefault="00E00080" w:rsidP="009E7CCC">
            <w:pPr>
              <w:jc w:val="center"/>
              <w:rPr>
                <w:i/>
              </w:rPr>
            </w:pPr>
            <w:r w:rsidRPr="00C54081">
              <w:rPr>
                <w:i/>
              </w:rPr>
              <w:t>Budget Annual Personnel costs 2013- 14</w:t>
            </w:r>
          </w:p>
          <w:p w:rsidR="00E00080" w:rsidRPr="00C54081" w:rsidRDefault="00E00080" w:rsidP="009E7CCC">
            <w:pPr>
              <w:jc w:val="center"/>
              <w:rPr>
                <w:i/>
              </w:rPr>
            </w:pPr>
            <w:r w:rsidRPr="00C54081">
              <w:rPr>
                <w:i/>
              </w:rPr>
              <w:t xml:space="preserve"> (000s)</w:t>
            </w:r>
          </w:p>
          <w:p w:rsidR="00E00080" w:rsidRPr="00C54081" w:rsidRDefault="00E00080" w:rsidP="009E7CCC">
            <w:pPr>
              <w:jc w:val="center"/>
              <w:rPr>
                <w:i/>
              </w:rPr>
            </w:pPr>
          </w:p>
        </w:tc>
        <w:tc>
          <w:tcPr>
            <w:tcW w:w="1260" w:type="dxa"/>
          </w:tcPr>
          <w:p w:rsidR="00E00080" w:rsidRPr="00C54081" w:rsidRDefault="00E00080" w:rsidP="009E7CCC">
            <w:pPr>
              <w:jc w:val="center"/>
              <w:rPr>
                <w:i/>
              </w:rPr>
            </w:pPr>
            <w:r w:rsidRPr="00C54081">
              <w:rPr>
                <w:i/>
              </w:rPr>
              <w:t>Full Time Equivalent (FTEs)</w:t>
            </w:r>
          </w:p>
          <w:p w:rsidR="00E00080" w:rsidRPr="00C54081" w:rsidRDefault="00E00080" w:rsidP="009E7CCC">
            <w:pPr>
              <w:jc w:val="center"/>
              <w:rPr>
                <w:i/>
              </w:rPr>
            </w:pPr>
            <w:r w:rsidRPr="00C54081">
              <w:rPr>
                <w:i/>
              </w:rPr>
              <w:t>30/6/13</w:t>
            </w:r>
          </w:p>
        </w:tc>
        <w:tc>
          <w:tcPr>
            <w:tcW w:w="1530" w:type="dxa"/>
          </w:tcPr>
          <w:p w:rsidR="00E00080" w:rsidRPr="00C54081" w:rsidRDefault="00E00080" w:rsidP="009E7CCC">
            <w:pPr>
              <w:jc w:val="center"/>
              <w:rPr>
                <w:i/>
              </w:rPr>
            </w:pPr>
            <w:r w:rsidRPr="00C54081">
              <w:rPr>
                <w:i/>
              </w:rPr>
              <w:t>Budget Annual Personnel costs 2013- 14</w:t>
            </w:r>
          </w:p>
          <w:p w:rsidR="00E00080" w:rsidRPr="00C54081" w:rsidRDefault="00E00080" w:rsidP="009E7CCC">
            <w:pPr>
              <w:jc w:val="center"/>
              <w:rPr>
                <w:i/>
              </w:rPr>
            </w:pPr>
            <w:r w:rsidRPr="00C54081">
              <w:rPr>
                <w:i/>
              </w:rPr>
              <w:t xml:space="preserve"> (000s)</w:t>
            </w:r>
          </w:p>
          <w:p w:rsidR="00E00080" w:rsidRPr="00C54081" w:rsidRDefault="00E00080" w:rsidP="009E7CCC">
            <w:pPr>
              <w:jc w:val="center"/>
              <w:rPr>
                <w:i/>
              </w:rPr>
            </w:pPr>
          </w:p>
        </w:tc>
        <w:tc>
          <w:tcPr>
            <w:tcW w:w="810" w:type="dxa"/>
            <w:vMerge/>
          </w:tcPr>
          <w:p w:rsidR="00E00080" w:rsidRPr="00C54081" w:rsidRDefault="00E00080" w:rsidP="009E7CCC">
            <w:pPr>
              <w:jc w:val="center"/>
              <w:rPr>
                <w:b/>
                <w:i/>
                <w:highlight w:val="yellow"/>
              </w:rPr>
            </w:pPr>
          </w:p>
        </w:tc>
      </w:tr>
      <w:tr w:rsidR="00E00080" w:rsidRPr="00C54081" w:rsidTr="009E7CCC">
        <w:tc>
          <w:tcPr>
            <w:tcW w:w="2088" w:type="dxa"/>
          </w:tcPr>
          <w:p w:rsidR="00E00080" w:rsidRPr="00C54081" w:rsidRDefault="00E00080" w:rsidP="009E7CCC">
            <w:r w:rsidRPr="00C54081">
              <w:t>Finance</w:t>
            </w:r>
          </w:p>
        </w:tc>
        <w:tc>
          <w:tcPr>
            <w:tcW w:w="990" w:type="dxa"/>
          </w:tcPr>
          <w:p w:rsidR="00E00080" w:rsidRPr="00C54081" w:rsidRDefault="00E00080" w:rsidP="009E7CCC">
            <w:pPr>
              <w:jc w:val="center"/>
            </w:pPr>
            <w:r w:rsidRPr="00C54081">
              <w:t>17</w:t>
            </w:r>
          </w:p>
        </w:tc>
        <w:tc>
          <w:tcPr>
            <w:tcW w:w="1530" w:type="dxa"/>
          </w:tcPr>
          <w:p w:rsidR="00E00080" w:rsidRPr="00C54081" w:rsidRDefault="00E00080" w:rsidP="009E7CCC">
            <w:pPr>
              <w:jc w:val="center"/>
            </w:pPr>
            <w:r w:rsidRPr="00C54081">
              <w:t>1,387</w:t>
            </w:r>
          </w:p>
        </w:tc>
        <w:tc>
          <w:tcPr>
            <w:tcW w:w="1350" w:type="dxa"/>
          </w:tcPr>
          <w:p w:rsidR="00E00080" w:rsidRPr="00C54081" w:rsidRDefault="00E00080" w:rsidP="009E7CCC">
            <w:pPr>
              <w:jc w:val="center"/>
            </w:pPr>
            <w:r w:rsidRPr="00C54081">
              <w:t>7.4</w:t>
            </w:r>
          </w:p>
        </w:tc>
        <w:tc>
          <w:tcPr>
            <w:tcW w:w="1530" w:type="dxa"/>
          </w:tcPr>
          <w:p w:rsidR="00E00080" w:rsidRPr="00C54081" w:rsidRDefault="00E00080" w:rsidP="009E7CCC">
            <w:pPr>
              <w:jc w:val="center"/>
            </w:pPr>
            <w:r w:rsidRPr="00C54081">
              <w:t>554</w:t>
            </w:r>
          </w:p>
        </w:tc>
        <w:tc>
          <w:tcPr>
            <w:tcW w:w="1260" w:type="dxa"/>
          </w:tcPr>
          <w:p w:rsidR="00E00080" w:rsidRPr="00C54081" w:rsidRDefault="00E00080" w:rsidP="009E7CCC">
            <w:pPr>
              <w:jc w:val="center"/>
            </w:pPr>
            <w:r w:rsidRPr="00C54081">
              <w:t>16.3</w:t>
            </w:r>
          </w:p>
        </w:tc>
        <w:tc>
          <w:tcPr>
            <w:tcW w:w="1530" w:type="dxa"/>
          </w:tcPr>
          <w:p w:rsidR="00E00080" w:rsidRPr="00C54081" w:rsidRDefault="00E00080" w:rsidP="009E7CCC">
            <w:pPr>
              <w:jc w:val="center"/>
            </w:pPr>
            <w:r w:rsidRPr="00C54081">
              <w:t>1,150</w:t>
            </w:r>
          </w:p>
        </w:tc>
        <w:tc>
          <w:tcPr>
            <w:tcW w:w="1260" w:type="dxa"/>
          </w:tcPr>
          <w:p w:rsidR="00E00080" w:rsidRPr="00C54081" w:rsidRDefault="00E00080" w:rsidP="009E7CCC">
            <w:pPr>
              <w:jc w:val="center"/>
            </w:pPr>
            <w:r w:rsidRPr="00C54081">
              <w:t>10</w:t>
            </w:r>
          </w:p>
        </w:tc>
        <w:tc>
          <w:tcPr>
            <w:tcW w:w="1530" w:type="dxa"/>
          </w:tcPr>
          <w:p w:rsidR="00E00080" w:rsidRPr="00C54081" w:rsidRDefault="00E00080" w:rsidP="009E7CCC">
            <w:pPr>
              <w:jc w:val="center"/>
            </w:pPr>
            <w:r w:rsidRPr="00C54081">
              <w:t>655</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IT</w:t>
            </w:r>
          </w:p>
        </w:tc>
        <w:tc>
          <w:tcPr>
            <w:tcW w:w="990" w:type="dxa"/>
          </w:tcPr>
          <w:p w:rsidR="00E00080" w:rsidRPr="00C54081" w:rsidRDefault="00E00080" w:rsidP="009E7CCC">
            <w:pPr>
              <w:jc w:val="center"/>
            </w:pPr>
            <w:r w:rsidRPr="00C54081">
              <w:t>13</w:t>
            </w:r>
          </w:p>
        </w:tc>
        <w:tc>
          <w:tcPr>
            <w:tcW w:w="1530" w:type="dxa"/>
          </w:tcPr>
          <w:p w:rsidR="00E00080" w:rsidRPr="00C54081" w:rsidRDefault="00E00080" w:rsidP="009E7CCC">
            <w:pPr>
              <w:jc w:val="center"/>
            </w:pPr>
            <w:r w:rsidRPr="00C54081">
              <w:t>995</w:t>
            </w:r>
          </w:p>
        </w:tc>
        <w:tc>
          <w:tcPr>
            <w:tcW w:w="1350" w:type="dxa"/>
          </w:tcPr>
          <w:p w:rsidR="00E00080" w:rsidRPr="00C54081" w:rsidRDefault="00E00080" w:rsidP="009E7CCC">
            <w:pPr>
              <w:jc w:val="center"/>
            </w:pPr>
            <w:r w:rsidRPr="00C54081">
              <w:t>2.0</w:t>
            </w:r>
          </w:p>
        </w:tc>
        <w:tc>
          <w:tcPr>
            <w:tcW w:w="1530" w:type="dxa"/>
          </w:tcPr>
          <w:p w:rsidR="00E00080" w:rsidRPr="00C54081" w:rsidRDefault="00E00080" w:rsidP="009E7CCC">
            <w:pPr>
              <w:jc w:val="center"/>
            </w:pPr>
            <w:r w:rsidRPr="00C54081">
              <w:t>159</w:t>
            </w:r>
          </w:p>
        </w:tc>
        <w:tc>
          <w:tcPr>
            <w:tcW w:w="1260" w:type="dxa"/>
          </w:tcPr>
          <w:p w:rsidR="00E00080" w:rsidRPr="00C54081" w:rsidRDefault="00E00080" w:rsidP="009E7CCC">
            <w:pPr>
              <w:jc w:val="center"/>
            </w:pPr>
            <w:r w:rsidRPr="00C54081">
              <w:t>14.0</w:t>
            </w:r>
          </w:p>
        </w:tc>
        <w:tc>
          <w:tcPr>
            <w:tcW w:w="1530" w:type="dxa"/>
          </w:tcPr>
          <w:p w:rsidR="00E00080" w:rsidRPr="00C54081" w:rsidRDefault="00E00080" w:rsidP="009E7CCC">
            <w:pPr>
              <w:jc w:val="center"/>
            </w:pPr>
            <w:r w:rsidRPr="00C54081">
              <w:t>1,217</w:t>
            </w:r>
          </w:p>
        </w:tc>
        <w:tc>
          <w:tcPr>
            <w:tcW w:w="1260" w:type="dxa"/>
          </w:tcPr>
          <w:p w:rsidR="00E00080" w:rsidRPr="00C54081" w:rsidRDefault="00E00080" w:rsidP="009E7CCC">
            <w:pPr>
              <w:jc w:val="center"/>
            </w:pPr>
            <w:r w:rsidRPr="00C54081">
              <w:t>4.5</w:t>
            </w:r>
          </w:p>
        </w:tc>
        <w:tc>
          <w:tcPr>
            <w:tcW w:w="1530" w:type="dxa"/>
          </w:tcPr>
          <w:p w:rsidR="00E00080" w:rsidRPr="00C54081" w:rsidRDefault="00E00080" w:rsidP="009E7CCC">
            <w:pPr>
              <w:jc w:val="center"/>
            </w:pPr>
            <w:r w:rsidRPr="00C54081">
              <w:t>359</w:t>
            </w:r>
          </w:p>
        </w:tc>
        <w:tc>
          <w:tcPr>
            <w:tcW w:w="810" w:type="dxa"/>
          </w:tcPr>
          <w:p w:rsidR="00E00080" w:rsidRPr="00C54081" w:rsidRDefault="00E00080" w:rsidP="009E7CCC">
            <w:pPr>
              <w:jc w:val="center"/>
              <w:rPr>
                <w:b/>
                <w:highlight w:val="yellow"/>
              </w:rPr>
            </w:pPr>
          </w:p>
        </w:tc>
      </w:tr>
      <w:tr w:rsidR="00E00080" w:rsidRPr="00C54081" w:rsidTr="009E7CCC">
        <w:trPr>
          <w:trHeight w:val="323"/>
        </w:trPr>
        <w:tc>
          <w:tcPr>
            <w:tcW w:w="2088" w:type="dxa"/>
          </w:tcPr>
          <w:p w:rsidR="00E00080" w:rsidRPr="00C54081" w:rsidRDefault="00E00080" w:rsidP="009E7CCC">
            <w:r w:rsidRPr="00C54081">
              <w:t>Communications</w:t>
            </w:r>
          </w:p>
        </w:tc>
        <w:tc>
          <w:tcPr>
            <w:tcW w:w="990" w:type="dxa"/>
          </w:tcPr>
          <w:p w:rsidR="00E00080" w:rsidRPr="00C54081" w:rsidRDefault="00E00080" w:rsidP="009E7CCC">
            <w:pPr>
              <w:jc w:val="center"/>
            </w:pPr>
            <w:r w:rsidRPr="00C54081">
              <w:t>4</w:t>
            </w:r>
          </w:p>
        </w:tc>
        <w:tc>
          <w:tcPr>
            <w:tcW w:w="1530" w:type="dxa"/>
          </w:tcPr>
          <w:p w:rsidR="00E00080" w:rsidRPr="00C54081" w:rsidRDefault="00E00080" w:rsidP="009E7CCC">
            <w:pPr>
              <w:jc w:val="center"/>
            </w:pPr>
            <w:r w:rsidRPr="00C54081">
              <w:t>353</w:t>
            </w:r>
          </w:p>
        </w:tc>
        <w:tc>
          <w:tcPr>
            <w:tcW w:w="1350" w:type="dxa"/>
          </w:tcPr>
          <w:p w:rsidR="00E00080" w:rsidRPr="00C54081" w:rsidRDefault="00E00080" w:rsidP="009E7CCC">
            <w:pPr>
              <w:jc w:val="center"/>
            </w:pPr>
            <w:r w:rsidRPr="00C54081">
              <w:t>0.8</w:t>
            </w:r>
          </w:p>
        </w:tc>
        <w:tc>
          <w:tcPr>
            <w:tcW w:w="1530" w:type="dxa"/>
          </w:tcPr>
          <w:p w:rsidR="00E00080" w:rsidRPr="00C54081" w:rsidRDefault="00E00080" w:rsidP="009E7CCC">
            <w:pPr>
              <w:jc w:val="center"/>
            </w:pPr>
            <w:r w:rsidRPr="00C54081">
              <w:t>77</w:t>
            </w:r>
          </w:p>
        </w:tc>
        <w:tc>
          <w:tcPr>
            <w:tcW w:w="1260" w:type="dxa"/>
          </w:tcPr>
          <w:p w:rsidR="00E00080" w:rsidRPr="00C54081" w:rsidRDefault="00E00080" w:rsidP="009E7CCC">
            <w:pPr>
              <w:jc w:val="center"/>
            </w:pPr>
            <w:r w:rsidRPr="00C54081">
              <w:t>3.3</w:t>
            </w:r>
          </w:p>
        </w:tc>
        <w:tc>
          <w:tcPr>
            <w:tcW w:w="1530" w:type="dxa"/>
          </w:tcPr>
          <w:p w:rsidR="00E00080" w:rsidRPr="00C54081" w:rsidRDefault="00E00080" w:rsidP="009E7CCC">
            <w:pPr>
              <w:jc w:val="center"/>
            </w:pPr>
            <w:r w:rsidRPr="00C54081">
              <w:t>313</w:t>
            </w:r>
          </w:p>
        </w:tc>
        <w:tc>
          <w:tcPr>
            <w:tcW w:w="1260" w:type="dxa"/>
          </w:tcPr>
          <w:p w:rsidR="00E00080" w:rsidRPr="00C54081" w:rsidRDefault="00E00080" w:rsidP="009E7CCC">
            <w:pPr>
              <w:jc w:val="center"/>
            </w:pPr>
            <w:r w:rsidRPr="00C54081">
              <w:t>2.25</w:t>
            </w:r>
          </w:p>
        </w:tc>
        <w:tc>
          <w:tcPr>
            <w:tcW w:w="1530" w:type="dxa"/>
          </w:tcPr>
          <w:p w:rsidR="00E00080" w:rsidRPr="00C54081" w:rsidRDefault="00E00080" w:rsidP="009E7CCC">
            <w:pPr>
              <w:jc w:val="center"/>
            </w:pPr>
            <w:r w:rsidRPr="00C54081">
              <w:t>126</w:t>
            </w:r>
          </w:p>
        </w:tc>
        <w:tc>
          <w:tcPr>
            <w:tcW w:w="810" w:type="dxa"/>
          </w:tcPr>
          <w:p w:rsidR="00E00080" w:rsidRPr="00C54081" w:rsidRDefault="00E00080" w:rsidP="009E7CCC">
            <w:pPr>
              <w:jc w:val="center"/>
              <w:rPr>
                <w:b/>
                <w:highlight w:val="yellow"/>
              </w:rPr>
            </w:pPr>
          </w:p>
        </w:tc>
      </w:tr>
      <w:tr w:rsidR="00E00080" w:rsidRPr="00C54081" w:rsidTr="009E7CCC">
        <w:trPr>
          <w:trHeight w:val="341"/>
        </w:trPr>
        <w:tc>
          <w:tcPr>
            <w:tcW w:w="2088" w:type="dxa"/>
          </w:tcPr>
          <w:p w:rsidR="00E00080" w:rsidRPr="00C54081" w:rsidRDefault="00E00080" w:rsidP="009E7CCC">
            <w:r w:rsidRPr="00C54081">
              <w:t>Human Resources</w:t>
            </w:r>
          </w:p>
        </w:tc>
        <w:tc>
          <w:tcPr>
            <w:tcW w:w="990" w:type="dxa"/>
          </w:tcPr>
          <w:p w:rsidR="00E00080" w:rsidRPr="00C54081" w:rsidRDefault="00E00080" w:rsidP="009E7CCC">
            <w:pPr>
              <w:jc w:val="center"/>
            </w:pPr>
            <w:r w:rsidRPr="00C54081">
              <w:t>4.4</w:t>
            </w:r>
          </w:p>
        </w:tc>
        <w:tc>
          <w:tcPr>
            <w:tcW w:w="1530" w:type="dxa"/>
          </w:tcPr>
          <w:p w:rsidR="00E00080" w:rsidRPr="00C54081" w:rsidRDefault="00E00080" w:rsidP="009E7CCC">
            <w:pPr>
              <w:jc w:val="center"/>
            </w:pPr>
            <w:r w:rsidRPr="00C54081">
              <w:t>360</w:t>
            </w:r>
          </w:p>
        </w:tc>
        <w:tc>
          <w:tcPr>
            <w:tcW w:w="1350" w:type="dxa"/>
          </w:tcPr>
          <w:p w:rsidR="00E00080" w:rsidRPr="00C54081" w:rsidRDefault="00E00080" w:rsidP="009E7CCC">
            <w:pPr>
              <w:jc w:val="center"/>
            </w:pPr>
            <w:r w:rsidRPr="00C54081">
              <w:t>0.4</w:t>
            </w:r>
          </w:p>
        </w:tc>
        <w:tc>
          <w:tcPr>
            <w:tcW w:w="1530" w:type="dxa"/>
          </w:tcPr>
          <w:p w:rsidR="00E00080" w:rsidRPr="00C54081" w:rsidRDefault="00E00080" w:rsidP="009E7CCC">
            <w:pPr>
              <w:jc w:val="center"/>
            </w:pPr>
            <w:r w:rsidRPr="00C54081">
              <w:t>33</w:t>
            </w:r>
          </w:p>
        </w:tc>
        <w:tc>
          <w:tcPr>
            <w:tcW w:w="1260" w:type="dxa"/>
          </w:tcPr>
          <w:p w:rsidR="00E00080" w:rsidRPr="00C54081" w:rsidRDefault="00E00080" w:rsidP="009E7CCC">
            <w:pPr>
              <w:jc w:val="center"/>
            </w:pPr>
            <w:r w:rsidRPr="00C54081">
              <w:t>3.9</w:t>
            </w:r>
          </w:p>
        </w:tc>
        <w:tc>
          <w:tcPr>
            <w:tcW w:w="1530" w:type="dxa"/>
          </w:tcPr>
          <w:p w:rsidR="00E00080" w:rsidRPr="00C54081" w:rsidRDefault="00E00080" w:rsidP="009E7CCC">
            <w:pPr>
              <w:jc w:val="center"/>
            </w:pPr>
            <w:r w:rsidRPr="00C54081">
              <w:t>369</w:t>
            </w:r>
          </w:p>
        </w:tc>
        <w:tc>
          <w:tcPr>
            <w:tcW w:w="1260" w:type="dxa"/>
          </w:tcPr>
          <w:p w:rsidR="00E00080" w:rsidRPr="00C54081" w:rsidRDefault="00E00080" w:rsidP="009E7CCC">
            <w:pPr>
              <w:jc w:val="center"/>
            </w:pPr>
            <w:r w:rsidRPr="00C54081">
              <w:t>1.5</w:t>
            </w:r>
          </w:p>
        </w:tc>
        <w:tc>
          <w:tcPr>
            <w:tcW w:w="1530" w:type="dxa"/>
          </w:tcPr>
          <w:p w:rsidR="00E00080" w:rsidRPr="00C54081" w:rsidRDefault="00E00080" w:rsidP="009E7CCC">
            <w:pPr>
              <w:jc w:val="center"/>
            </w:pPr>
            <w:r w:rsidRPr="00C54081">
              <w:t>113</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Records</w:t>
            </w:r>
          </w:p>
        </w:tc>
        <w:tc>
          <w:tcPr>
            <w:tcW w:w="990" w:type="dxa"/>
          </w:tcPr>
          <w:p w:rsidR="00E00080" w:rsidRPr="00C54081" w:rsidRDefault="00E00080" w:rsidP="009E7CCC">
            <w:pPr>
              <w:jc w:val="center"/>
            </w:pPr>
            <w:r w:rsidRPr="00C54081">
              <w:t>4</w:t>
            </w:r>
          </w:p>
        </w:tc>
        <w:tc>
          <w:tcPr>
            <w:tcW w:w="1530" w:type="dxa"/>
          </w:tcPr>
          <w:p w:rsidR="00E00080" w:rsidRPr="00C54081" w:rsidRDefault="00E00080" w:rsidP="009E7CCC">
            <w:pPr>
              <w:jc w:val="center"/>
            </w:pPr>
            <w:r w:rsidRPr="00C54081">
              <w:t>191</w:t>
            </w:r>
          </w:p>
        </w:tc>
        <w:tc>
          <w:tcPr>
            <w:tcW w:w="1350" w:type="dxa"/>
          </w:tcPr>
          <w:p w:rsidR="00E00080" w:rsidRPr="00C54081" w:rsidRDefault="00E00080" w:rsidP="009E7CCC">
            <w:pPr>
              <w:jc w:val="center"/>
            </w:pPr>
            <w:r w:rsidRPr="00C54081">
              <w:t>1.0</w:t>
            </w:r>
          </w:p>
        </w:tc>
        <w:tc>
          <w:tcPr>
            <w:tcW w:w="1530" w:type="dxa"/>
          </w:tcPr>
          <w:p w:rsidR="00E00080" w:rsidRPr="00C54081" w:rsidRDefault="00E00080" w:rsidP="009E7CCC">
            <w:pPr>
              <w:jc w:val="center"/>
            </w:pPr>
            <w:r w:rsidRPr="00C54081">
              <w:t>41</w:t>
            </w:r>
          </w:p>
        </w:tc>
        <w:tc>
          <w:tcPr>
            <w:tcW w:w="1260" w:type="dxa"/>
          </w:tcPr>
          <w:p w:rsidR="00E00080" w:rsidRPr="00C54081" w:rsidRDefault="00E00080" w:rsidP="009E7CCC">
            <w:pPr>
              <w:jc w:val="center"/>
            </w:pPr>
            <w:r w:rsidRPr="00C54081">
              <w:t>3.0</w:t>
            </w:r>
          </w:p>
        </w:tc>
        <w:tc>
          <w:tcPr>
            <w:tcW w:w="1530" w:type="dxa"/>
          </w:tcPr>
          <w:p w:rsidR="00E00080" w:rsidRPr="00C54081" w:rsidRDefault="00E00080" w:rsidP="009E7CCC">
            <w:pPr>
              <w:jc w:val="center"/>
            </w:pPr>
            <w:r w:rsidRPr="00C54081">
              <w:t>134</w:t>
            </w:r>
          </w:p>
        </w:tc>
        <w:tc>
          <w:tcPr>
            <w:tcW w:w="1260" w:type="dxa"/>
          </w:tcPr>
          <w:p w:rsidR="00E00080" w:rsidRPr="00C54081" w:rsidRDefault="00E00080" w:rsidP="009E7CCC">
            <w:pPr>
              <w:jc w:val="center"/>
            </w:pPr>
            <w:r w:rsidRPr="00C54081">
              <w:t>1.35</w:t>
            </w:r>
          </w:p>
        </w:tc>
        <w:tc>
          <w:tcPr>
            <w:tcW w:w="1530" w:type="dxa"/>
          </w:tcPr>
          <w:p w:rsidR="00E00080" w:rsidRPr="00C54081" w:rsidRDefault="00E00080" w:rsidP="009E7CCC">
            <w:pPr>
              <w:jc w:val="center"/>
            </w:pPr>
            <w:r w:rsidRPr="00C54081">
              <w:t>60</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Customer Service</w:t>
            </w:r>
          </w:p>
        </w:tc>
        <w:tc>
          <w:tcPr>
            <w:tcW w:w="990" w:type="dxa"/>
          </w:tcPr>
          <w:p w:rsidR="00E00080" w:rsidRPr="00C54081" w:rsidRDefault="00E00080" w:rsidP="009E7CCC">
            <w:pPr>
              <w:jc w:val="center"/>
            </w:pPr>
            <w:r w:rsidRPr="00C54081">
              <w:t>16.5</w:t>
            </w:r>
          </w:p>
        </w:tc>
        <w:tc>
          <w:tcPr>
            <w:tcW w:w="1530" w:type="dxa"/>
          </w:tcPr>
          <w:p w:rsidR="00E00080" w:rsidRPr="00C54081" w:rsidRDefault="00E00080" w:rsidP="009E7CCC">
            <w:pPr>
              <w:jc w:val="center"/>
            </w:pPr>
            <w:r w:rsidRPr="00C54081">
              <w:t>967</w:t>
            </w:r>
          </w:p>
        </w:tc>
        <w:tc>
          <w:tcPr>
            <w:tcW w:w="1350" w:type="dxa"/>
          </w:tcPr>
          <w:p w:rsidR="00E00080" w:rsidRPr="00C54081" w:rsidRDefault="00E00080" w:rsidP="009E7CCC">
            <w:pPr>
              <w:jc w:val="center"/>
            </w:pPr>
            <w:r w:rsidRPr="00C54081">
              <w:t>5.0</w:t>
            </w:r>
          </w:p>
        </w:tc>
        <w:tc>
          <w:tcPr>
            <w:tcW w:w="1530" w:type="dxa"/>
          </w:tcPr>
          <w:p w:rsidR="00E00080" w:rsidRPr="00C54081" w:rsidRDefault="00E00080" w:rsidP="009E7CCC">
            <w:pPr>
              <w:jc w:val="center"/>
            </w:pPr>
            <w:r w:rsidRPr="00C54081">
              <w:t>195</w:t>
            </w:r>
          </w:p>
        </w:tc>
        <w:tc>
          <w:tcPr>
            <w:tcW w:w="1260" w:type="dxa"/>
          </w:tcPr>
          <w:p w:rsidR="00E00080" w:rsidRPr="00C54081" w:rsidRDefault="00E00080" w:rsidP="009E7CCC">
            <w:pPr>
              <w:jc w:val="center"/>
            </w:pPr>
            <w:r w:rsidRPr="00C54081">
              <w:t>9.6</w:t>
            </w:r>
          </w:p>
        </w:tc>
        <w:tc>
          <w:tcPr>
            <w:tcW w:w="1530" w:type="dxa"/>
          </w:tcPr>
          <w:p w:rsidR="00E00080" w:rsidRPr="00C54081" w:rsidRDefault="00E00080" w:rsidP="009E7CCC">
            <w:pPr>
              <w:jc w:val="center"/>
            </w:pPr>
            <w:r w:rsidRPr="00C54081">
              <w:t>462</w:t>
            </w:r>
          </w:p>
        </w:tc>
        <w:tc>
          <w:tcPr>
            <w:tcW w:w="1260" w:type="dxa"/>
          </w:tcPr>
          <w:p w:rsidR="00E00080" w:rsidRPr="00C54081" w:rsidRDefault="00E00080" w:rsidP="009E7CCC">
            <w:pPr>
              <w:jc w:val="center"/>
            </w:pPr>
            <w:r w:rsidRPr="00C54081">
              <w:t>5</w:t>
            </w:r>
          </w:p>
        </w:tc>
        <w:tc>
          <w:tcPr>
            <w:tcW w:w="1530" w:type="dxa"/>
          </w:tcPr>
          <w:p w:rsidR="00E00080" w:rsidRPr="00C54081" w:rsidRDefault="00E00080" w:rsidP="009E7CCC">
            <w:pPr>
              <w:jc w:val="center"/>
            </w:pPr>
            <w:r w:rsidRPr="00C54081">
              <w:t>240</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Mayoral/CEO support</w:t>
            </w:r>
          </w:p>
        </w:tc>
        <w:tc>
          <w:tcPr>
            <w:tcW w:w="990" w:type="dxa"/>
          </w:tcPr>
          <w:p w:rsidR="00E00080" w:rsidRPr="00C54081" w:rsidRDefault="00E00080" w:rsidP="009E7CCC">
            <w:pPr>
              <w:jc w:val="center"/>
            </w:pPr>
            <w:r w:rsidRPr="00C54081">
              <w:t>2</w:t>
            </w:r>
          </w:p>
        </w:tc>
        <w:tc>
          <w:tcPr>
            <w:tcW w:w="1530" w:type="dxa"/>
          </w:tcPr>
          <w:p w:rsidR="00E00080" w:rsidRPr="00C54081" w:rsidRDefault="00E00080" w:rsidP="009E7CCC">
            <w:pPr>
              <w:jc w:val="center"/>
            </w:pPr>
            <w:r w:rsidRPr="00C54081">
              <w:t>140</w:t>
            </w:r>
          </w:p>
        </w:tc>
        <w:tc>
          <w:tcPr>
            <w:tcW w:w="1350" w:type="dxa"/>
          </w:tcPr>
          <w:p w:rsidR="00E00080" w:rsidRPr="00C54081" w:rsidRDefault="00E00080" w:rsidP="009E7CCC">
            <w:pPr>
              <w:jc w:val="center"/>
            </w:pPr>
            <w:r w:rsidRPr="00C54081">
              <w:t>1.0</w:t>
            </w:r>
          </w:p>
        </w:tc>
        <w:tc>
          <w:tcPr>
            <w:tcW w:w="1530" w:type="dxa"/>
          </w:tcPr>
          <w:p w:rsidR="00E00080" w:rsidRPr="00C54081" w:rsidRDefault="00E00080" w:rsidP="009E7CCC">
            <w:pPr>
              <w:jc w:val="center"/>
            </w:pPr>
            <w:r w:rsidRPr="00C54081">
              <w:t>51</w:t>
            </w:r>
          </w:p>
        </w:tc>
        <w:tc>
          <w:tcPr>
            <w:tcW w:w="1260" w:type="dxa"/>
          </w:tcPr>
          <w:p w:rsidR="00E00080" w:rsidRPr="00C54081" w:rsidRDefault="00E00080" w:rsidP="009E7CCC">
            <w:pPr>
              <w:jc w:val="center"/>
            </w:pPr>
            <w:r w:rsidRPr="00C54081">
              <w:t>2.0</w:t>
            </w:r>
          </w:p>
        </w:tc>
        <w:tc>
          <w:tcPr>
            <w:tcW w:w="1530" w:type="dxa"/>
          </w:tcPr>
          <w:p w:rsidR="00E00080" w:rsidRPr="00C54081" w:rsidRDefault="00E00080" w:rsidP="009E7CCC">
            <w:pPr>
              <w:jc w:val="center"/>
            </w:pPr>
            <w:r w:rsidRPr="00C54081">
              <w:t>121</w:t>
            </w:r>
          </w:p>
        </w:tc>
        <w:tc>
          <w:tcPr>
            <w:tcW w:w="1260" w:type="dxa"/>
          </w:tcPr>
          <w:p w:rsidR="00E00080" w:rsidRPr="00C54081" w:rsidRDefault="00E00080" w:rsidP="009E7CCC">
            <w:pPr>
              <w:jc w:val="center"/>
            </w:pPr>
            <w:r w:rsidRPr="00C54081">
              <w:t>1</w:t>
            </w:r>
          </w:p>
        </w:tc>
        <w:tc>
          <w:tcPr>
            <w:tcW w:w="1530" w:type="dxa"/>
          </w:tcPr>
          <w:p w:rsidR="00E00080" w:rsidRPr="00C54081" w:rsidRDefault="00E00080" w:rsidP="009E7CCC">
            <w:pPr>
              <w:jc w:val="center"/>
            </w:pPr>
            <w:r w:rsidRPr="00C54081">
              <w:t>67</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Corporate Executive Support</w:t>
            </w:r>
          </w:p>
        </w:tc>
        <w:tc>
          <w:tcPr>
            <w:tcW w:w="990" w:type="dxa"/>
          </w:tcPr>
          <w:p w:rsidR="00E00080" w:rsidRPr="00C54081" w:rsidRDefault="00E00080" w:rsidP="009E7CCC">
            <w:pPr>
              <w:jc w:val="center"/>
            </w:pPr>
            <w:r w:rsidRPr="00C54081">
              <w:t>4</w:t>
            </w:r>
          </w:p>
        </w:tc>
        <w:tc>
          <w:tcPr>
            <w:tcW w:w="1530" w:type="dxa"/>
          </w:tcPr>
          <w:p w:rsidR="00E00080" w:rsidRPr="00C54081" w:rsidRDefault="00E00080" w:rsidP="009E7CCC">
            <w:pPr>
              <w:jc w:val="center"/>
            </w:pPr>
            <w:r w:rsidRPr="00C54081">
              <w:t>260</w:t>
            </w:r>
          </w:p>
        </w:tc>
        <w:tc>
          <w:tcPr>
            <w:tcW w:w="1350" w:type="dxa"/>
          </w:tcPr>
          <w:p w:rsidR="00E00080" w:rsidRPr="00C54081" w:rsidRDefault="00E00080" w:rsidP="009E7CCC">
            <w:pPr>
              <w:jc w:val="center"/>
            </w:pPr>
            <w:r w:rsidRPr="00C54081">
              <w:t>1.8</w:t>
            </w:r>
          </w:p>
        </w:tc>
        <w:tc>
          <w:tcPr>
            <w:tcW w:w="1530" w:type="dxa"/>
          </w:tcPr>
          <w:p w:rsidR="00E00080" w:rsidRPr="00C54081" w:rsidRDefault="00E00080" w:rsidP="009E7CCC">
            <w:pPr>
              <w:jc w:val="center"/>
            </w:pPr>
            <w:r w:rsidRPr="00C54081">
              <w:t>110</w:t>
            </w:r>
          </w:p>
        </w:tc>
        <w:tc>
          <w:tcPr>
            <w:tcW w:w="1260" w:type="dxa"/>
          </w:tcPr>
          <w:p w:rsidR="00E00080" w:rsidRPr="00C54081" w:rsidRDefault="00E00080" w:rsidP="009E7CCC">
            <w:pPr>
              <w:jc w:val="center"/>
            </w:pPr>
            <w:r w:rsidRPr="00C54081">
              <w:t>4.0</w:t>
            </w:r>
          </w:p>
        </w:tc>
        <w:tc>
          <w:tcPr>
            <w:tcW w:w="1530" w:type="dxa"/>
          </w:tcPr>
          <w:p w:rsidR="00E00080" w:rsidRPr="00C54081" w:rsidRDefault="00E00080" w:rsidP="009E7CCC">
            <w:pPr>
              <w:jc w:val="center"/>
            </w:pPr>
            <w:r w:rsidRPr="00C54081">
              <w:t>244</w:t>
            </w:r>
          </w:p>
        </w:tc>
        <w:tc>
          <w:tcPr>
            <w:tcW w:w="1260" w:type="dxa"/>
          </w:tcPr>
          <w:p w:rsidR="00E00080" w:rsidRPr="00C54081" w:rsidRDefault="00E00080" w:rsidP="009E7CCC">
            <w:pPr>
              <w:jc w:val="center"/>
            </w:pPr>
            <w:r w:rsidRPr="00C54081">
              <w:t>0.5</w:t>
            </w:r>
          </w:p>
        </w:tc>
        <w:tc>
          <w:tcPr>
            <w:tcW w:w="1530" w:type="dxa"/>
          </w:tcPr>
          <w:p w:rsidR="00E00080" w:rsidRPr="00C54081" w:rsidRDefault="00E00080" w:rsidP="009E7CCC">
            <w:pPr>
              <w:jc w:val="center"/>
            </w:pPr>
            <w:r w:rsidRPr="00C54081">
              <w:t>30</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Council/Committees secretarial support</w:t>
            </w:r>
          </w:p>
        </w:tc>
        <w:tc>
          <w:tcPr>
            <w:tcW w:w="990" w:type="dxa"/>
          </w:tcPr>
          <w:p w:rsidR="00E00080" w:rsidRPr="00C54081" w:rsidRDefault="00E00080" w:rsidP="009E7CCC">
            <w:pPr>
              <w:jc w:val="center"/>
            </w:pPr>
            <w:proofErr w:type="spellStart"/>
            <w:r w:rsidRPr="00C54081">
              <w:t>Includedabove</w:t>
            </w:r>
            <w:proofErr w:type="spellEnd"/>
          </w:p>
        </w:tc>
        <w:tc>
          <w:tcPr>
            <w:tcW w:w="1530" w:type="dxa"/>
          </w:tcPr>
          <w:p w:rsidR="00E00080" w:rsidRPr="00C54081" w:rsidRDefault="00E00080" w:rsidP="009E7CCC">
            <w:pPr>
              <w:jc w:val="center"/>
            </w:pPr>
          </w:p>
        </w:tc>
        <w:tc>
          <w:tcPr>
            <w:tcW w:w="1350" w:type="dxa"/>
          </w:tcPr>
          <w:p w:rsidR="00E00080" w:rsidRPr="00C54081" w:rsidRDefault="00E00080" w:rsidP="009E7CCC">
            <w:pPr>
              <w:jc w:val="center"/>
            </w:pPr>
            <w:r w:rsidRPr="00C54081">
              <w:t>1.0</w:t>
            </w:r>
          </w:p>
        </w:tc>
        <w:tc>
          <w:tcPr>
            <w:tcW w:w="1530" w:type="dxa"/>
          </w:tcPr>
          <w:p w:rsidR="00E00080" w:rsidRPr="00C54081" w:rsidRDefault="00E00080" w:rsidP="009E7CCC">
            <w:pPr>
              <w:jc w:val="center"/>
            </w:pPr>
            <w:r w:rsidRPr="00C54081">
              <w:t>45</w:t>
            </w:r>
          </w:p>
        </w:tc>
        <w:tc>
          <w:tcPr>
            <w:tcW w:w="1260" w:type="dxa"/>
          </w:tcPr>
          <w:p w:rsidR="00E00080" w:rsidRPr="00C54081" w:rsidRDefault="00E00080" w:rsidP="009E7CCC">
            <w:pPr>
              <w:jc w:val="center"/>
            </w:pPr>
            <w:r w:rsidRPr="00C54081">
              <w:t>2.0</w:t>
            </w:r>
          </w:p>
        </w:tc>
        <w:tc>
          <w:tcPr>
            <w:tcW w:w="1530" w:type="dxa"/>
          </w:tcPr>
          <w:p w:rsidR="00E00080" w:rsidRPr="00C54081" w:rsidRDefault="00E00080" w:rsidP="009E7CCC">
            <w:pPr>
              <w:jc w:val="center"/>
            </w:pPr>
            <w:r w:rsidRPr="00C54081">
              <w:t>128</w:t>
            </w:r>
          </w:p>
        </w:tc>
        <w:tc>
          <w:tcPr>
            <w:tcW w:w="1260" w:type="dxa"/>
          </w:tcPr>
          <w:p w:rsidR="00E00080" w:rsidRPr="00C54081" w:rsidRDefault="00E00080" w:rsidP="009E7CCC">
            <w:pPr>
              <w:jc w:val="center"/>
            </w:pPr>
            <w:r w:rsidRPr="00C54081">
              <w:t>0.5</w:t>
            </w:r>
          </w:p>
        </w:tc>
        <w:tc>
          <w:tcPr>
            <w:tcW w:w="1530" w:type="dxa"/>
          </w:tcPr>
          <w:p w:rsidR="00E00080" w:rsidRPr="00C54081" w:rsidRDefault="00E00080" w:rsidP="009E7CCC">
            <w:pPr>
              <w:jc w:val="center"/>
            </w:pPr>
            <w:r w:rsidRPr="00C54081">
              <w:t>37</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Other specialist functions</w:t>
            </w:r>
          </w:p>
        </w:tc>
        <w:tc>
          <w:tcPr>
            <w:tcW w:w="990" w:type="dxa"/>
          </w:tcPr>
          <w:p w:rsidR="00E00080" w:rsidRPr="00C54081" w:rsidRDefault="00E00080" w:rsidP="009E7CCC">
            <w:pPr>
              <w:jc w:val="center"/>
            </w:pPr>
            <w:r w:rsidRPr="00C54081">
              <w:t>3</w:t>
            </w:r>
          </w:p>
        </w:tc>
        <w:tc>
          <w:tcPr>
            <w:tcW w:w="1530" w:type="dxa"/>
          </w:tcPr>
          <w:p w:rsidR="00E00080" w:rsidRPr="00C54081" w:rsidRDefault="00E00080" w:rsidP="009E7CCC">
            <w:pPr>
              <w:jc w:val="center"/>
            </w:pPr>
            <w:r w:rsidRPr="00C54081">
              <w:t>306</w:t>
            </w:r>
          </w:p>
        </w:tc>
        <w:tc>
          <w:tcPr>
            <w:tcW w:w="1350" w:type="dxa"/>
          </w:tcPr>
          <w:p w:rsidR="00E00080" w:rsidRPr="00C54081" w:rsidRDefault="00E00080" w:rsidP="009E7CCC">
            <w:pPr>
              <w:jc w:val="center"/>
            </w:pPr>
            <w:r w:rsidRPr="00C54081">
              <w:t>0.8</w:t>
            </w:r>
          </w:p>
        </w:tc>
        <w:tc>
          <w:tcPr>
            <w:tcW w:w="1530" w:type="dxa"/>
          </w:tcPr>
          <w:p w:rsidR="00E00080" w:rsidRPr="00C54081" w:rsidRDefault="00E00080" w:rsidP="009E7CCC">
            <w:pPr>
              <w:jc w:val="center"/>
            </w:pPr>
            <w:r w:rsidRPr="00C54081">
              <w:t>72</w:t>
            </w:r>
          </w:p>
        </w:tc>
        <w:tc>
          <w:tcPr>
            <w:tcW w:w="1260" w:type="dxa"/>
          </w:tcPr>
          <w:p w:rsidR="00E00080" w:rsidRPr="00C54081" w:rsidRDefault="00E00080" w:rsidP="009E7CCC">
            <w:pPr>
              <w:jc w:val="center"/>
            </w:pPr>
            <w:r w:rsidRPr="00C54081">
              <w:t>4.0</w:t>
            </w:r>
          </w:p>
        </w:tc>
        <w:tc>
          <w:tcPr>
            <w:tcW w:w="1530" w:type="dxa"/>
          </w:tcPr>
          <w:p w:rsidR="00E00080" w:rsidRPr="00C54081" w:rsidRDefault="00E00080" w:rsidP="009E7CCC">
            <w:pPr>
              <w:jc w:val="center"/>
            </w:pPr>
            <w:r w:rsidRPr="00C54081">
              <w:t>371</w:t>
            </w:r>
          </w:p>
        </w:tc>
        <w:tc>
          <w:tcPr>
            <w:tcW w:w="1260" w:type="dxa"/>
          </w:tcPr>
          <w:p w:rsidR="00E00080" w:rsidRPr="00C54081" w:rsidRDefault="00E00080" w:rsidP="009E7CCC">
            <w:pPr>
              <w:jc w:val="center"/>
            </w:pPr>
            <w:r w:rsidRPr="00C54081">
              <w:t>3.25</w:t>
            </w:r>
          </w:p>
        </w:tc>
        <w:tc>
          <w:tcPr>
            <w:tcW w:w="1530" w:type="dxa"/>
          </w:tcPr>
          <w:p w:rsidR="00E00080" w:rsidRPr="00C54081" w:rsidRDefault="00E00080" w:rsidP="009E7CCC">
            <w:pPr>
              <w:jc w:val="center"/>
            </w:pPr>
            <w:r w:rsidRPr="00C54081">
              <w:t>203</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Other Admin</w:t>
            </w:r>
          </w:p>
        </w:tc>
        <w:tc>
          <w:tcPr>
            <w:tcW w:w="990" w:type="dxa"/>
          </w:tcPr>
          <w:p w:rsidR="00E00080" w:rsidRPr="00C54081" w:rsidRDefault="00E00080" w:rsidP="009E7CCC">
            <w:pPr>
              <w:jc w:val="center"/>
            </w:pPr>
          </w:p>
        </w:tc>
        <w:tc>
          <w:tcPr>
            <w:tcW w:w="1530" w:type="dxa"/>
          </w:tcPr>
          <w:p w:rsidR="00E00080" w:rsidRPr="00C54081" w:rsidRDefault="00E00080" w:rsidP="009E7CCC">
            <w:pPr>
              <w:jc w:val="center"/>
            </w:pPr>
          </w:p>
        </w:tc>
        <w:tc>
          <w:tcPr>
            <w:tcW w:w="1350" w:type="dxa"/>
          </w:tcPr>
          <w:p w:rsidR="00E00080" w:rsidRPr="00C54081" w:rsidRDefault="00E00080" w:rsidP="009E7CCC">
            <w:pPr>
              <w:jc w:val="center"/>
            </w:pPr>
          </w:p>
        </w:tc>
        <w:tc>
          <w:tcPr>
            <w:tcW w:w="1530" w:type="dxa"/>
          </w:tcPr>
          <w:p w:rsidR="00E00080" w:rsidRPr="00C54081" w:rsidRDefault="00E00080" w:rsidP="009E7CCC">
            <w:pPr>
              <w:jc w:val="center"/>
            </w:pPr>
          </w:p>
        </w:tc>
        <w:tc>
          <w:tcPr>
            <w:tcW w:w="1260" w:type="dxa"/>
          </w:tcPr>
          <w:p w:rsidR="00E00080" w:rsidRPr="00C54081" w:rsidRDefault="00E00080" w:rsidP="009E7CCC">
            <w:pPr>
              <w:jc w:val="center"/>
            </w:pPr>
          </w:p>
        </w:tc>
        <w:tc>
          <w:tcPr>
            <w:tcW w:w="1530" w:type="dxa"/>
          </w:tcPr>
          <w:p w:rsidR="00E00080" w:rsidRPr="00C54081" w:rsidRDefault="00E00080" w:rsidP="009E7CCC">
            <w:pPr>
              <w:jc w:val="center"/>
            </w:pPr>
          </w:p>
        </w:tc>
        <w:tc>
          <w:tcPr>
            <w:tcW w:w="1260" w:type="dxa"/>
          </w:tcPr>
          <w:p w:rsidR="00E00080" w:rsidRPr="00C54081" w:rsidRDefault="00E00080" w:rsidP="009E7CCC">
            <w:pPr>
              <w:jc w:val="center"/>
            </w:pPr>
            <w:r w:rsidRPr="00C54081">
              <w:t>2.25</w:t>
            </w:r>
          </w:p>
        </w:tc>
        <w:tc>
          <w:tcPr>
            <w:tcW w:w="1530" w:type="dxa"/>
          </w:tcPr>
          <w:p w:rsidR="00E00080" w:rsidRPr="00C54081" w:rsidRDefault="00E00080" w:rsidP="009E7CCC">
            <w:pPr>
              <w:jc w:val="center"/>
            </w:pPr>
            <w:r w:rsidRPr="00C54081">
              <w:t>105</w:t>
            </w:r>
          </w:p>
        </w:tc>
        <w:tc>
          <w:tcPr>
            <w:tcW w:w="810" w:type="dxa"/>
          </w:tcPr>
          <w:p w:rsidR="00E00080" w:rsidRPr="00C54081" w:rsidRDefault="00E00080" w:rsidP="009E7CCC">
            <w:pPr>
              <w:jc w:val="center"/>
              <w:rPr>
                <w:b/>
                <w:highlight w:val="yellow"/>
              </w:rPr>
            </w:pPr>
          </w:p>
        </w:tc>
      </w:tr>
      <w:tr w:rsidR="00E00080" w:rsidRPr="00C54081" w:rsidTr="009E7CCC">
        <w:tc>
          <w:tcPr>
            <w:tcW w:w="2088" w:type="dxa"/>
            <w:shd w:val="clear" w:color="auto" w:fill="FFFF00"/>
          </w:tcPr>
          <w:p w:rsidR="00E00080" w:rsidRPr="00C54081" w:rsidRDefault="00E00080" w:rsidP="009E7CCC">
            <w:r w:rsidRPr="00C54081">
              <w:t>Total Corporate FTEs</w:t>
            </w:r>
          </w:p>
        </w:tc>
        <w:tc>
          <w:tcPr>
            <w:tcW w:w="990" w:type="dxa"/>
            <w:shd w:val="clear" w:color="auto" w:fill="FFFF00"/>
          </w:tcPr>
          <w:p w:rsidR="00E00080" w:rsidRPr="00C54081" w:rsidRDefault="00E00080" w:rsidP="009E7CCC">
            <w:pPr>
              <w:jc w:val="center"/>
            </w:pPr>
            <w:r w:rsidRPr="00C54081">
              <w:t>67.9</w:t>
            </w:r>
          </w:p>
        </w:tc>
        <w:tc>
          <w:tcPr>
            <w:tcW w:w="1530" w:type="dxa"/>
            <w:shd w:val="clear" w:color="auto" w:fill="FFFF00"/>
          </w:tcPr>
          <w:p w:rsidR="00E00080" w:rsidRPr="00C54081" w:rsidRDefault="00E00080" w:rsidP="009E7CCC">
            <w:pPr>
              <w:jc w:val="center"/>
            </w:pPr>
            <w:r w:rsidRPr="00C54081">
              <w:t>$4,959</w:t>
            </w:r>
          </w:p>
        </w:tc>
        <w:tc>
          <w:tcPr>
            <w:tcW w:w="1350" w:type="dxa"/>
            <w:shd w:val="clear" w:color="auto" w:fill="FFFF00"/>
          </w:tcPr>
          <w:p w:rsidR="00E00080" w:rsidRPr="00C54081" w:rsidRDefault="00E00080" w:rsidP="009E7CCC">
            <w:pPr>
              <w:jc w:val="center"/>
            </w:pPr>
            <w:r w:rsidRPr="00C54081">
              <w:t>21.2</w:t>
            </w:r>
          </w:p>
        </w:tc>
        <w:tc>
          <w:tcPr>
            <w:tcW w:w="1530" w:type="dxa"/>
            <w:shd w:val="clear" w:color="auto" w:fill="FFFF00"/>
          </w:tcPr>
          <w:p w:rsidR="00E00080" w:rsidRPr="00C54081" w:rsidRDefault="00E00080" w:rsidP="009E7CCC">
            <w:pPr>
              <w:jc w:val="center"/>
            </w:pPr>
            <w:r w:rsidRPr="00C54081">
              <w:t>$1,337</w:t>
            </w:r>
          </w:p>
        </w:tc>
        <w:tc>
          <w:tcPr>
            <w:tcW w:w="1260" w:type="dxa"/>
            <w:shd w:val="clear" w:color="auto" w:fill="FFFF00"/>
          </w:tcPr>
          <w:p w:rsidR="00E00080" w:rsidRPr="00C54081" w:rsidRDefault="00E00080" w:rsidP="009E7CCC">
            <w:pPr>
              <w:jc w:val="center"/>
            </w:pPr>
            <w:r w:rsidRPr="00C54081">
              <w:t>62.1</w:t>
            </w:r>
          </w:p>
        </w:tc>
        <w:tc>
          <w:tcPr>
            <w:tcW w:w="1530" w:type="dxa"/>
            <w:shd w:val="clear" w:color="auto" w:fill="FFFF00"/>
          </w:tcPr>
          <w:p w:rsidR="00E00080" w:rsidRPr="00C54081" w:rsidRDefault="00E00080" w:rsidP="009E7CCC">
            <w:pPr>
              <w:jc w:val="center"/>
            </w:pPr>
            <w:r w:rsidRPr="00C54081">
              <w:t>$4,509</w:t>
            </w:r>
          </w:p>
        </w:tc>
        <w:tc>
          <w:tcPr>
            <w:tcW w:w="1260" w:type="dxa"/>
            <w:shd w:val="clear" w:color="auto" w:fill="FFFF00"/>
          </w:tcPr>
          <w:p w:rsidR="00E00080" w:rsidRPr="00C54081" w:rsidRDefault="00E00080" w:rsidP="009E7CCC">
            <w:pPr>
              <w:jc w:val="center"/>
            </w:pPr>
            <w:r w:rsidRPr="00C54081">
              <w:t>32.1</w:t>
            </w:r>
          </w:p>
        </w:tc>
        <w:tc>
          <w:tcPr>
            <w:tcW w:w="1530" w:type="dxa"/>
            <w:shd w:val="clear" w:color="auto" w:fill="FFFF00"/>
          </w:tcPr>
          <w:p w:rsidR="00E00080" w:rsidRPr="00C54081" w:rsidRDefault="00E00080" w:rsidP="009E7CCC">
            <w:pPr>
              <w:jc w:val="center"/>
            </w:pPr>
            <w:r w:rsidRPr="00C54081">
              <w:t>$1,995</w:t>
            </w:r>
          </w:p>
        </w:tc>
        <w:tc>
          <w:tcPr>
            <w:tcW w:w="810" w:type="dxa"/>
          </w:tcPr>
          <w:p w:rsidR="00E00080" w:rsidRPr="00C54081" w:rsidRDefault="00E00080" w:rsidP="009E7CCC">
            <w:pPr>
              <w:jc w:val="center"/>
              <w:rPr>
                <w:b/>
                <w:highlight w:val="yellow"/>
              </w:rPr>
            </w:pPr>
          </w:p>
        </w:tc>
      </w:tr>
      <w:tr w:rsidR="00E00080" w:rsidRPr="00C54081" w:rsidTr="009E7CCC">
        <w:tc>
          <w:tcPr>
            <w:tcW w:w="2088" w:type="dxa"/>
          </w:tcPr>
          <w:p w:rsidR="00E00080" w:rsidRPr="00C54081" w:rsidRDefault="00E00080" w:rsidP="009E7CCC">
            <w:r w:rsidRPr="00C54081">
              <w:t>Total Council Staff 30/6/13</w:t>
            </w:r>
          </w:p>
        </w:tc>
        <w:tc>
          <w:tcPr>
            <w:tcW w:w="990" w:type="dxa"/>
          </w:tcPr>
          <w:p w:rsidR="00E00080" w:rsidRPr="00C54081" w:rsidRDefault="00E00080" w:rsidP="009E7CCC">
            <w:pPr>
              <w:jc w:val="center"/>
            </w:pPr>
            <w:r w:rsidRPr="00C54081">
              <w:t>292</w:t>
            </w:r>
          </w:p>
        </w:tc>
        <w:tc>
          <w:tcPr>
            <w:tcW w:w="1530" w:type="dxa"/>
          </w:tcPr>
          <w:p w:rsidR="00E00080" w:rsidRPr="00C54081" w:rsidRDefault="00E00080" w:rsidP="009E7CCC">
            <w:pPr>
              <w:jc w:val="center"/>
            </w:pPr>
          </w:p>
        </w:tc>
        <w:tc>
          <w:tcPr>
            <w:tcW w:w="1350" w:type="dxa"/>
          </w:tcPr>
          <w:p w:rsidR="00E00080" w:rsidRPr="00C54081" w:rsidRDefault="00E00080" w:rsidP="009E7CCC">
            <w:pPr>
              <w:jc w:val="center"/>
            </w:pPr>
            <w:r w:rsidRPr="00C54081">
              <w:t>74</w:t>
            </w:r>
          </w:p>
        </w:tc>
        <w:tc>
          <w:tcPr>
            <w:tcW w:w="1530" w:type="dxa"/>
          </w:tcPr>
          <w:p w:rsidR="00E00080" w:rsidRPr="00C54081" w:rsidRDefault="00E00080" w:rsidP="009E7CCC">
            <w:pPr>
              <w:jc w:val="center"/>
            </w:pPr>
          </w:p>
        </w:tc>
        <w:tc>
          <w:tcPr>
            <w:tcW w:w="1260" w:type="dxa"/>
          </w:tcPr>
          <w:p w:rsidR="00E00080" w:rsidRPr="00C54081" w:rsidRDefault="00E00080" w:rsidP="009E7CCC">
            <w:pPr>
              <w:jc w:val="center"/>
            </w:pPr>
            <w:r w:rsidRPr="00C54081">
              <w:t>320.8</w:t>
            </w:r>
          </w:p>
        </w:tc>
        <w:tc>
          <w:tcPr>
            <w:tcW w:w="1530" w:type="dxa"/>
          </w:tcPr>
          <w:p w:rsidR="00E00080" w:rsidRPr="00C54081" w:rsidRDefault="00E00080" w:rsidP="009E7CCC">
            <w:pPr>
              <w:jc w:val="center"/>
            </w:pPr>
          </w:p>
        </w:tc>
        <w:tc>
          <w:tcPr>
            <w:tcW w:w="1260" w:type="dxa"/>
          </w:tcPr>
          <w:p w:rsidR="00E00080" w:rsidRPr="00C54081" w:rsidRDefault="00E00080" w:rsidP="009E7CCC">
            <w:pPr>
              <w:jc w:val="center"/>
            </w:pPr>
            <w:r w:rsidRPr="00C54081">
              <w:t>136</w:t>
            </w:r>
          </w:p>
        </w:tc>
        <w:tc>
          <w:tcPr>
            <w:tcW w:w="1530" w:type="dxa"/>
          </w:tcPr>
          <w:p w:rsidR="00E00080" w:rsidRPr="00C54081" w:rsidRDefault="00E00080" w:rsidP="009E7CCC">
            <w:pPr>
              <w:jc w:val="center"/>
            </w:pPr>
          </w:p>
        </w:tc>
        <w:tc>
          <w:tcPr>
            <w:tcW w:w="810" w:type="dxa"/>
          </w:tcPr>
          <w:p w:rsidR="00E00080" w:rsidRPr="00C54081" w:rsidRDefault="00E00080" w:rsidP="009E7CCC">
            <w:pPr>
              <w:jc w:val="center"/>
              <w:rPr>
                <w:b/>
                <w:highlight w:val="yellow"/>
              </w:rPr>
            </w:pPr>
          </w:p>
        </w:tc>
      </w:tr>
      <w:tr w:rsidR="00E00080" w:rsidRPr="00E07BFA" w:rsidTr="009E7CCC">
        <w:tc>
          <w:tcPr>
            <w:tcW w:w="2088" w:type="dxa"/>
          </w:tcPr>
          <w:p w:rsidR="00E00080" w:rsidRPr="00C54081" w:rsidRDefault="00E00080" w:rsidP="009E7CCC">
            <w:r w:rsidRPr="00C54081">
              <w:t>Average FTE personnel cost (000</w:t>
            </w:r>
          </w:p>
        </w:tc>
        <w:tc>
          <w:tcPr>
            <w:tcW w:w="990" w:type="dxa"/>
          </w:tcPr>
          <w:p w:rsidR="00E00080" w:rsidRPr="00C54081" w:rsidRDefault="00E00080" w:rsidP="009E7CCC">
            <w:pPr>
              <w:jc w:val="center"/>
            </w:pPr>
          </w:p>
        </w:tc>
        <w:tc>
          <w:tcPr>
            <w:tcW w:w="1530" w:type="dxa"/>
          </w:tcPr>
          <w:p w:rsidR="00E00080" w:rsidRPr="00C54081" w:rsidRDefault="00E00080" w:rsidP="009E7CCC">
            <w:pPr>
              <w:jc w:val="center"/>
            </w:pPr>
            <w:r w:rsidRPr="00C54081">
              <w:t>$73</w:t>
            </w:r>
          </w:p>
        </w:tc>
        <w:tc>
          <w:tcPr>
            <w:tcW w:w="1350" w:type="dxa"/>
          </w:tcPr>
          <w:p w:rsidR="00E00080" w:rsidRPr="00C54081" w:rsidRDefault="00E00080" w:rsidP="009E7CCC">
            <w:pPr>
              <w:jc w:val="center"/>
            </w:pPr>
          </w:p>
        </w:tc>
        <w:tc>
          <w:tcPr>
            <w:tcW w:w="1530" w:type="dxa"/>
          </w:tcPr>
          <w:p w:rsidR="00E00080" w:rsidRPr="00C54081" w:rsidRDefault="00E00080" w:rsidP="009E7CCC">
            <w:pPr>
              <w:jc w:val="center"/>
            </w:pPr>
            <w:r w:rsidRPr="00C54081">
              <w:t>$63.1</w:t>
            </w:r>
          </w:p>
        </w:tc>
        <w:tc>
          <w:tcPr>
            <w:tcW w:w="1260" w:type="dxa"/>
          </w:tcPr>
          <w:p w:rsidR="00E00080" w:rsidRPr="00C54081" w:rsidRDefault="00E00080" w:rsidP="009E7CCC">
            <w:pPr>
              <w:jc w:val="center"/>
            </w:pPr>
          </w:p>
        </w:tc>
        <w:tc>
          <w:tcPr>
            <w:tcW w:w="1530" w:type="dxa"/>
          </w:tcPr>
          <w:p w:rsidR="00E00080" w:rsidRPr="00C54081" w:rsidRDefault="00E00080" w:rsidP="009E7CCC">
            <w:pPr>
              <w:jc w:val="center"/>
            </w:pPr>
            <w:r w:rsidRPr="00C54081">
              <w:t>$72.6</w:t>
            </w:r>
          </w:p>
        </w:tc>
        <w:tc>
          <w:tcPr>
            <w:tcW w:w="1260" w:type="dxa"/>
          </w:tcPr>
          <w:p w:rsidR="00E00080" w:rsidRPr="00C54081" w:rsidRDefault="00E00080" w:rsidP="009E7CCC">
            <w:pPr>
              <w:jc w:val="center"/>
            </w:pPr>
          </w:p>
        </w:tc>
        <w:tc>
          <w:tcPr>
            <w:tcW w:w="1530" w:type="dxa"/>
          </w:tcPr>
          <w:p w:rsidR="00E00080" w:rsidRPr="00C54081" w:rsidRDefault="00E00080" w:rsidP="009E7CCC">
            <w:pPr>
              <w:jc w:val="center"/>
            </w:pPr>
            <w:r w:rsidRPr="00C54081">
              <w:t>$62.1</w:t>
            </w:r>
          </w:p>
        </w:tc>
        <w:tc>
          <w:tcPr>
            <w:tcW w:w="810" w:type="dxa"/>
          </w:tcPr>
          <w:p w:rsidR="00E00080" w:rsidRPr="00E07BFA" w:rsidRDefault="00E00080" w:rsidP="009E7CCC">
            <w:pPr>
              <w:jc w:val="center"/>
              <w:rPr>
                <w:b/>
              </w:rPr>
            </w:pPr>
          </w:p>
        </w:tc>
      </w:tr>
      <w:tr w:rsidR="00E00080" w:rsidRPr="00E07BFA" w:rsidTr="009E7CCC">
        <w:tc>
          <w:tcPr>
            <w:tcW w:w="2088" w:type="dxa"/>
          </w:tcPr>
          <w:p w:rsidR="00E00080" w:rsidRPr="00C54081" w:rsidRDefault="00E00080" w:rsidP="009E7CCC">
            <w:r>
              <w:t>% Corporate FTEs to total staff</w:t>
            </w:r>
          </w:p>
        </w:tc>
        <w:tc>
          <w:tcPr>
            <w:tcW w:w="990" w:type="dxa"/>
          </w:tcPr>
          <w:p w:rsidR="00E00080" w:rsidRPr="00C54081" w:rsidRDefault="00E00080" w:rsidP="009E7CCC">
            <w:pPr>
              <w:jc w:val="center"/>
            </w:pPr>
            <w:r>
              <w:t>23%</w:t>
            </w:r>
          </w:p>
        </w:tc>
        <w:tc>
          <w:tcPr>
            <w:tcW w:w="1530" w:type="dxa"/>
          </w:tcPr>
          <w:p w:rsidR="00E00080" w:rsidRPr="00C54081" w:rsidRDefault="00E00080" w:rsidP="009E7CCC">
            <w:pPr>
              <w:jc w:val="center"/>
            </w:pPr>
          </w:p>
        </w:tc>
        <w:tc>
          <w:tcPr>
            <w:tcW w:w="1350" w:type="dxa"/>
          </w:tcPr>
          <w:p w:rsidR="00E00080" w:rsidRPr="00C54081" w:rsidRDefault="00E00080" w:rsidP="009E7CCC">
            <w:pPr>
              <w:jc w:val="center"/>
            </w:pPr>
            <w:r>
              <w:t>29%</w:t>
            </w:r>
          </w:p>
        </w:tc>
        <w:tc>
          <w:tcPr>
            <w:tcW w:w="1530" w:type="dxa"/>
          </w:tcPr>
          <w:p w:rsidR="00E00080" w:rsidRPr="00C54081" w:rsidRDefault="00E00080" w:rsidP="009E7CCC">
            <w:pPr>
              <w:jc w:val="center"/>
            </w:pPr>
          </w:p>
        </w:tc>
        <w:tc>
          <w:tcPr>
            <w:tcW w:w="1260" w:type="dxa"/>
          </w:tcPr>
          <w:p w:rsidR="00E00080" w:rsidRPr="00C54081" w:rsidRDefault="00E00080" w:rsidP="009E7CCC">
            <w:pPr>
              <w:jc w:val="center"/>
            </w:pPr>
            <w:r>
              <w:t>19%</w:t>
            </w:r>
          </w:p>
        </w:tc>
        <w:tc>
          <w:tcPr>
            <w:tcW w:w="1530" w:type="dxa"/>
          </w:tcPr>
          <w:p w:rsidR="00E00080" w:rsidRPr="00C54081" w:rsidRDefault="00E00080" w:rsidP="009E7CCC">
            <w:pPr>
              <w:jc w:val="center"/>
            </w:pPr>
          </w:p>
        </w:tc>
        <w:tc>
          <w:tcPr>
            <w:tcW w:w="1260" w:type="dxa"/>
          </w:tcPr>
          <w:p w:rsidR="00E00080" w:rsidRPr="00C54081" w:rsidRDefault="00E00080" w:rsidP="009E7CCC">
            <w:pPr>
              <w:jc w:val="center"/>
            </w:pPr>
            <w:r>
              <w:t>24%</w:t>
            </w:r>
          </w:p>
        </w:tc>
        <w:tc>
          <w:tcPr>
            <w:tcW w:w="1530" w:type="dxa"/>
          </w:tcPr>
          <w:p w:rsidR="00E00080" w:rsidRPr="00C54081" w:rsidRDefault="00E00080" w:rsidP="009E7CCC">
            <w:pPr>
              <w:jc w:val="center"/>
            </w:pPr>
          </w:p>
        </w:tc>
        <w:tc>
          <w:tcPr>
            <w:tcW w:w="810" w:type="dxa"/>
          </w:tcPr>
          <w:p w:rsidR="00E00080" w:rsidRPr="00E07BFA" w:rsidRDefault="00E00080" w:rsidP="009E7CCC">
            <w:pPr>
              <w:jc w:val="center"/>
              <w:rPr>
                <w:b/>
              </w:rPr>
            </w:pPr>
          </w:p>
        </w:tc>
      </w:tr>
    </w:tbl>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tbl>
      <w:tblPr>
        <w:tblStyle w:val="TableGrid"/>
        <w:tblpPr w:leftFromText="180" w:rightFromText="180" w:vertAnchor="page" w:horzAnchor="margin" w:tblpY="1216"/>
        <w:tblW w:w="10188" w:type="dxa"/>
        <w:tblLayout w:type="fixed"/>
        <w:tblLook w:val="04A0" w:firstRow="1" w:lastRow="0" w:firstColumn="1" w:lastColumn="0" w:noHBand="0" w:noVBand="1"/>
      </w:tblPr>
      <w:tblGrid>
        <w:gridCol w:w="2358"/>
        <w:gridCol w:w="1440"/>
        <w:gridCol w:w="1620"/>
        <w:gridCol w:w="1350"/>
        <w:gridCol w:w="1710"/>
        <w:gridCol w:w="1710"/>
      </w:tblGrid>
      <w:tr w:rsidR="00E00080" w:rsidTr="009E7CCC">
        <w:tc>
          <w:tcPr>
            <w:tcW w:w="10188" w:type="dxa"/>
            <w:gridSpan w:val="6"/>
          </w:tcPr>
          <w:p w:rsidR="00E00080" w:rsidRDefault="00E00080" w:rsidP="009E7CCC">
            <w:pPr>
              <w:jc w:val="center"/>
              <w:rPr>
                <w:b/>
              </w:rPr>
            </w:pPr>
            <w:r>
              <w:rPr>
                <w:b/>
              </w:rPr>
              <w:t xml:space="preserve">Small </w:t>
            </w:r>
            <w:proofErr w:type="spellStart"/>
            <w:r>
              <w:rPr>
                <w:b/>
              </w:rPr>
              <w:t>Wairarapa</w:t>
            </w:r>
            <w:proofErr w:type="spellEnd"/>
            <w:r w:rsidRPr="006B01F2">
              <w:rPr>
                <w:b/>
              </w:rPr>
              <w:t xml:space="preserve"> Councils Corporate Personnel Costs</w:t>
            </w:r>
          </w:p>
        </w:tc>
      </w:tr>
      <w:tr w:rsidR="00E00080" w:rsidRPr="00200579" w:rsidTr="009E7CCC">
        <w:tc>
          <w:tcPr>
            <w:tcW w:w="2358" w:type="dxa"/>
            <w:vMerge w:val="restart"/>
          </w:tcPr>
          <w:p w:rsidR="00E00080" w:rsidRDefault="00E00080" w:rsidP="009E7CCC">
            <w:pPr>
              <w:jc w:val="center"/>
              <w:rPr>
                <w:i/>
              </w:rPr>
            </w:pPr>
          </w:p>
          <w:p w:rsidR="00E00080" w:rsidRDefault="00E00080" w:rsidP="009E7CCC">
            <w:pPr>
              <w:jc w:val="center"/>
              <w:rPr>
                <w:i/>
              </w:rPr>
            </w:pPr>
          </w:p>
          <w:p w:rsidR="00E00080" w:rsidRDefault="00E00080" w:rsidP="009E7CCC">
            <w:pPr>
              <w:rPr>
                <w:i/>
              </w:rPr>
            </w:pPr>
            <w:r>
              <w:rPr>
                <w:i/>
              </w:rPr>
              <w:t>Corporate Function</w:t>
            </w:r>
            <w:r w:rsidRPr="00502804">
              <w:rPr>
                <w:i/>
              </w:rPr>
              <w:t xml:space="preserve"> Area</w:t>
            </w:r>
          </w:p>
        </w:tc>
        <w:tc>
          <w:tcPr>
            <w:tcW w:w="3060" w:type="dxa"/>
            <w:gridSpan w:val="2"/>
          </w:tcPr>
          <w:p w:rsidR="00E00080" w:rsidRPr="006B01F2" w:rsidRDefault="00E00080" w:rsidP="009E7CCC">
            <w:pPr>
              <w:jc w:val="center"/>
              <w:rPr>
                <w:b/>
                <w:i/>
              </w:rPr>
            </w:pPr>
            <w:proofErr w:type="spellStart"/>
            <w:r>
              <w:rPr>
                <w:b/>
                <w:i/>
              </w:rPr>
              <w:t>Carterton</w:t>
            </w:r>
            <w:proofErr w:type="spellEnd"/>
            <w:r>
              <w:rPr>
                <w:b/>
                <w:i/>
              </w:rPr>
              <w:t xml:space="preserve"> DC</w:t>
            </w:r>
          </w:p>
        </w:tc>
        <w:tc>
          <w:tcPr>
            <w:tcW w:w="3060" w:type="dxa"/>
            <w:gridSpan w:val="2"/>
          </w:tcPr>
          <w:p w:rsidR="00E00080" w:rsidRPr="006B01F2" w:rsidRDefault="00E00080" w:rsidP="009E7CCC">
            <w:pPr>
              <w:jc w:val="center"/>
              <w:rPr>
                <w:b/>
                <w:i/>
              </w:rPr>
            </w:pPr>
            <w:r>
              <w:rPr>
                <w:b/>
                <w:i/>
              </w:rPr>
              <w:t xml:space="preserve">South </w:t>
            </w:r>
            <w:proofErr w:type="spellStart"/>
            <w:r>
              <w:rPr>
                <w:b/>
                <w:i/>
              </w:rPr>
              <w:t>Wairarapa</w:t>
            </w:r>
            <w:proofErr w:type="spellEnd"/>
            <w:r>
              <w:rPr>
                <w:b/>
                <w:i/>
              </w:rPr>
              <w:t xml:space="preserve"> DC</w:t>
            </w:r>
          </w:p>
        </w:tc>
        <w:tc>
          <w:tcPr>
            <w:tcW w:w="1710" w:type="dxa"/>
            <w:vMerge w:val="restart"/>
          </w:tcPr>
          <w:p w:rsidR="00E00080" w:rsidRDefault="00E00080" w:rsidP="009E7CCC">
            <w:pPr>
              <w:jc w:val="center"/>
              <w:rPr>
                <w:b/>
                <w:i/>
              </w:rPr>
            </w:pPr>
          </w:p>
          <w:p w:rsidR="00E00080" w:rsidRDefault="00E00080" w:rsidP="009E7CCC">
            <w:pPr>
              <w:jc w:val="center"/>
              <w:rPr>
                <w:b/>
                <w:i/>
              </w:rPr>
            </w:pPr>
          </w:p>
          <w:p w:rsidR="00E00080" w:rsidRPr="00200579" w:rsidRDefault="00E00080" w:rsidP="009E7CCC">
            <w:pPr>
              <w:jc w:val="center"/>
              <w:rPr>
                <w:i/>
              </w:rPr>
            </w:pPr>
            <w:r w:rsidRPr="00200579">
              <w:rPr>
                <w:i/>
              </w:rPr>
              <w:t>Notes</w:t>
            </w:r>
          </w:p>
        </w:tc>
      </w:tr>
      <w:tr w:rsidR="00E00080" w:rsidRPr="00502804" w:rsidTr="009E7CCC">
        <w:tc>
          <w:tcPr>
            <w:tcW w:w="2358" w:type="dxa"/>
            <w:vMerge/>
          </w:tcPr>
          <w:p w:rsidR="00E00080" w:rsidRPr="00502804" w:rsidRDefault="00E00080" w:rsidP="009E7CCC">
            <w:pPr>
              <w:rPr>
                <w:i/>
              </w:rPr>
            </w:pPr>
          </w:p>
        </w:tc>
        <w:tc>
          <w:tcPr>
            <w:tcW w:w="1440" w:type="dxa"/>
          </w:tcPr>
          <w:p w:rsidR="00E00080" w:rsidRDefault="00E00080" w:rsidP="009E7CCC">
            <w:pPr>
              <w:jc w:val="center"/>
              <w:rPr>
                <w:i/>
              </w:rPr>
            </w:pPr>
            <w:r w:rsidRPr="00502804">
              <w:rPr>
                <w:i/>
              </w:rPr>
              <w:t>Full Time Equivalent (FTEs)</w:t>
            </w:r>
          </w:p>
          <w:p w:rsidR="00E00080" w:rsidRPr="00502804" w:rsidRDefault="00E00080" w:rsidP="009E7CCC">
            <w:pPr>
              <w:jc w:val="center"/>
              <w:rPr>
                <w:i/>
              </w:rPr>
            </w:pPr>
            <w:r>
              <w:rPr>
                <w:i/>
              </w:rPr>
              <w:t>30/6/13</w:t>
            </w:r>
          </w:p>
        </w:tc>
        <w:tc>
          <w:tcPr>
            <w:tcW w:w="1620" w:type="dxa"/>
          </w:tcPr>
          <w:p w:rsidR="00E00080" w:rsidRDefault="00E00080" w:rsidP="009E7CCC">
            <w:pPr>
              <w:jc w:val="center"/>
              <w:rPr>
                <w:i/>
              </w:rPr>
            </w:pPr>
            <w:r w:rsidRPr="00502804">
              <w:rPr>
                <w:i/>
              </w:rPr>
              <w:t>Budget Annual Personnel costs 2013- 14</w:t>
            </w:r>
          </w:p>
          <w:p w:rsidR="00E00080" w:rsidRPr="00502804" w:rsidRDefault="00E00080" w:rsidP="009E7CCC">
            <w:pPr>
              <w:jc w:val="center"/>
              <w:rPr>
                <w:i/>
              </w:rPr>
            </w:pPr>
            <w:r w:rsidRPr="00502804">
              <w:rPr>
                <w:i/>
              </w:rPr>
              <w:t xml:space="preserve"> (000s)</w:t>
            </w:r>
          </w:p>
          <w:p w:rsidR="00E00080" w:rsidRPr="00502804" w:rsidRDefault="00E00080" w:rsidP="009E7CCC">
            <w:pPr>
              <w:jc w:val="center"/>
              <w:rPr>
                <w:i/>
              </w:rPr>
            </w:pPr>
          </w:p>
        </w:tc>
        <w:tc>
          <w:tcPr>
            <w:tcW w:w="1350" w:type="dxa"/>
          </w:tcPr>
          <w:p w:rsidR="00E00080" w:rsidRDefault="00E00080" w:rsidP="009E7CCC">
            <w:pPr>
              <w:jc w:val="center"/>
              <w:rPr>
                <w:i/>
              </w:rPr>
            </w:pPr>
            <w:r w:rsidRPr="00502804">
              <w:rPr>
                <w:i/>
              </w:rPr>
              <w:t>Full Time Equivalent (FTEs)</w:t>
            </w:r>
          </w:p>
          <w:p w:rsidR="00E00080" w:rsidRPr="00502804" w:rsidRDefault="00E00080" w:rsidP="009E7CCC">
            <w:pPr>
              <w:jc w:val="center"/>
              <w:rPr>
                <w:i/>
              </w:rPr>
            </w:pPr>
            <w:r>
              <w:rPr>
                <w:i/>
              </w:rPr>
              <w:t>30/6/13</w:t>
            </w:r>
          </w:p>
        </w:tc>
        <w:tc>
          <w:tcPr>
            <w:tcW w:w="1710" w:type="dxa"/>
          </w:tcPr>
          <w:p w:rsidR="00E00080" w:rsidRDefault="00E00080" w:rsidP="009E7CCC">
            <w:pPr>
              <w:jc w:val="center"/>
              <w:rPr>
                <w:i/>
              </w:rPr>
            </w:pPr>
            <w:r w:rsidRPr="00502804">
              <w:rPr>
                <w:i/>
              </w:rPr>
              <w:t>Budget Annual Personnel costs 2013- 14</w:t>
            </w:r>
          </w:p>
          <w:p w:rsidR="00E00080" w:rsidRPr="00502804" w:rsidRDefault="00E00080" w:rsidP="009E7CCC">
            <w:pPr>
              <w:jc w:val="center"/>
              <w:rPr>
                <w:i/>
              </w:rPr>
            </w:pPr>
            <w:r w:rsidRPr="00502804">
              <w:rPr>
                <w:i/>
              </w:rPr>
              <w:t xml:space="preserve"> (000s)</w:t>
            </w:r>
          </w:p>
          <w:p w:rsidR="00E00080" w:rsidRPr="00502804" w:rsidRDefault="00E00080" w:rsidP="009E7CCC">
            <w:pPr>
              <w:jc w:val="center"/>
              <w:rPr>
                <w:i/>
              </w:rPr>
            </w:pPr>
          </w:p>
        </w:tc>
        <w:tc>
          <w:tcPr>
            <w:tcW w:w="1710" w:type="dxa"/>
            <w:vMerge/>
          </w:tcPr>
          <w:p w:rsidR="00E00080" w:rsidRPr="00502804" w:rsidRDefault="00E00080" w:rsidP="009E7CCC">
            <w:pPr>
              <w:jc w:val="center"/>
              <w:rPr>
                <w:i/>
              </w:rPr>
            </w:pPr>
          </w:p>
        </w:tc>
      </w:tr>
      <w:tr w:rsidR="00E00080" w:rsidRPr="00F51478" w:rsidTr="009E7CCC">
        <w:tc>
          <w:tcPr>
            <w:tcW w:w="2358" w:type="dxa"/>
          </w:tcPr>
          <w:p w:rsidR="00E00080" w:rsidRDefault="00E00080" w:rsidP="009E7CCC">
            <w:r>
              <w:t>Finance</w:t>
            </w:r>
          </w:p>
        </w:tc>
        <w:tc>
          <w:tcPr>
            <w:tcW w:w="1440" w:type="dxa"/>
          </w:tcPr>
          <w:p w:rsidR="00E00080" w:rsidRDefault="00E00080" w:rsidP="009E7CCC">
            <w:pPr>
              <w:jc w:val="center"/>
            </w:pPr>
            <w:r>
              <w:t>2.8</w:t>
            </w:r>
          </w:p>
        </w:tc>
        <w:tc>
          <w:tcPr>
            <w:tcW w:w="1620" w:type="dxa"/>
          </w:tcPr>
          <w:p w:rsidR="00E00080" w:rsidRDefault="00E00080" w:rsidP="009E7CCC">
            <w:pPr>
              <w:jc w:val="center"/>
            </w:pPr>
            <w:r>
              <w:t>151</w:t>
            </w:r>
          </w:p>
        </w:tc>
        <w:tc>
          <w:tcPr>
            <w:tcW w:w="1350" w:type="dxa"/>
          </w:tcPr>
          <w:p w:rsidR="00E00080" w:rsidRDefault="00E00080" w:rsidP="009E7CCC">
            <w:pPr>
              <w:jc w:val="center"/>
            </w:pPr>
            <w:r>
              <w:t>5</w:t>
            </w:r>
          </w:p>
        </w:tc>
        <w:tc>
          <w:tcPr>
            <w:tcW w:w="1710" w:type="dxa"/>
          </w:tcPr>
          <w:p w:rsidR="00E00080" w:rsidRDefault="00E00080" w:rsidP="009E7CCC">
            <w:pPr>
              <w:jc w:val="center"/>
            </w:pPr>
            <w:r>
              <w:t>325</w:t>
            </w:r>
          </w:p>
        </w:tc>
        <w:tc>
          <w:tcPr>
            <w:tcW w:w="1710" w:type="dxa"/>
          </w:tcPr>
          <w:p w:rsidR="00E00080" w:rsidRPr="00F51478" w:rsidRDefault="00E00080" w:rsidP="009E7CCC">
            <w:pPr>
              <w:jc w:val="center"/>
            </w:pPr>
          </w:p>
        </w:tc>
      </w:tr>
      <w:tr w:rsidR="00E00080" w:rsidRPr="0046395B" w:rsidTr="009E7CCC">
        <w:tc>
          <w:tcPr>
            <w:tcW w:w="2358" w:type="dxa"/>
          </w:tcPr>
          <w:p w:rsidR="00E00080" w:rsidRDefault="00E00080" w:rsidP="009E7CCC">
            <w:r>
              <w:t>IT</w:t>
            </w:r>
          </w:p>
        </w:tc>
        <w:tc>
          <w:tcPr>
            <w:tcW w:w="1440" w:type="dxa"/>
          </w:tcPr>
          <w:p w:rsidR="00E00080" w:rsidRDefault="00E00080" w:rsidP="009E7CCC">
            <w:pPr>
              <w:jc w:val="center"/>
            </w:pPr>
            <w:r>
              <w:t>0.2</w:t>
            </w:r>
          </w:p>
        </w:tc>
        <w:tc>
          <w:tcPr>
            <w:tcW w:w="1620" w:type="dxa"/>
          </w:tcPr>
          <w:p w:rsidR="00E00080" w:rsidRDefault="00E00080" w:rsidP="009E7CCC">
            <w:pPr>
              <w:jc w:val="center"/>
            </w:pPr>
            <w:r>
              <w:t>10</w:t>
            </w:r>
          </w:p>
        </w:tc>
        <w:tc>
          <w:tcPr>
            <w:tcW w:w="1350" w:type="dxa"/>
          </w:tcPr>
          <w:p w:rsidR="00E00080" w:rsidRDefault="00E00080" w:rsidP="009E7CCC">
            <w:pPr>
              <w:jc w:val="center"/>
            </w:pPr>
          </w:p>
        </w:tc>
        <w:tc>
          <w:tcPr>
            <w:tcW w:w="1710" w:type="dxa"/>
          </w:tcPr>
          <w:p w:rsidR="00E00080" w:rsidRDefault="00E00080" w:rsidP="009E7CCC">
            <w:pPr>
              <w:jc w:val="center"/>
            </w:pPr>
          </w:p>
        </w:tc>
        <w:tc>
          <w:tcPr>
            <w:tcW w:w="1710" w:type="dxa"/>
          </w:tcPr>
          <w:p w:rsidR="00E00080" w:rsidRPr="0046395B" w:rsidRDefault="00E00080" w:rsidP="009E7CCC">
            <w:pPr>
              <w:jc w:val="center"/>
            </w:pPr>
          </w:p>
        </w:tc>
      </w:tr>
      <w:tr w:rsidR="00E00080" w:rsidRPr="0046395B" w:rsidTr="009E7CCC">
        <w:tc>
          <w:tcPr>
            <w:tcW w:w="2358" w:type="dxa"/>
          </w:tcPr>
          <w:p w:rsidR="00E00080" w:rsidRDefault="00E00080" w:rsidP="009E7CCC">
            <w:r>
              <w:t>Communications</w:t>
            </w:r>
          </w:p>
        </w:tc>
        <w:tc>
          <w:tcPr>
            <w:tcW w:w="1440" w:type="dxa"/>
          </w:tcPr>
          <w:p w:rsidR="00E00080" w:rsidRDefault="00E00080" w:rsidP="009E7CCC">
            <w:pPr>
              <w:jc w:val="center"/>
            </w:pPr>
            <w:r>
              <w:t>0.05</w:t>
            </w:r>
          </w:p>
        </w:tc>
        <w:tc>
          <w:tcPr>
            <w:tcW w:w="1620" w:type="dxa"/>
          </w:tcPr>
          <w:p w:rsidR="00E00080" w:rsidRDefault="00E00080" w:rsidP="009E7CCC">
            <w:pPr>
              <w:jc w:val="center"/>
            </w:pPr>
            <w:r>
              <w:t>2</w:t>
            </w:r>
          </w:p>
        </w:tc>
        <w:tc>
          <w:tcPr>
            <w:tcW w:w="1350" w:type="dxa"/>
          </w:tcPr>
          <w:p w:rsidR="00E00080" w:rsidRDefault="00E00080" w:rsidP="009E7CCC">
            <w:pPr>
              <w:jc w:val="center"/>
            </w:pPr>
          </w:p>
        </w:tc>
        <w:tc>
          <w:tcPr>
            <w:tcW w:w="1710" w:type="dxa"/>
          </w:tcPr>
          <w:p w:rsidR="00E00080" w:rsidRDefault="00E00080" w:rsidP="009E7CCC">
            <w:pPr>
              <w:jc w:val="center"/>
            </w:pPr>
          </w:p>
        </w:tc>
        <w:tc>
          <w:tcPr>
            <w:tcW w:w="1710" w:type="dxa"/>
          </w:tcPr>
          <w:p w:rsidR="00E00080" w:rsidRPr="0046395B" w:rsidRDefault="00E00080" w:rsidP="009E7CCC">
            <w:pPr>
              <w:jc w:val="center"/>
            </w:pPr>
          </w:p>
        </w:tc>
      </w:tr>
      <w:tr w:rsidR="00E00080" w:rsidRPr="0046395B" w:rsidTr="009E7CCC">
        <w:trPr>
          <w:trHeight w:val="299"/>
        </w:trPr>
        <w:tc>
          <w:tcPr>
            <w:tcW w:w="2358" w:type="dxa"/>
          </w:tcPr>
          <w:p w:rsidR="00E00080" w:rsidRDefault="00E00080" w:rsidP="009E7CCC">
            <w:r>
              <w:t>Human Resources</w:t>
            </w:r>
          </w:p>
        </w:tc>
        <w:tc>
          <w:tcPr>
            <w:tcW w:w="1440" w:type="dxa"/>
          </w:tcPr>
          <w:p w:rsidR="00E00080" w:rsidRDefault="00E00080" w:rsidP="009E7CCC">
            <w:pPr>
              <w:jc w:val="center"/>
            </w:pPr>
            <w:r>
              <w:t>-</w:t>
            </w:r>
          </w:p>
        </w:tc>
        <w:tc>
          <w:tcPr>
            <w:tcW w:w="1620" w:type="dxa"/>
          </w:tcPr>
          <w:p w:rsidR="00E00080" w:rsidRDefault="00E00080" w:rsidP="009E7CCC">
            <w:pPr>
              <w:jc w:val="center"/>
            </w:pPr>
            <w:r>
              <w:t>-</w:t>
            </w:r>
          </w:p>
        </w:tc>
        <w:tc>
          <w:tcPr>
            <w:tcW w:w="1350" w:type="dxa"/>
          </w:tcPr>
          <w:p w:rsidR="00E00080" w:rsidRDefault="00E00080" w:rsidP="009E7CCC">
            <w:pPr>
              <w:jc w:val="center"/>
            </w:pPr>
          </w:p>
        </w:tc>
        <w:tc>
          <w:tcPr>
            <w:tcW w:w="1710" w:type="dxa"/>
          </w:tcPr>
          <w:p w:rsidR="00E00080" w:rsidRDefault="00E00080" w:rsidP="009E7CCC">
            <w:pPr>
              <w:jc w:val="center"/>
            </w:pPr>
          </w:p>
        </w:tc>
        <w:tc>
          <w:tcPr>
            <w:tcW w:w="1710" w:type="dxa"/>
          </w:tcPr>
          <w:p w:rsidR="00E00080" w:rsidRPr="0046395B" w:rsidRDefault="00E00080" w:rsidP="009E7CCC">
            <w:pPr>
              <w:jc w:val="center"/>
            </w:pPr>
          </w:p>
        </w:tc>
      </w:tr>
      <w:tr w:rsidR="00E00080" w:rsidRPr="0046395B" w:rsidTr="009E7CCC">
        <w:tc>
          <w:tcPr>
            <w:tcW w:w="2358" w:type="dxa"/>
          </w:tcPr>
          <w:p w:rsidR="00E00080" w:rsidRDefault="00E00080" w:rsidP="009E7CCC">
            <w:r>
              <w:t>Records</w:t>
            </w:r>
          </w:p>
        </w:tc>
        <w:tc>
          <w:tcPr>
            <w:tcW w:w="1440" w:type="dxa"/>
          </w:tcPr>
          <w:p w:rsidR="00E00080" w:rsidRDefault="00E00080" w:rsidP="009E7CCC">
            <w:pPr>
              <w:jc w:val="center"/>
            </w:pPr>
            <w:r>
              <w:t>0.15</w:t>
            </w:r>
          </w:p>
        </w:tc>
        <w:tc>
          <w:tcPr>
            <w:tcW w:w="1620" w:type="dxa"/>
          </w:tcPr>
          <w:p w:rsidR="00E00080" w:rsidRDefault="00E00080" w:rsidP="009E7CCC">
            <w:pPr>
              <w:jc w:val="center"/>
            </w:pPr>
            <w:r>
              <w:t>7</w:t>
            </w:r>
          </w:p>
        </w:tc>
        <w:tc>
          <w:tcPr>
            <w:tcW w:w="1350" w:type="dxa"/>
          </w:tcPr>
          <w:p w:rsidR="00E00080" w:rsidRDefault="00E00080" w:rsidP="009E7CCC">
            <w:pPr>
              <w:jc w:val="center"/>
            </w:pPr>
            <w:r>
              <w:t>0.5</w:t>
            </w:r>
          </w:p>
        </w:tc>
        <w:tc>
          <w:tcPr>
            <w:tcW w:w="1710" w:type="dxa"/>
          </w:tcPr>
          <w:p w:rsidR="00E00080" w:rsidRDefault="00E00080" w:rsidP="009E7CCC">
            <w:pPr>
              <w:jc w:val="center"/>
            </w:pPr>
            <w:r>
              <w:t>22</w:t>
            </w:r>
          </w:p>
        </w:tc>
        <w:tc>
          <w:tcPr>
            <w:tcW w:w="1710" w:type="dxa"/>
          </w:tcPr>
          <w:p w:rsidR="00E00080" w:rsidRPr="0046395B" w:rsidRDefault="00E00080" w:rsidP="009E7CCC">
            <w:pPr>
              <w:jc w:val="center"/>
            </w:pPr>
          </w:p>
        </w:tc>
      </w:tr>
      <w:tr w:rsidR="00E00080" w:rsidRPr="0046395B" w:rsidTr="009E7CCC">
        <w:tc>
          <w:tcPr>
            <w:tcW w:w="2358" w:type="dxa"/>
          </w:tcPr>
          <w:p w:rsidR="00E00080" w:rsidRDefault="00E00080" w:rsidP="009E7CCC">
            <w:r>
              <w:t>Customer Service</w:t>
            </w:r>
          </w:p>
        </w:tc>
        <w:tc>
          <w:tcPr>
            <w:tcW w:w="1440" w:type="dxa"/>
          </w:tcPr>
          <w:p w:rsidR="00E00080" w:rsidRDefault="00E00080" w:rsidP="009E7CCC">
            <w:pPr>
              <w:jc w:val="center"/>
            </w:pPr>
            <w:r>
              <w:t>0.5</w:t>
            </w:r>
          </w:p>
        </w:tc>
        <w:tc>
          <w:tcPr>
            <w:tcW w:w="1620" w:type="dxa"/>
          </w:tcPr>
          <w:p w:rsidR="00E00080" w:rsidRDefault="00E00080" w:rsidP="009E7CCC">
            <w:pPr>
              <w:jc w:val="center"/>
            </w:pPr>
            <w:r>
              <w:t>24</w:t>
            </w:r>
          </w:p>
        </w:tc>
        <w:tc>
          <w:tcPr>
            <w:tcW w:w="1350" w:type="dxa"/>
          </w:tcPr>
          <w:p w:rsidR="00E00080" w:rsidRDefault="00E00080" w:rsidP="009E7CCC">
            <w:pPr>
              <w:jc w:val="center"/>
            </w:pPr>
            <w:r>
              <w:t>1.68</w:t>
            </w:r>
          </w:p>
        </w:tc>
        <w:tc>
          <w:tcPr>
            <w:tcW w:w="1710" w:type="dxa"/>
          </w:tcPr>
          <w:p w:rsidR="00E00080" w:rsidRDefault="00E00080" w:rsidP="009E7CCC">
            <w:pPr>
              <w:jc w:val="center"/>
            </w:pPr>
            <w:r>
              <w:t>64</w:t>
            </w:r>
          </w:p>
        </w:tc>
        <w:tc>
          <w:tcPr>
            <w:tcW w:w="1710" w:type="dxa"/>
          </w:tcPr>
          <w:p w:rsidR="00E00080" w:rsidRPr="0046395B" w:rsidRDefault="00E00080" w:rsidP="009E7CCC">
            <w:pPr>
              <w:jc w:val="center"/>
            </w:pPr>
          </w:p>
        </w:tc>
      </w:tr>
      <w:tr w:rsidR="00E00080" w:rsidRPr="009B3BA0" w:rsidTr="009E7CCC">
        <w:tc>
          <w:tcPr>
            <w:tcW w:w="2358" w:type="dxa"/>
          </w:tcPr>
          <w:p w:rsidR="00E00080" w:rsidRDefault="00E00080" w:rsidP="009E7CCC">
            <w:r>
              <w:t>Mayoral/CEO support</w:t>
            </w:r>
          </w:p>
        </w:tc>
        <w:tc>
          <w:tcPr>
            <w:tcW w:w="1440" w:type="dxa"/>
          </w:tcPr>
          <w:p w:rsidR="00E00080" w:rsidRDefault="00E00080" w:rsidP="009E7CCC">
            <w:pPr>
              <w:jc w:val="center"/>
            </w:pPr>
            <w:r>
              <w:t>0.1</w:t>
            </w:r>
          </w:p>
        </w:tc>
        <w:tc>
          <w:tcPr>
            <w:tcW w:w="1620" w:type="dxa"/>
          </w:tcPr>
          <w:p w:rsidR="00E00080" w:rsidRDefault="00E00080" w:rsidP="009E7CCC">
            <w:pPr>
              <w:jc w:val="center"/>
            </w:pPr>
            <w:r>
              <w:t>4</w:t>
            </w:r>
          </w:p>
        </w:tc>
        <w:tc>
          <w:tcPr>
            <w:tcW w:w="1350" w:type="dxa"/>
          </w:tcPr>
          <w:p w:rsidR="00E00080" w:rsidRDefault="00E00080" w:rsidP="009E7CCC">
            <w:pPr>
              <w:jc w:val="center"/>
            </w:pPr>
            <w:r>
              <w:t>1</w:t>
            </w:r>
          </w:p>
        </w:tc>
        <w:tc>
          <w:tcPr>
            <w:tcW w:w="1710" w:type="dxa"/>
          </w:tcPr>
          <w:p w:rsidR="00E00080" w:rsidRDefault="00E00080" w:rsidP="009E7CCC">
            <w:pPr>
              <w:jc w:val="center"/>
            </w:pPr>
            <w:r>
              <w:t>49</w:t>
            </w:r>
          </w:p>
        </w:tc>
        <w:tc>
          <w:tcPr>
            <w:tcW w:w="1710" w:type="dxa"/>
          </w:tcPr>
          <w:p w:rsidR="00E00080" w:rsidRPr="009B3BA0" w:rsidRDefault="00E00080" w:rsidP="009E7CCC">
            <w:pPr>
              <w:jc w:val="center"/>
            </w:pPr>
          </w:p>
        </w:tc>
      </w:tr>
      <w:tr w:rsidR="00E00080" w:rsidRPr="0046395B" w:rsidTr="009E7CCC">
        <w:tc>
          <w:tcPr>
            <w:tcW w:w="2358" w:type="dxa"/>
          </w:tcPr>
          <w:p w:rsidR="00E00080" w:rsidRDefault="00E00080" w:rsidP="009E7CCC">
            <w:r>
              <w:t>Corporate Executive Support</w:t>
            </w:r>
          </w:p>
        </w:tc>
        <w:tc>
          <w:tcPr>
            <w:tcW w:w="1440" w:type="dxa"/>
          </w:tcPr>
          <w:p w:rsidR="00E00080" w:rsidRDefault="00E00080" w:rsidP="009E7CCC">
            <w:pPr>
              <w:jc w:val="center"/>
            </w:pPr>
            <w:r>
              <w:t>-</w:t>
            </w:r>
          </w:p>
        </w:tc>
        <w:tc>
          <w:tcPr>
            <w:tcW w:w="1620" w:type="dxa"/>
          </w:tcPr>
          <w:p w:rsidR="00E00080" w:rsidRDefault="00E00080" w:rsidP="009E7CCC">
            <w:pPr>
              <w:jc w:val="center"/>
            </w:pPr>
            <w:r>
              <w:t>-</w:t>
            </w:r>
          </w:p>
        </w:tc>
        <w:tc>
          <w:tcPr>
            <w:tcW w:w="1350" w:type="dxa"/>
          </w:tcPr>
          <w:p w:rsidR="00E00080" w:rsidRDefault="00E00080" w:rsidP="009E7CCC">
            <w:pPr>
              <w:jc w:val="center"/>
            </w:pPr>
          </w:p>
        </w:tc>
        <w:tc>
          <w:tcPr>
            <w:tcW w:w="1710" w:type="dxa"/>
          </w:tcPr>
          <w:p w:rsidR="00E00080" w:rsidRDefault="00E00080" w:rsidP="009E7CCC">
            <w:pPr>
              <w:jc w:val="center"/>
            </w:pPr>
          </w:p>
        </w:tc>
        <w:tc>
          <w:tcPr>
            <w:tcW w:w="1710" w:type="dxa"/>
          </w:tcPr>
          <w:p w:rsidR="00E00080" w:rsidRPr="0046395B" w:rsidRDefault="00E00080" w:rsidP="009E7CCC">
            <w:pPr>
              <w:jc w:val="center"/>
              <w:rPr>
                <w:color w:val="FF0000"/>
              </w:rPr>
            </w:pPr>
          </w:p>
        </w:tc>
      </w:tr>
      <w:tr w:rsidR="00E00080" w:rsidRPr="002F3463" w:rsidTr="009E7CCC">
        <w:tc>
          <w:tcPr>
            <w:tcW w:w="2358" w:type="dxa"/>
          </w:tcPr>
          <w:p w:rsidR="00E00080" w:rsidRDefault="00E00080" w:rsidP="009E7CCC">
            <w:r>
              <w:t>Council/Committees secretarial support</w:t>
            </w:r>
          </w:p>
        </w:tc>
        <w:tc>
          <w:tcPr>
            <w:tcW w:w="1440" w:type="dxa"/>
          </w:tcPr>
          <w:p w:rsidR="00E00080" w:rsidRDefault="00E00080" w:rsidP="009E7CCC">
            <w:pPr>
              <w:jc w:val="center"/>
            </w:pPr>
            <w:r>
              <w:t>0.15</w:t>
            </w:r>
          </w:p>
        </w:tc>
        <w:tc>
          <w:tcPr>
            <w:tcW w:w="1620" w:type="dxa"/>
          </w:tcPr>
          <w:p w:rsidR="00E00080" w:rsidRDefault="00E00080" w:rsidP="009E7CCC">
            <w:pPr>
              <w:jc w:val="center"/>
            </w:pPr>
            <w:r>
              <w:t>6</w:t>
            </w:r>
          </w:p>
        </w:tc>
        <w:tc>
          <w:tcPr>
            <w:tcW w:w="1350" w:type="dxa"/>
          </w:tcPr>
          <w:p w:rsidR="00E00080" w:rsidRDefault="00E00080" w:rsidP="009E7CCC">
            <w:pPr>
              <w:jc w:val="center"/>
            </w:pPr>
            <w:r>
              <w:t>0.5</w:t>
            </w:r>
          </w:p>
        </w:tc>
        <w:tc>
          <w:tcPr>
            <w:tcW w:w="1710" w:type="dxa"/>
          </w:tcPr>
          <w:p w:rsidR="00E00080" w:rsidRDefault="00E00080" w:rsidP="009E7CCC">
            <w:pPr>
              <w:jc w:val="center"/>
            </w:pPr>
            <w:r>
              <w:t>24</w:t>
            </w:r>
          </w:p>
        </w:tc>
        <w:tc>
          <w:tcPr>
            <w:tcW w:w="1710" w:type="dxa"/>
          </w:tcPr>
          <w:p w:rsidR="00E00080" w:rsidRPr="002F3463" w:rsidRDefault="00E00080" w:rsidP="009E7CCC">
            <w:pPr>
              <w:jc w:val="center"/>
            </w:pPr>
          </w:p>
        </w:tc>
      </w:tr>
      <w:tr w:rsidR="00E00080" w:rsidRPr="00A928D3" w:rsidTr="009E7CCC">
        <w:tc>
          <w:tcPr>
            <w:tcW w:w="2358" w:type="dxa"/>
          </w:tcPr>
          <w:p w:rsidR="00E00080" w:rsidRDefault="00E00080" w:rsidP="009E7CCC">
            <w:r>
              <w:t>Other specialist functions</w:t>
            </w:r>
          </w:p>
        </w:tc>
        <w:tc>
          <w:tcPr>
            <w:tcW w:w="1440" w:type="dxa"/>
          </w:tcPr>
          <w:p w:rsidR="00E00080" w:rsidRDefault="00E00080" w:rsidP="009E7CCC">
            <w:pPr>
              <w:jc w:val="center"/>
            </w:pPr>
            <w:r>
              <w:t>-</w:t>
            </w:r>
          </w:p>
        </w:tc>
        <w:tc>
          <w:tcPr>
            <w:tcW w:w="1620" w:type="dxa"/>
          </w:tcPr>
          <w:p w:rsidR="00E00080" w:rsidRDefault="00E00080" w:rsidP="009E7CCC">
            <w:pPr>
              <w:jc w:val="center"/>
            </w:pPr>
            <w:r>
              <w:t>-</w:t>
            </w:r>
          </w:p>
        </w:tc>
        <w:tc>
          <w:tcPr>
            <w:tcW w:w="1350" w:type="dxa"/>
          </w:tcPr>
          <w:p w:rsidR="00E00080" w:rsidRDefault="00E00080" w:rsidP="009E7CCC">
            <w:pPr>
              <w:jc w:val="center"/>
            </w:pPr>
            <w:r>
              <w:t>.63</w:t>
            </w:r>
          </w:p>
        </w:tc>
        <w:tc>
          <w:tcPr>
            <w:tcW w:w="1710" w:type="dxa"/>
          </w:tcPr>
          <w:p w:rsidR="00E00080" w:rsidRDefault="00E00080" w:rsidP="009E7CCC">
            <w:pPr>
              <w:jc w:val="center"/>
            </w:pPr>
            <w:r>
              <w:t>25</w:t>
            </w:r>
          </w:p>
        </w:tc>
        <w:tc>
          <w:tcPr>
            <w:tcW w:w="1710" w:type="dxa"/>
          </w:tcPr>
          <w:p w:rsidR="00E00080" w:rsidRPr="00A928D3" w:rsidRDefault="00E00080" w:rsidP="009E7CCC">
            <w:pPr>
              <w:jc w:val="center"/>
            </w:pPr>
          </w:p>
        </w:tc>
      </w:tr>
      <w:tr w:rsidR="00E00080" w:rsidRPr="003A1CBD" w:rsidTr="009E7CCC">
        <w:tc>
          <w:tcPr>
            <w:tcW w:w="2358" w:type="dxa"/>
          </w:tcPr>
          <w:p w:rsidR="00E00080" w:rsidRDefault="00E00080" w:rsidP="009E7CCC"/>
        </w:tc>
        <w:tc>
          <w:tcPr>
            <w:tcW w:w="1440" w:type="dxa"/>
          </w:tcPr>
          <w:p w:rsidR="00E00080" w:rsidRDefault="00E00080" w:rsidP="009E7CCC">
            <w:pPr>
              <w:jc w:val="center"/>
            </w:pPr>
          </w:p>
        </w:tc>
        <w:tc>
          <w:tcPr>
            <w:tcW w:w="1620" w:type="dxa"/>
          </w:tcPr>
          <w:p w:rsidR="00E00080" w:rsidRDefault="00E00080" w:rsidP="009E7CCC">
            <w:pPr>
              <w:jc w:val="center"/>
            </w:pPr>
          </w:p>
        </w:tc>
        <w:tc>
          <w:tcPr>
            <w:tcW w:w="1350" w:type="dxa"/>
          </w:tcPr>
          <w:p w:rsidR="00E00080" w:rsidRDefault="00E00080" w:rsidP="009E7CCC">
            <w:pPr>
              <w:jc w:val="center"/>
            </w:pPr>
          </w:p>
        </w:tc>
        <w:tc>
          <w:tcPr>
            <w:tcW w:w="1710" w:type="dxa"/>
          </w:tcPr>
          <w:p w:rsidR="00E00080" w:rsidRDefault="00E00080" w:rsidP="009E7CCC">
            <w:pPr>
              <w:jc w:val="center"/>
            </w:pPr>
          </w:p>
        </w:tc>
        <w:tc>
          <w:tcPr>
            <w:tcW w:w="1710" w:type="dxa"/>
          </w:tcPr>
          <w:p w:rsidR="00E00080" w:rsidRPr="003A1CBD" w:rsidRDefault="00E00080" w:rsidP="009E7CCC">
            <w:pPr>
              <w:jc w:val="center"/>
            </w:pPr>
          </w:p>
        </w:tc>
      </w:tr>
      <w:tr w:rsidR="00E00080" w:rsidRPr="00EA7F6B" w:rsidTr="009E7CCC">
        <w:tc>
          <w:tcPr>
            <w:tcW w:w="2358" w:type="dxa"/>
            <w:shd w:val="clear" w:color="auto" w:fill="FFFF00"/>
          </w:tcPr>
          <w:p w:rsidR="00E00080" w:rsidRDefault="00E00080" w:rsidP="009E7CCC">
            <w:r>
              <w:t>Total Corporate FTEs</w:t>
            </w:r>
          </w:p>
        </w:tc>
        <w:tc>
          <w:tcPr>
            <w:tcW w:w="1440" w:type="dxa"/>
            <w:shd w:val="clear" w:color="auto" w:fill="FFFF00"/>
          </w:tcPr>
          <w:p w:rsidR="00E00080" w:rsidRPr="002D1A08" w:rsidRDefault="00E00080" w:rsidP="009E7CCC">
            <w:pPr>
              <w:jc w:val="center"/>
              <w:rPr>
                <w:b/>
              </w:rPr>
            </w:pPr>
            <w:r>
              <w:rPr>
                <w:b/>
              </w:rPr>
              <w:t>3.95</w:t>
            </w:r>
          </w:p>
        </w:tc>
        <w:tc>
          <w:tcPr>
            <w:tcW w:w="1620" w:type="dxa"/>
            <w:shd w:val="clear" w:color="auto" w:fill="FFFF00"/>
          </w:tcPr>
          <w:p w:rsidR="00E00080" w:rsidRPr="002D1A08" w:rsidRDefault="00E00080" w:rsidP="009E7CCC">
            <w:pPr>
              <w:jc w:val="center"/>
              <w:rPr>
                <w:b/>
              </w:rPr>
            </w:pPr>
            <w:r>
              <w:rPr>
                <w:b/>
              </w:rPr>
              <w:t>$204</w:t>
            </w:r>
          </w:p>
        </w:tc>
        <w:tc>
          <w:tcPr>
            <w:tcW w:w="1350" w:type="dxa"/>
            <w:shd w:val="clear" w:color="auto" w:fill="FFFF00"/>
          </w:tcPr>
          <w:p w:rsidR="00E00080" w:rsidRPr="00CE161E" w:rsidRDefault="00E00080" w:rsidP="009E7CCC">
            <w:pPr>
              <w:jc w:val="center"/>
              <w:rPr>
                <w:b/>
              </w:rPr>
            </w:pPr>
            <w:r w:rsidRPr="00CE161E">
              <w:rPr>
                <w:b/>
              </w:rPr>
              <w:t>9.31</w:t>
            </w:r>
          </w:p>
        </w:tc>
        <w:tc>
          <w:tcPr>
            <w:tcW w:w="1710" w:type="dxa"/>
            <w:shd w:val="clear" w:color="auto" w:fill="FFFF00"/>
          </w:tcPr>
          <w:p w:rsidR="00E00080" w:rsidRPr="00CE161E" w:rsidRDefault="00E00080" w:rsidP="009E7CCC">
            <w:pPr>
              <w:jc w:val="center"/>
              <w:rPr>
                <w:b/>
              </w:rPr>
            </w:pPr>
            <w:r w:rsidRPr="00CE161E">
              <w:rPr>
                <w:b/>
              </w:rPr>
              <w:t>$508</w:t>
            </w:r>
          </w:p>
        </w:tc>
        <w:tc>
          <w:tcPr>
            <w:tcW w:w="1710" w:type="dxa"/>
            <w:shd w:val="clear" w:color="auto" w:fill="FFFF00"/>
          </w:tcPr>
          <w:p w:rsidR="00E00080" w:rsidRPr="00EA7F6B" w:rsidRDefault="00E00080" w:rsidP="009E7CCC">
            <w:pPr>
              <w:jc w:val="center"/>
              <w:rPr>
                <w:b/>
              </w:rPr>
            </w:pPr>
          </w:p>
        </w:tc>
      </w:tr>
      <w:tr w:rsidR="00E00080" w:rsidRPr="00EA7F6B" w:rsidTr="009E7CCC">
        <w:tc>
          <w:tcPr>
            <w:tcW w:w="2358" w:type="dxa"/>
          </w:tcPr>
          <w:p w:rsidR="00E00080" w:rsidRDefault="00E00080" w:rsidP="009E7CCC">
            <w:r>
              <w:t>Total Council Staff 30/6/13</w:t>
            </w:r>
          </w:p>
        </w:tc>
        <w:tc>
          <w:tcPr>
            <w:tcW w:w="1440" w:type="dxa"/>
          </w:tcPr>
          <w:p w:rsidR="00E00080" w:rsidRPr="002D1A08" w:rsidRDefault="00E00080" w:rsidP="009E7CCC">
            <w:pPr>
              <w:jc w:val="center"/>
              <w:rPr>
                <w:b/>
              </w:rPr>
            </w:pPr>
            <w:r>
              <w:rPr>
                <w:b/>
              </w:rPr>
              <w:t>46</w:t>
            </w:r>
          </w:p>
        </w:tc>
        <w:tc>
          <w:tcPr>
            <w:tcW w:w="1620" w:type="dxa"/>
          </w:tcPr>
          <w:p w:rsidR="00E00080" w:rsidRPr="002D1A08" w:rsidRDefault="00E00080" w:rsidP="009E7CCC">
            <w:pPr>
              <w:jc w:val="center"/>
              <w:rPr>
                <w:b/>
              </w:rPr>
            </w:pPr>
          </w:p>
        </w:tc>
        <w:tc>
          <w:tcPr>
            <w:tcW w:w="1350" w:type="dxa"/>
          </w:tcPr>
          <w:p w:rsidR="00E00080" w:rsidRPr="00EA7F6B" w:rsidRDefault="00E00080" w:rsidP="009E7CCC">
            <w:pPr>
              <w:jc w:val="center"/>
              <w:rPr>
                <w:b/>
              </w:rPr>
            </w:pPr>
            <w:r>
              <w:rPr>
                <w:b/>
              </w:rPr>
              <w:t>39.6</w:t>
            </w:r>
          </w:p>
        </w:tc>
        <w:tc>
          <w:tcPr>
            <w:tcW w:w="1710" w:type="dxa"/>
          </w:tcPr>
          <w:p w:rsidR="00E00080" w:rsidRPr="00EA7F6B" w:rsidRDefault="00E00080" w:rsidP="009E7CCC">
            <w:pPr>
              <w:jc w:val="center"/>
              <w:rPr>
                <w:b/>
              </w:rPr>
            </w:pPr>
          </w:p>
        </w:tc>
        <w:tc>
          <w:tcPr>
            <w:tcW w:w="1710" w:type="dxa"/>
          </w:tcPr>
          <w:p w:rsidR="00E00080" w:rsidRPr="00EA7F6B" w:rsidRDefault="00E00080" w:rsidP="009E7CCC">
            <w:pPr>
              <w:jc w:val="center"/>
              <w:rPr>
                <w:b/>
              </w:rPr>
            </w:pPr>
          </w:p>
        </w:tc>
      </w:tr>
      <w:tr w:rsidR="00E00080" w:rsidRPr="00EA7F6B" w:rsidTr="009E7CCC">
        <w:tc>
          <w:tcPr>
            <w:tcW w:w="2358" w:type="dxa"/>
          </w:tcPr>
          <w:p w:rsidR="00E00080" w:rsidRDefault="00E00080" w:rsidP="009E7CCC">
            <w:r>
              <w:t>Average FTE personnel cost</w:t>
            </w:r>
          </w:p>
        </w:tc>
        <w:tc>
          <w:tcPr>
            <w:tcW w:w="1440" w:type="dxa"/>
          </w:tcPr>
          <w:p w:rsidR="00E00080" w:rsidRPr="002D1A08" w:rsidRDefault="00E00080" w:rsidP="009E7CCC">
            <w:pPr>
              <w:jc w:val="center"/>
              <w:rPr>
                <w:b/>
              </w:rPr>
            </w:pPr>
          </w:p>
        </w:tc>
        <w:tc>
          <w:tcPr>
            <w:tcW w:w="1620" w:type="dxa"/>
          </w:tcPr>
          <w:p w:rsidR="00E00080" w:rsidRPr="002D1A08" w:rsidRDefault="00E00080" w:rsidP="009E7CCC">
            <w:pPr>
              <w:jc w:val="center"/>
              <w:rPr>
                <w:b/>
              </w:rPr>
            </w:pPr>
            <w:r>
              <w:rPr>
                <w:b/>
              </w:rPr>
              <w:t>$51.6</w:t>
            </w:r>
          </w:p>
        </w:tc>
        <w:tc>
          <w:tcPr>
            <w:tcW w:w="1350" w:type="dxa"/>
          </w:tcPr>
          <w:p w:rsidR="00E00080" w:rsidRPr="00EA7F6B" w:rsidRDefault="00E00080" w:rsidP="009E7CCC">
            <w:pPr>
              <w:jc w:val="center"/>
              <w:rPr>
                <w:b/>
              </w:rPr>
            </w:pPr>
          </w:p>
        </w:tc>
        <w:tc>
          <w:tcPr>
            <w:tcW w:w="1710" w:type="dxa"/>
          </w:tcPr>
          <w:p w:rsidR="00E00080" w:rsidRPr="00EA7F6B" w:rsidRDefault="00E00080" w:rsidP="009E7CCC">
            <w:pPr>
              <w:jc w:val="center"/>
              <w:rPr>
                <w:b/>
              </w:rPr>
            </w:pPr>
            <w:r>
              <w:rPr>
                <w:b/>
              </w:rPr>
              <w:t>$54.6</w:t>
            </w:r>
          </w:p>
        </w:tc>
        <w:tc>
          <w:tcPr>
            <w:tcW w:w="1710" w:type="dxa"/>
          </w:tcPr>
          <w:p w:rsidR="00E00080" w:rsidRPr="00EA7F6B" w:rsidRDefault="00E00080" w:rsidP="009E7CCC">
            <w:pPr>
              <w:jc w:val="center"/>
              <w:rPr>
                <w:b/>
              </w:rPr>
            </w:pPr>
          </w:p>
        </w:tc>
      </w:tr>
      <w:tr w:rsidR="00E00080" w:rsidRPr="00EA7F6B" w:rsidTr="009E7CCC">
        <w:tc>
          <w:tcPr>
            <w:tcW w:w="2358" w:type="dxa"/>
          </w:tcPr>
          <w:p w:rsidR="00E00080" w:rsidRDefault="00E00080" w:rsidP="009E7CCC">
            <w:r>
              <w:t>% Corporate FTEs to total staff</w:t>
            </w:r>
          </w:p>
        </w:tc>
        <w:tc>
          <w:tcPr>
            <w:tcW w:w="1440" w:type="dxa"/>
          </w:tcPr>
          <w:p w:rsidR="00E00080" w:rsidRPr="002D1A08" w:rsidRDefault="00E00080" w:rsidP="009E7CCC">
            <w:pPr>
              <w:jc w:val="center"/>
              <w:rPr>
                <w:b/>
              </w:rPr>
            </w:pPr>
            <w:r>
              <w:rPr>
                <w:b/>
              </w:rPr>
              <w:t>9%</w:t>
            </w:r>
          </w:p>
        </w:tc>
        <w:tc>
          <w:tcPr>
            <w:tcW w:w="1620" w:type="dxa"/>
          </w:tcPr>
          <w:p w:rsidR="00E00080" w:rsidRDefault="00E00080" w:rsidP="009E7CCC">
            <w:pPr>
              <w:jc w:val="center"/>
              <w:rPr>
                <w:b/>
              </w:rPr>
            </w:pPr>
          </w:p>
        </w:tc>
        <w:tc>
          <w:tcPr>
            <w:tcW w:w="1350" w:type="dxa"/>
          </w:tcPr>
          <w:p w:rsidR="00E00080" w:rsidRPr="00EA7F6B" w:rsidRDefault="00E00080" w:rsidP="009E7CCC">
            <w:pPr>
              <w:jc w:val="center"/>
              <w:rPr>
                <w:b/>
              </w:rPr>
            </w:pPr>
            <w:r>
              <w:rPr>
                <w:b/>
              </w:rPr>
              <w:t>24%</w:t>
            </w:r>
          </w:p>
        </w:tc>
        <w:tc>
          <w:tcPr>
            <w:tcW w:w="1710" w:type="dxa"/>
          </w:tcPr>
          <w:p w:rsidR="00E00080" w:rsidRPr="00EA7F6B" w:rsidRDefault="00E00080" w:rsidP="009E7CCC">
            <w:pPr>
              <w:jc w:val="center"/>
              <w:rPr>
                <w:b/>
              </w:rPr>
            </w:pPr>
          </w:p>
        </w:tc>
        <w:tc>
          <w:tcPr>
            <w:tcW w:w="1710" w:type="dxa"/>
          </w:tcPr>
          <w:p w:rsidR="00E00080" w:rsidRPr="00EA7F6B" w:rsidRDefault="00E00080" w:rsidP="009E7CCC">
            <w:pPr>
              <w:jc w:val="center"/>
              <w:rPr>
                <w:b/>
              </w:rPr>
            </w:pPr>
          </w:p>
        </w:tc>
      </w:tr>
    </w:tbl>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 w:rsidR="00E00080" w:rsidRDefault="00E00080" w:rsidP="00E00080">
      <w:pPr>
        <w:jc w:val="center"/>
        <w:rPr>
          <w:rFonts w:ascii="Arial" w:hAnsi="Arial" w:cs="Arial"/>
          <w:b/>
        </w:rPr>
        <w:sectPr w:rsidR="00E00080" w:rsidSect="00C54081">
          <w:pgSz w:w="15840" w:h="12240" w:orient="landscape"/>
          <w:pgMar w:top="720" w:right="720" w:bottom="720" w:left="720" w:header="720" w:footer="720" w:gutter="0"/>
          <w:cols w:space="720"/>
          <w:docGrid w:linePitch="360"/>
        </w:sectPr>
      </w:pPr>
    </w:p>
    <w:p w:rsidR="00E00080" w:rsidRPr="00E07BFA" w:rsidRDefault="00E00080" w:rsidP="00E00080">
      <w:pPr>
        <w:jc w:val="center"/>
        <w:rPr>
          <w:rFonts w:ascii="Arial" w:hAnsi="Arial" w:cs="Arial"/>
          <w:b/>
        </w:rPr>
      </w:pPr>
      <w:r w:rsidRPr="00E07BFA">
        <w:rPr>
          <w:rFonts w:ascii="Arial" w:hAnsi="Arial" w:cs="Arial"/>
          <w:b/>
        </w:rPr>
        <w:lastRenderedPageBreak/>
        <w:t>Appendix 5</w:t>
      </w:r>
    </w:p>
    <w:p w:rsidR="00E00080" w:rsidRPr="00E07BFA" w:rsidRDefault="00E00080" w:rsidP="00E00080">
      <w:pPr>
        <w:jc w:val="center"/>
        <w:rPr>
          <w:rFonts w:ascii="Arial" w:hAnsi="Arial" w:cs="Arial"/>
          <w:b/>
        </w:rPr>
      </w:pPr>
      <w:r w:rsidRPr="00E07BFA">
        <w:rPr>
          <w:rFonts w:ascii="Arial" w:hAnsi="Arial" w:cs="Arial"/>
          <w:b/>
        </w:rPr>
        <w:t>Copy of Template on Corporate Costs sent to Councils</w:t>
      </w:r>
    </w:p>
    <w:p w:rsidR="00E00080" w:rsidRPr="00E07BFA" w:rsidRDefault="00E00080" w:rsidP="00E00080">
      <w:pPr>
        <w:rPr>
          <w:rFonts w:ascii="Arial" w:hAnsi="Arial" w:cs="Arial"/>
          <w:b/>
        </w:rPr>
      </w:pPr>
      <w:r w:rsidRPr="00E07BFA">
        <w:rPr>
          <w:rFonts w:ascii="Arial" w:hAnsi="Arial" w:cs="Arial"/>
          <w:b/>
        </w:rPr>
        <w:t>Template for Collecting Information on Corporate Support Costs for Councils in the Wellington Region to assist the Local Government Commission</w:t>
      </w:r>
    </w:p>
    <w:p w:rsidR="00E00080" w:rsidRPr="00E07BFA" w:rsidRDefault="00E00080" w:rsidP="00E00080">
      <w:pPr>
        <w:rPr>
          <w:rFonts w:ascii="Arial" w:hAnsi="Arial" w:cs="Arial"/>
          <w:b/>
        </w:rPr>
      </w:pPr>
      <w:r w:rsidRPr="00E07BFA">
        <w:rPr>
          <w:rFonts w:ascii="Arial" w:hAnsi="Arial" w:cs="Arial"/>
          <w:b/>
        </w:rPr>
        <w:t>Introduction</w:t>
      </w:r>
    </w:p>
    <w:p w:rsidR="00E00080" w:rsidRPr="00E07BFA" w:rsidRDefault="00E00080" w:rsidP="00E00080">
      <w:pPr>
        <w:rPr>
          <w:rFonts w:ascii="Arial" w:hAnsi="Arial" w:cs="Arial"/>
        </w:rPr>
      </w:pPr>
      <w:r w:rsidRPr="00E07BFA">
        <w:rPr>
          <w:rFonts w:ascii="Arial" w:hAnsi="Arial" w:cs="Arial"/>
        </w:rPr>
        <w:t>The Local Government Commission is seeking additional finance information from each Council in the Wellington Region to assist them in their deliberations on the future proposed structure for local government governance in the region.</w:t>
      </w:r>
    </w:p>
    <w:p w:rsidR="00E00080" w:rsidRPr="00E07BFA" w:rsidRDefault="00E00080" w:rsidP="00E00080">
      <w:pPr>
        <w:rPr>
          <w:rFonts w:ascii="Arial" w:hAnsi="Arial" w:cs="Arial"/>
        </w:rPr>
      </w:pPr>
      <w:r w:rsidRPr="00E07BFA">
        <w:rPr>
          <w:rFonts w:ascii="Arial" w:hAnsi="Arial" w:cs="Arial"/>
        </w:rPr>
        <w:t xml:space="preserve">We would like information on the corporate support activities that each council has and which are allocated as overheads to each council activity or department. It is important to stress that we are seeking corporate support information rather than activity-based cost information. </w:t>
      </w:r>
    </w:p>
    <w:p w:rsidR="00E00080" w:rsidRPr="00E07BFA" w:rsidRDefault="00E00080" w:rsidP="00E00080">
      <w:pPr>
        <w:rPr>
          <w:rFonts w:ascii="Arial" w:hAnsi="Arial" w:cs="Arial"/>
        </w:rPr>
      </w:pPr>
      <w:r w:rsidRPr="00E07BFA">
        <w:rPr>
          <w:rFonts w:ascii="Arial" w:hAnsi="Arial" w:cs="Arial"/>
        </w:rPr>
        <w:t>In essence we are seeking;</w:t>
      </w:r>
    </w:p>
    <w:p w:rsidR="00E00080" w:rsidRPr="00E07BFA" w:rsidRDefault="00E00080" w:rsidP="00E00080">
      <w:pPr>
        <w:pStyle w:val="ListParagraph"/>
        <w:numPr>
          <w:ilvl w:val="0"/>
          <w:numId w:val="15"/>
        </w:numPr>
        <w:rPr>
          <w:rFonts w:ascii="Arial" w:hAnsi="Arial" w:cs="Arial"/>
        </w:rPr>
      </w:pPr>
      <w:r w:rsidRPr="00E07BFA">
        <w:rPr>
          <w:rFonts w:ascii="Arial" w:hAnsi="Arial" w:cs="Arial"/>
        </w:rPr>
        <w:t>Full time equivalent positions (FTEs) at 30 June 2013 for likely corporate functions listed in the table below; and</w:t>
      </w:r>
    </w:p>
    <w:p w:rsidR="00E00080" w:rsidRPr="00E07BFA" w:rsidRDefault="00E00080" w:rsidP="00E00080">
      <w:pPr>
        <w:pStyle w:val="ListParagraph"/>
        <w:numPr>
          <w:ilvl w:val="0"/>
          <w:numId w:val="15"/>
        </w:numPr>
        <w:rPr>
          <w:rFonts w:ascii="Arial" w:hAnsi="Arial" w:cs="Arial"/>
        </w:rPr>
      </w:pPr>
      <w:r w:rsidRPr="00E07BFA">
        <w:rPr>
          <w:rFonts w:ascii="Arial" w:hAnsi="Arial" w:cs="Arial"/>
        </w:rPr>
        <w:t>The budgeted personnel costs for 2013-14  for each of the corporate function</w:t>
      </w:r>
    </w:p>
    <w:p w:rsidR="00E00080" w:rsidRPr="00E07BFA" w:rsidRDefault="00E00080" w:rsidP="00E00080">
      <w:pPr>
        <w:rPr>
          <w:rFonts w:ascii="Arial" w:hAnsi="Arial" w:cs="Arial"/>
        </w:rPr>
      </w:pPr>
      <w:r w:rsidRPr="00E07BFA">
        <w:rPr>
          <w:rFonts w:ascii="Arial" w:hAnsi="Arial" w:cs="Arial"/>
        </w:rPr>
        <w:t xml:space="preserve">The best source of this information is normally the spreadsheet which captures the </w:t>
      </w:r>
      <w:proofErr w:type="gramStart"/>
      <w:r w:rsidRPr="00E07BFA">
        <w:rPr>
          <w:rFonts w:ascii="Arial" w:hAnsi="Arial" w:cs="Arial"/>
        </w:rPr>
        <w:t>overhead  allocations</w:t>
      </w:r>
      <w:proofErr w:type="gramEnd"/>
      <w:r w:rsidRPr="00E07BFA">
        <w:rPr>
          <w:rFonts w:ascii="Arial" w:hAnsi="Arial" w:cs="Arial"/>
        </w:rPr>
        <w:t xml:space="preserve"> (usually held/monitored by Finance)</w:t>
      </w:r>
    </w:p>
    <w:p w:rsidR="00E00080" w:rsidRPr="00E07BFA" w:rsidRDefault="00E00080" w:rsidP="00E00080">
      <w:pPr>
        <w:rPr>
          <w:rFonts w:ascii="Arial" w:hAnsi="Arial" w:cs="Arial"/>
        </w:rPr>
      </w:pPr>
      <w:r w:rsidRPr="00E07BFA">
        <w:rPr>
          <w:rFonts w:ascii="Arial" w:hAnsi="Arial" w:cs="Arial"/>
        </w:rPr>
        <w:t>We have prepared below a table for you to complete the requested information. We have also provided explanatory notes to assist in definitions and inclusions/exclusions.</w:t>
      </w:r>
    </w:p>
    <w:p w:rsidR="00E00080" w:rsidRPr="00E07BFA" w:rsidRDefault="00E00080" w:rsidP="00E00080">
      <w:pPr>
        <w:rPr>
          <w:rFonts w:ascii="Arial" w:hAnsi="Arial" w:cs="Arial"/>
        </w:rPr>
      </w:pPr>
      <w:r w:rsidRPr="00E07BFA">
        <w:rPr>
          <w:rFonts w:ascii="Arial" w:hAnsi="Arial" w:cs="Arial"/>
        </w:rPr>
        <w:t>Other major points to note are;</w:t>
      </w:r>
    </w:p>
    <w:p w:rsidR="00E00080" w:rsidRPr="00E07BFA" w:rsidRDefault="00E00080" w:rsidP="00E00080">
      <w:pPr>
        <w:pStyle w:val="ListParagraph"/>
        <w:numPr>
          <w:ilvl w:val="0"/>
          <w:numId w:val="16"/>
        </w:numPr>
        <w:rPr>
          <w:rFonts w:ascii="Arial" w:hAnsi="Arial" w:cs="Arial"/>
        </w:rPr>
      </w:pPr>
      <w:r w:rsidRPr="00E07BFA">
        <w:rPr>
          <w:rFonts w:ascii="Arial" w:hAnsi="Arial" w:cs="Arial"/>
        </w:rPr>
        <w:t xml:space="preserve">We are not interested in the overhead allocation methodology </w:t>
      </w:r>
    </w:p>
    <w:p w:rsidR="00E00080" w:rsidRPr="00E07BFA" w:rsidRDefault="00E00080" w:rsidP="00E00080">
      <w:pPr>
        <w:pStyle w:val="ListParagraph"/>
        <w:numPr>
          <w:ilvl w:val="0"/>
          <w:numId w:val="16"/>
        </w:numPr>
        <w:rPr>
          <w:rFonts w:ascii="Arial" w:hAnsi="Arial" w:cs="Arial"/>
        </w:rPr>
      </w:pPr>
      <w:r w:rsidRPr="00E07BFA">
        <w:rPr>
          <w:rFonts w:ascii="Arial" w:hAnsi="Arial" w:cs="Arial"/>
        </w:rPr>
        <w:t>We are not seeking information on CEO or Mayoral remuneration</w:t>
      </w:r>
    </w:p>
    <w:p w:rsidR="00E00080" w:rsidRPr="00E07BFA" w:rsidRDefault="00E00080" w:rsidP="00E00080">
      <w:pPr>
        <w:pStyle w:val="ListParagraph"/>
        <w:numPr>
          <w:ilvl w:val="0"/>
          <w:numId w:val="16"/>
        </w:numPr>
        <w:rPr>
          <w:rFonts w:ascii="Arial" w:hAnsi="Arial" w:cs="Arial"/>
        </w:rPr>
      </w:pPr>
      <w:r w:rsidRPr="00E07BFA">
        <w:rPr>
          <w:rFonts w:ascii="Arial" w:hAnsi="Arial" w:cs="Arial"/>
        </w:rPr>
        <w:t>We are not seeking information on CCO corporate support costs</w:t>
      </w:r>
    </w:p>
    <w:p w:rsidR="00E00080" w:rsidRPr="00E07BFA" w:rsidRDefault="00E00080" w:rsidP="00E00080">
      <w:pPr>
        <w:pStyle w:val="ListParagraph"/>
        <w:numPr>
          <w:ilvl w:val="0"/>
          <w:numId w:val="16"/>
        </w:numPr>
        <w:rPr>
          <w:rFonts w:ascii="Arial" w:hAnsi="Arial" w:cs="Arial"/>
        </w:rPr>
      </w:pPr>
      <w:r w:rsidRPr="00E07BFA">
        <w:rPr>
          <w:rFonts w:ascii="Arial" w:hAnsi="Arial" w:cs="Arial"/>
        </w:rPr>
        <w:t>Short term or temporary positions can be excluded</w:t>
      </w:r>
    </w:p>
    <w:p w:rsidR="00E00080" w:rsidRPr="00E07BFA" w:rsidRDefault="00E00080" w:rsidP="00E00080">
      <w:pPr>
        <w:pStyle w:val="ListParagraph"/>
        <w:numPr>
          <w:ilvl w:val="0"/>
          <w:numId w:val="16"/>
        </w:numPr>
        <w:rPr>
          <w:rFonts w:ascii="Arial" w:hAnsi="Arial" w:cs="Arial"/>
        </w:rPr>
      </w:pPr>
      <w:r w:rsidRPr="00E07BFA">
        <w:rPr>
          <w:rFonts w:ascii="Arial" w:hAnsi="Arial" w:cs="Arial"/>
        </w:rPr>
        <w:t>It may be necessary (particularly in small councils) to split the FTEs between functions because some staff may be multi-tasking ( e.g. a person 0.5FTE in HR and 0.5 FTE in records)</w:t>
      </w:r>
    </w:p>
    <w:p w:rsidR="00E00080" w:rsidRPr="00E07BFA" w:rsidRDefault="00E00080" w:rsidP="00E00080">
      <w:pPr>
        <w:pStyle w:val="ListParagraph"/>
        <w:numPr>
          <w:ilvl w:val="0"/>
          <w:numId w:val="16"/>
        </w:numPr>
        <w:rPr>
          <w:rFonts w:ascii="Arial" w:hAnsi="Arial" w:cs="Arial"/>
        </w:rPr>
      </w:pPr>
      <w:r w:rsidRPr="00E07BFA">
        <w:rPr>
          <w:rFonts w:ascii="Arial" w:hAnsi="Arial" w:cs="Arial"/>
        </w:rPr>
        <w:t>Some of the listed corporate functions may have different titles in your council – we have tried to use the most widely used titles.</w:t>
      </w:r>
    </w:p>
    <w:p w:rsidR="00E00080" w:rsidRPr="00E07BFA" w:rsidRDefault="00E00080" w:rsidP="00E00080">
      <w:pPr>
        <w:rPr>
          <w:rFonts w:ascii="Arial" w:hAnsi="Arial" w:cs="Arial"/>
          <w:b/>
        </w:rPr>
      </w:pPr>
      <w:proofErr w:type="gramStart"/>
      <w:r w:rsidRPr="00E07BFA">
        <w:rPr>
          <w:rFonts w:ascii="Arial" w:hAnsi="Arial" w:cs="Arial"/>
        </w:rPr>
        <w:t xml:space="preserve">Could you please supply this information to me (using the table below) by </w:t>
      </w:r>
      <w:r w:rsidRPr="00E07BFA">
        <w:rPr>
          <w:rFonts w:ascii="Arial" w:hAnsi="Arial" w:cs="Arial"/>
          <w:b/>
        </w:rPr>
        <w:t>Friday 14 March 2014.</w:t>
      </w:r>
      <w:proofErr w:type="gramEnd"/>
    </w:p>
    <w:p w:rsidR="00E00080" w:rsidRPr="00E07BFA" w:rsidRDefault="00E00080" w:rsidP="00E00080">
      <w:pPr>
        <w:rPr>
          <w:rFonts w:ascii="Arial" w:hAnsi="Arial" w:cs="Arial"/>
        </w:rPr>
      </w:pPr>
      <w:r w:rsidRPr="00E07BFA">
        <w:rPr>
          <w:rFonts w:ascii="Arial" w:hAnsi="Arial" w:cs="Arial"/>
        </w:rPr>
        <w:t>Please email to;    briansmithadvisory@xtra.co.nz</w:t>
      </w:r>
    </w:p>
    <w:p w:rsidR="00E00080" w:rsidRPr="00E07BFA" w:rsidRDefault="00E00080" w:rsidP="00E00080">
      <w:pPr>
        <w:rPr>
          <w:rFonts w:ascii="Arial" w:hAnsi="Arial" w:cs="Arial"/>
        </w:rPr>
      </w:pPr>
      <w:r w:rsidRPr="00E07BFA">
        <w:rPr>
          <w:rFonts w:ascii="Arial" w:hAnsi="Arial" w:cs="Arial"/>
        </w:rPr>
        <w:t>If you have any queries please email me or ring me on (03) 3236335 or (027) 440-3001</w:t>
      </w:r>
    </w:p>
    <w:p w:rsidR="00E00080" w:rsidRPr="00E07BFA" w:rsidRDefault="00E00080" w:rsidP="00E00080">
      <w:pPr>
        <w:rPr>
          <w:rFonts w:ascii="Arial" w:hAnsi="Arial" w:cs="Arial"/>
        </w:rPr>
      </w:pPr>
    </w:p>
    <w:p w:rsidR="00E00080" w:rsidRPr="00E07BFA" w:rsidRDefault="00E00080" w:rsidP="00E00080">
      <w:pPr>
        <w:rPr>
          <w:rFonts w:ascii="Arial" w:hAnsi="Arial" w:cs="Arial"/>
        </w:rPr>
      </w:pPr>
      <w:r w:rsidRPr="00E07BFA">
        <w:rPr>
          <w:rFonts w:ascii="Arial" w:hAnsi="Arial" w:cs="Arial"/>
        </w:rPr>
        <w:t>Thank you</w:t>
      </w:r>
    </w:p>
    <w:p w:rsidR="00E00080" w:rsidRPr="00E07BFA" w:rsidRDefault="00E00080" w:rsidP="00E00080">
      <w:pPr>
        <w:rPr>
          <w:rFonts w:ascii="Arial" w:hAnsi="Arial" w:cs="Arial"/>
        </w:rPr>
      </w:pPr>
      <w:r w:rsidRPr="00E07BFA">
        <w:rPr>
          <w:rFonts w:ascii="Arial" w:hAnsi="Arial" w:cs="Arial"/>
        </w:rPr>
        <w:t>Brian Smith (Consultant assisting the Local Government Commission)</w:t>
      </w:r>
    </w:p>
    <w:p w:rsidR="00E00080" w:rsidRDefault="00E00080" w:rsidP="00E00080">
      <w:pPr>
        <w:jc w:val="center"/>
        <w:rPr>
          <w:rFonts w:ascii="Arial" w:hAnsi="Arial" w:cs="Arial"/>
          <w:b/>
        </w:rPr>
        <w:sectPr w:rsidR="00E00080" w:rsidSect="00531E85">
          <w:pgSz w:w="12240" w:h="15840"/>
          <w:pgMar w:top="720" w:right="720" w:bottom="720" w:left="720" w:header="720" w:footer="720" w:gutter="0"/>
          <w:cols w:space="720"/>
          <w:docGrid w:linePitch="360"/>
        </w:sectPr>
      </w:pPr>
    </w:p>
    <w:p w:rsidR="00E00080" w:rsidRPr="00C82DF4" w:rsidRDefault="00E00080" w:rsidP="00E00080">
      <w:pPr>
        <w:rPr>
          <w:b/>
        </w:rPr>
      </w:pPr>
      <w:r w:rsidRPr="00C82DF4">
        <w:rPr>
          <w:b/>
        </w:rPr>
        <w:lastRenderedPageBreak/>
        <w:t>Please complete this table;</w:t>
      </w:r>
      <w:r>
        <w:rPr>
          <w:b/>
        </w:rPr>
        <w:t xml:space="preserve">         </w:t>
      </w:r>
    </w:p>
    <w:tbl>
      <w:tblPr>
        <w:tblStyle w:val="TableGrid"/>
        <w:tblW w:w="10710" w:type="dxa"/>
        <w:tblInd w:w="-252" w:type="dxa"/>
        <w:tblLayout w:type="fixed"/>
        <w:tblLook w:val="04A0" w:firstRow="1" w:lastRow="0" w:firstColumn="1" w:lastColumn="0" w:noHBand="0" w:noVBand="1"/>
      </w:tblPr>
      <w:tblGrid>
        <w:gridCol w:w="4230"/>
        <w:gridCol w:w="810"/>
        <w:gridCol w:w="1260"/>
        <w:gridCol w:w="1642"/>
        <w:gridCol w:w="2768"/>
      </w:tblGrid>
      <w:tr w:rsidR="00E00080" w:rsidTr="009E7CCC">
        <w:tc>
          <w:tcPr>
            <w:tcW w:w="4230" w:type="dxa"/>
          </w:tcPr>
          <w:p w:rsidR="00E00080" w:rsidRPr="00502804" w:rsidRDefault="00E00080" w:rsidP="009E7CCC">
            <w:pPr>
              <w:rPr>
                <w:i/>
              </w:rPr>
            </w:pPr>
            <w:r>
              <w:rPr>
                <w:i/>
              </w:rPr>
              <w:t>Corporate Function</w:t>
            </w:r>
            <w:r w:rsidRPr="00502804">
              <w:rPr>
                <w:i/>
              </w:rPr>
              <w:t xml:space="preserve"> Area</w:t>
            </w:r>
          </w:p>
        </w:tc>
        <w:tc>
          <w:tcPr>
            <w:tcW w:w="810" w:type="dxa"/>
          </w:tcPr>
          <w:p w:rsidR="00E00080" w:rsidRPr="00502804" w:rsidRDefault="00E00080" w:rsidP="009E7CCC">
            <w:pPr>
              <w:jc w:val="center"/>
              <w:rPr>
                <w:i/>
              </w:rPr>
            </w:pPr>
            <w:r w:rsidRPr="00502804">
              <w:rPr>
                <w:i/>
              </w:rPr>
              <w:t>Notes</w:t>
            </w:r>
          </w:p>
        </w:tc>
        <w:tc>
          <w:tcPr>
            <w:tcW w:w="1260" w:type="dxa"/>
          </w:tcPr>
          <w:p w:rsidR="00E00080" w:rsidRPr="00502804" w:rsidRDefault="00E00080" w:rsidP="009E7CCC">
            <w:pPr>
              <w:jc w:val="center"/>
              <w:rPr>
                <w:i/>
              </w:rPr>
            </w:pPr>
            <w:r w:rsidRPr="00502804">
              <w:rPr>
                <w:i/>
              </w:rPr>
              <w:t>Full Time Equivalent (FTEs) as at 30 June 2013</w:t>
            </w:r>
          </w:p>
        </w:tc>
        <w:tc>
          <w:tcPr>
            <w:tcW w:w="1642" w:type="dxa"/>
          </w:tcPr>
          <w:p w:rsidR="00E00080" w:rsidRPr="00502804" w:rsidRDefault="00E00080" w:rsidP="009E7CCC">
            <w:pPr>
              <w:jc w:val="center"/>
              <w:rPr>
                <w:i/>
              </w:rPr>
            </w:pPr>
            <w:r w:rsidRPr="00502804">
              <w:rPr>
                <w:i/>
              </w:rPr>
              <w:t>Budget Annual Personnel costs 2013- 14 (000s)</w:t>
            </w:r>
          </w:p>
          <w:p w:rsidR="00E00080" w:rsidRPr="00502804" w:rsidRDefault="00E00080" w:rsidP="009E7CCC">
            <w:pPr>
              <w:jc w:val="center"/>
              <w:rPr>
                <w:i/>
              </w:rPr>
            </w:pPr>
          </w:p>
          <w:p w:rsidR="00E00080" w:rsidRPr="00502804" w:rsidRDefault="00E00080" w:rsidP="009E7CCC">
            <w:pPr>
              <w:jc w:val="center"/>
              <w:rPr>
                <w:i/>
              </w:rPr>
            </w:pPr>
            <w:r w:rsidRPr="00502804">
              <w:rPr>
                <w:i/>
              </w:rPr>
              <w:t>(see note 13)</w:t>
            </w:r>
          </w:p>
        </w:tc>
        <w:tc>
          <w:tcPr>
            <w:tcW w:w="2768" w:type="dxa"/>
          </w:tcPr>
          <w:p w:rsidR="00E00080" w:rsidRPr="00502804" w:rsidRDefault="00E00080" w:rsidP="009E7CCC">
            <w:pPr>
              <w:jc w:val="center"/>
              <w:rPr>
                <w:i/>
              </w:rPr>
            </w:pPr>
            <w:r w:rsidRPr="00502804">
              <w:rPr>
                <w:i/>
              </w:rPr>
              <w:t>Comments ( optional for Council to make any clarifying comments)</w:t>
            </w:r>
          </w:p>
        </w:tc>
      </w:tr>
      <w:tr w:rsidR="00E00080" w:rsidTr="009E7CCC">
        <w:tc>
          <w:tcPr>
            <w:tcW w:w="4230" w:type="dxa"/>
          </w:tcPr>
          <w:p w:rsidR="00E00080" w:rsidRDefault="00E00080" w:rsidP="009E7CCC">
            <w:r>
              <w:t>Finance</w:t>
            </w:r>
          </w:p>
        </w:tc>
        <w:tc>
          <w:tcPr>
            <w:tcW w:w="810" w:type="dxa"/>
          </w:tcPr>
          <w:p w:rsidR="00E00080" w:rsidRDefault="00E00080" w:rsidP="009E7CCC">
            <w:pPr>
              <w:jc w:val="center"/>
            </w:pPr>
            <w:r>
              <w:t>1</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IT</w:t>
            </w:r>
          </w:p>
        </w:tc>
        <w:tc>
          <w:tcPr>
            <w:tcW w:w="810" w:type="dxa"/>
          </w:tcPr>
          <w:p w:rsidR="00E00080" w:rsidRDefault="00E00080" w:rsidP="009E7CCC">
            <w:pPr>
              <w:jc w:val="center"/>
            </w:pPr>
            <w:r>
              <w:t>2</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Communications</w:t>
            </w:r>
          </w:p>
        </w:tc>
        <w:tc>
          <w:tcPr>
            <w:tcW w:w="810" w:type="dxa"/>
          </w:tcPr>
          <w:p w:rsidR="00E00080" w:rsidRDefault="00E00080" w:rsidP="009E7CCC">
            <w:pPr>
              <w:jc w:val="center"/>
            </w:pPr>
            <w:r>
              <w:t>3</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Human Resources</w:t>
            </w:r>
          </w:p>
        </w:tc>
        <w:tc>
          <w:tcPr>
            <w:tcW w:w="810" w:type="dxa"/>
          </w:tcPr>
          <w:p w:rsidR="00E00080" w:rsidRDefault="00E00080" w:rsidP="009E7CCC">
            <w:pPr>
              <w:jc w:val="center"/>
            </w:pPr>
            <w:r>
              <w:t>4</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Records</w:t>
            </w:r>
          </w:p>
        </w:tc>
        <w:tc>
          <w:tcPr>
            <w:tcW w:w="810" w:type="dxa"/>
          </w:tcPr>
          <w:p w:rsidR="00E00080" w:rsidRDefault="00E00080" w:rsidP="009E7CCC">
            <w:pPr>
              <w:jc w:val="center"/>
            </w:pPr>
            <w:r>
              <w:t>5</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Customer Service</w:t>
            </w:r>
          </w:p>
        </w:tc>
        <w:tc>
          <w:tcPr>
            <w:tcW w:w="810" w:type="dxa"/>
          </w:tcPr>
          <w:p w:rsidR="00E00080" w:rsidRDefault="00E00080" w:rsidP="009E7CCC">
            <w:pPr>
              <w:jc w:val="center"/>
            </w:pPr>
            <w:r>
              <w:t>6</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Mayoral/CEO support</w:t>
            </w:r>
          </w:p>
        </w:tc>
        <w:tc>
          <w:tcPr>
            <w:tcW w:w="810" w:type="dxa"/>
          </w:tcPr>
          <w:p w:rsidR="00E00080" w:rsidRDefault="00E00080" w:rsidP="009E7CCC">
            <w:pPr>
              <w:jc w:val="center"/>
            </w:pPr>
            <w:r>
              <w:t>7</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Corporate Executive Support</w:t>
            </w:r>
          </w:p>
        </w:tc>
        <w:tc>
          <w:tcPr>
            <w:tcW w:w="810" w:type="dxa"/>
          </w:tcPr>
          <w:p w:rsidR="00E00080" w:rsidRDefault="00E00080" w:rsidP="009E7CCC">
            <w:pPr>
              <w:jc w:val="center"/>
            </w:pPr>
            <w:r>
              <w:t>8</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Council and Committees secretarial support</w:t>
            </w:r>
          </w:p>
        </w:tc>
        <w:tc>
          <w:tcPr>
            <w:tcW w:w="810" w:type="dxa"/>
          </w:tcPr>
          <w:p w:rsidR="00E00080" w:rsidRDefault="00E00080" w:rsidP="009E7CCC">
            <w:pPr>
              <w:jc w:val="center"/>
            </w:pPr>
            <w:r>
              <w:t>9</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Other specialist functions</w:t>
            </w:r>
          </w:p>
        </w:tc>
        <w:tc>
          <w:tcPr>
            <w:tcW w:w="810" w:type="dxa"/>
          </w:tcPr>
          <w:p w:rsidR="00E00080" w:rsidRDefault="00E00080" w:rsidP="009E7CCC">
            <w:pPr>
              <w:jc w:val="center"/>
            </w:pPr>
            <w:r>
              <w:t>10</w:t>
            </w: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tc>
        <w:tc>
          <w:tcPr>
            <w:tcW w:w="810" w:type="dxa"/>
          </w:tcPr>
          <w:p w:rsidR="00E00080" w:rsidRDefault="00E00080" w:rsidP="009E7CCC">
            <w:pPr>
              <w:jc w:val="center"/>
            </w:pP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Totals of above columns</w:t>
            </w:r>
          </w:p>
        </w:tc>
        <w:tc>
          <w:tcPr>
            <w:tcW w:w="810" w:type="dxa"/>
          </w:tcPr>
          <w:p w:rsidR="00E00080" w:rsidRDefault="00E00080" w:rsidP="009E7CCC">
            <w:pPr>
              <w:jc w:val="center"/>
            </w:pPr>
          </w:p>
        </w:tc>
        <w:tc>
          <w:tcPr>
            <w:tcW w:w="1260" w:type="dxa"/>
          </w:tcPr>
          <w:p w:rsidR="00E00080" w:rsidRDefault="00E00080" w:rsidP="009E7CCC">
            <w:pPr>
              <w:jc w:val="center"/>
            </w:pP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Total of 2013/14 budget corporate costs to be allocated;</w:t>
            </w:r>
          </w:p>
          <w:p w:rsidR="00E00080" w:rsidRDefault="00E00080" w:rsidP="009E7CCC">
            <w:r>
              <w:t>- Personnel costs</w:t>
            </w:r>
          </w:p>
          <w:p w:rsidR="00E00080" w:rsidRDefault="00E00080" w:rsidP="009E7CCC">
            <w:r>
              <w:t>- other payments</w:t>
            </w:r>
          </w:p>
        </w:tc>
        <w:tc>
          <w:tcPr>
            <w:tcW w:w="810" w:type="dxa"/>
          </w:tcPr>
          <w:p w:rsidR="00E00080" w:rsidRDefault="00E00080" w:rsidP="009E7CCC">
            <w:pPr>
              <w:jc w:val="center"/>
            </w:pPr>
            <w:r>
              <w:t>11</w:t>
            </w:r>
          </w:p>
        </w:tc>
        <w:tc>
          <w:tcPr>
            <w:tcW w:w="1260" w:type="dxa"/>
          </w:tcPr>
          <w:p w:rsidR="00E00080" w:rsidRDefault="00E00080" w:rsidP="009E7CCC">
            <w:pPr>
              <w:jc w:val="center"/>
            </w:pPr>
            <w:r>
              <w:t>N/A</w:t>
            </w:r>
          </w:p>
        </w:tc>
        <w:tc>
          <w:tcPr>
            <w:tcW w:w="1642" w:type="dxa"/>
          </w:tcPr>
          <w:p w:rsidR="00E00080" w:rsidRDefault="00E00080" w:rsidP="009E7CCC">
            <w:pPr>
              <w:jc w:val="center"/>
            </w:pPr>
          </w:p>
        </w:tc>
        <w:tc>
          <w:tcPr>
            <w:tcW w:w="2768" w:type="dxa"/>
          </w:tcPr>
          <w:p w:rsidR="00E00080" w:rsidRDefault="00E00080" w:rsidP="009E7CCC">
            <w:pPr>
              <w:jc w:val="center"/>
            </w:pPr>
          </w:p>
        </w:tc>
      </w:tr>
      <w:tr w:rsidR="00E00080" w:rsidTr="009E7CCC">
        <w:tc>
          <w:tcPr>
            <w:tcW w:w="4230" w:type="dxa"/>
          </w:tcPr>
          <w:p w:rsidR="00E00080" w:rsidRDefault="00E00080" w:rsidP="009E7CCC">
            <w:r>
              <w:t>Total Council FTEs (i.e. all staff as at 30/6/13)</w:t>
            </w:r>
          </w:p>
        </w:tc>
        <w:tc>
          <w:tcPr>
            <w:tcW w:w="810" w:type="dxa"/>
          </w:tcPr>
          <w:p w:rsidR="00E00080" w:rsidRDefault="00E00080" w:rsidP="009E7CCC">
            <w:pPr>
              <w:jc w:val="center"/>
            </w:pPr>
            <w:r>
              <w:t>12</w:t>
            </w:r>
          </w:p>
        </w:tc>
        <w:tc>
          <w:tcPr>
            <w:tcW w:w="1260" w:type="dxa"/>
          </w:tcPr>
          <w:p w:rsidR="00E00080" w:rsidRDefault="00E00080" w:rsidP="009E7CCC">
            <w:pPr>
              <w:jc w:val="center"/>
            </w:pPr>
          </w:p>
        </w:tc>
        <w:tc>
          <w:tcPr>
            <w:tcW w:w="1642" w:type="dxa"/>
          </w:tcPr>
          <w:p w:rsidR="00E00080" w:rsidRDefault="00E00080" w:rsidP="009E7CCC">
            <w:pPr>
              <w:jc w:val="center"/>
            </w:pPr>
            <w:r>
              <w:t>N/A</w:t>
            </w:r>
          </w:p>
        </w:tc>
        <w:tc>
          <w:tcPr>
            <w:tcW w:w="2768" w:type="dxa"/>
          </w:tcPr>
          <w:p w:rsidR="00E00080" w:rsidRDefault="00E00080" w:rsidP="009E7CCC">
            <w:pPr>
              <w:jc w:val="center"/>
            </w:pPr>
          </w:p>
        </w:tc>
      </w:tr>
    </w:tbl>
    <w:p w:rsidR="00E00080" w:rsidRDefault="00E00080" w:rsidP="00E00080"/>
    <w:p w:rsidR="00E00080" w:rsidRDefault="00E00080" w:rsidP="00E00080">
      <w:r>
        <w:t>Explanatory Notes</w:t>
      </w:r>
    </w:p>
    <w:tbl>
      <w:tblPr>
        <w:tblStyle w:val="TableGrid"/>
        <w:tblW w:w="10710" w:type="dxa"/>
        <w:tblInd w:w="-252" w:type="dxa"/>
        <w:tblLook w:val="04A0" w:firstRow="1" w:lastRow="0" w:firstColumn="1" w:lastColumn="0" w:noHBand="0" w:noVBand="1"/>
      </w:tblPr>
      <w:tblGrid>
        <w:gridCol w:w="810"/>
        <w:gridCol w:w="9900"/>
      </w:tblGrid>
      <w:tr w:rsidR="00E00080" w:rsidTr="009E7CCC">
        <w:tc>
          <w:tcPr>
            <w:tcW w:w="810" w:type="dxa"/>
          </w:tcPr>
          <w:p w:rsidR="00E00080" w:rsidRDefault="00E00080" w:rsidP="009E7CCC">
            <w:pPr>
              <w:jc w:val="center"/>
            </w:pPr>
            <w:r>
              <w:t>Notes</w:t>
            </w:r>
          </w:p>
          <w:p w:rsidR="00E00080" w:rsidRDefault="00E00080" w:rsidP="009E7CCC">
            <w:pPr>
              <w:jc w:val="center"/>
            </w:pPr>
          </w:p>
        </w:tc>
        <w:tc>
          <w:tcPr>
            <w:tcW w:w="9900" w:type="dxa"/>
          </w:tcPr>
          <w:p w:rsidR="00E00080" w:rsidRDefault="00E00080" w:rsidP="009E7CCC">
            <w:pPr>
              <w:jc w:val="center"/>
            </w:pPr>
            <w:r>
              <w:t>Explanation</w:t>
            </w:r>
          </w:p>
        </w:tc>
      </w:tr>
      <w:tr w:rsidR="00E00080" w:rsidTr="009E7CCC">
        <w:tc>
          <w:tcPr>
            <w:tcW w:w="810" w:type="dxa"/>
          </w:tcPr>
          <w:p w:rsidR="00E00080" w:rsidRDefault="00E00080" w:rsidP="009E7CCC">
            <w:r>
              <w:t>1</w:t>
            </w:r>
          </w:p>
        </w:tc>
        <w:tc>
          <w:tcPr>
            <w:tcW w:w="9900" w:type="dxa"/>
          </w:tcPr>
          <w:p w:rsidR="00E00080" w:rsidRDefault="00E00080" w:rsidP="009E7CCC">
            <w:r>
              <w:t xml:space="preserve">Finance function encompasses those finance staff reporting through to the CFO/ Corporate Services Manager and </w:t>
            </w:r>
            <w:r w:rsidRPr="003221B2">
              <w:rPr>
                <w:b/>
              </w:rPr>
              <w:t>includes;</w:t>
            </w:r>
          </w:p>
          <w:p w:rsidR="00E00080" w:rsidRDefault="00E00080" w:rsidP="00E00080">
            <w:pPr>
              <w:pStyle w:val="ListParagraph"/>
              <w:numPr>
                <w:ilvl w:val="0"/>
                <w:numId w:val="6"/>
              </w:numPr>
            </w:pPr>
            <w:r>
              <w:t>Financial Reporting</w:t>
            </w:r>
          </w:p>
          <w:p w:rsidR="00E00080" w:rsidRDefault="00E00080" w:rsidP="00E00080">
            <w:pPr>
              <w:pStyle w:val="ListParagraph"/>
              <w:numPr>
                <w:ilvl w:val="0"/>
                <w:numId w:val="6"/>
              </w:numPr>
            </w:pPr>
            <w:r>
              <w:t>Financial Management/ budget setting and reporting</w:t>
            </w:r>
          </w:p>
          <w:p w:rsidR="00E00080" w:rsidRDefault="00E00080" w:rsidP="00E00080">
            <w:pPr>
              <w:pStyle w:val="ListParagraph"/>
              <w:numPr>
                <w:ilvl w:val="0"/>
                <w:numId w:val="6"/>
              </w:numPr>
            </w:pPr>
            <w:r>
              <w:t>Rates and revenue/accounts receivable/cashiers team (includes rates database maintenance)</w:t>
            </w:r>
          </w:p>
          <w:p w:rsidR="00E00080" w:rsidRDefault="00E00080" w:rsidP="00E00080">
            <w:pPr>
              <w:pStyle w:val="ListParagraph"/>
              <w:numPr>
                <w:ilvl w:val="0"/>
                <w:numId w:val="6"/>
              </w:numPr>
            </w:pPr>
            <w:r>
              <w:t>Treasury management staff</w:t>
            </w:r>
          </w:p>
          <w:p w:rsidR="00E00080" w:rsidRDefault="00E00080" w:rsidP="00E00080">
            <w:pPr>
              <w:pStyle w:val="ListParagraph"/>
              <w:numPr>
                <w:ilvl w:val="0"/>
                <w:numId w:val="6"/>
              </w:numPr>
            </w:pPr>
            <w:r>
              <w:t>Accounts payable team</w:t>
            </w:r>
          </w:p>
          <w:p w:rsidR="00E00080" w:rsidRDefault="00E00080" w:rsidP="00E00080">
            <w:pPr>
              <w:pStyle w:val="ListParagraph"/>
              <w:numPr>
                <w:ilvl w:val="0"/>
                <w:numId w:val="6"/>
              </w:numPr>
            </w:pPr>
            <w:r>
              <w:t>Payroll team</w:t>
            </w:r>
          </w:p>
          <w:p w:rsidR="00E00080" w:rsidRDefault="00E00080" w:rsidP="00E00080">
            <w:pPr>
              <w:pStyle w:val="ListParagraph"/>
              <w:numPr>
                <w:ilvl w:val="0"/>
                <w:numId w:val="6"/>
              </w:numPr>
            </w:pPr>
            <w:r>
              <w:t xml:space="preserve">Financial Planning – LTP </w:t>
            </w:r>
            <w:proofErr w:type="spellStart"/>
            <w:r>
              <w:t>etc</w:t>
            </w:r>
            <w:proofErr w:type="spellEnd"/>
          </w:p>
          <w:p w:rsidR="00E00080" w:rsidRDefault="00E00080" w:rsidP="009E7CCC">
            <w:r>
              <w:t xml:space="preserve">Finance function </w:t>
            </w:r>
            <w:r w:rsidRPr="003221B2">
              <w:rPr>
                <w:b/>
              </w:rPr>
              <w:t>excludes</w:t>
            </w:r>
            <w:r>
              <w:t xml:space="preserve"> clerical staff placed inside other Council activities or departments and reporting to activity/departmental heads  e.g. clerical assistant to water asset manager</w:t>
            </w:r>
          </w:p>
        </w:tc>
      </w:tr>
      <w:tr w:rsidR="00E00080" w:rsidTr="009E7CCC">
        <w:tc>
          <w:tcPr>
            <w:tcW w:w="810" w:type="dxa"/>
          </w:tcPr>
          <w:p w:rsidR="00E00080" w:rsidRDefault="00E00080" w:rsidP="009E7CCC">
            <w:r>
              <w:t>2</w:t>
            </w:r>
          </w:p>
        </w:tc>
        <w:tc>
          <w:tcPr>
            <w:tcW w:w="9900" w:type="dxa"/>
          </w:tcPr>
          <w:p w:rsidR="00E00080" w:rsidRDefault="00E00080" w:rsidP="009E7CCC">
            <w:r>
              <w:t xml:space="preserve">IT function </w:t>
            </w:r>
            <w:r w:rsidRPr="00880DEA">
              <w:rPr>
                <w:b/>
              </w:rPr>
              <w:t>includes</w:t>
            </w:r>
          </w:p>
          <w:p w:rsidR="00E00080" w:rsidRDefault="00E00080" w:rsidP="00E00080">
            <w:pPr>
              <w:pStyle w:val="ListParagraph"/>
              <w:numPr>
                <w:ilvl w:val="0"/>
                <w:numId w:val="7"/>
              </w:numPr>
            </w:pPr>
            <w:r>
              <w:t>IT applications staff</w:t>
            </w:r>
          </w:p>
          <w:p w:rsidR="00E00080" w:rsidRDefault="00E00080" w:rsidP="00E00080">
            <w:pPr>
              <w:pStyle w:val="ListParagraph"/>
              <w:numPr>
                <w:ilvl w:val="0"/>
                <w:numId w:val="7"/>
              </w:numPr>
            </w:pPr>
            <w:r>
              <w:t>IT systems/network administrators and systems engineers</w:t>
            </w:r>
          </w:p>
          <w:p w:rsidR="00E00080" w:rsidRDefault="00E00080" w:rsidP="00E00080">
            <w:pPr>
              <w:pStyle w:val="ListParagraph"/>
              <w:numPr>
                <w:ilvl w:val="0"/>
                <w:numId w:val="7"/>
              </w:numPr>
            </w:pPr>
            <w:r>
              <w:t>IT support team</w:t>
            </w:r>
          </w:p>
          <w:p w:rsidR="00E00080" w:rsidRDefault="00E00080" w:rsidP="00E00080">
            <w:pPr>
              <w:pStyle w:val="ListParagraph"/>
              <w:numPr>
                <w:ilvl w:val="0"/>
                <w:numId w:val="7"/>
              </w:numPr>
            </w:pPr>
            <w:r>
              <w:t>Information and data management (including GIS)</w:t>
            </w:r>
          </w:p>
          <w:p w:rsidR="00E00080" w:rsidRDefault="00E00080" w:rsidP="009E7CCC">
            <w:r>
              <w:t xml:space="preserve">The IT function </w:t>
            </w:r>
            <w:r w:rsidRPr="00880DEA">
              <w:rPr>
                <w:b/>
              </w:rPr>
              <w:t>excludes</w:t>
            </w:r>
            <w:r>
              <w:t xml:space="preserve"> those personnel working on new systems (where the input resource would be capitalised) or those IT staff attached to specific departments, such as data entry for asset management information systems.</w:t>
            </w:r>
          </w:p>
        </w:tc>
      </w:tr>
      <w:tr w:rsidR="00E00080" w:rsidTr="009E7CCC">
        <w:tc>
          <w:tcPr>
            <w:tcW w:w="810" w:type="dxa"/>
          </w:tcPr>
          <w:p w:rsidR="00E00080" w:rsidRDefault="00E00080" w:rsidP="009E7CCC">
            <w:r>
              <w:t>3</w:t>
            </w:r>
          </w:p>
        </w:tc>
        <w:tc>
          <w:tcPr>
            <w:tcW w:w="9900" w:type="dxa"/>
          </w:tcPr>
          <w:p w:rsidR="00E00080" w:rsidRDefault="00E00080" w:rsidP="009E7CCC">
            <w:r>
              <w:t xml:space="preserve">Communications function </w:t>
            </w:r>
            <w:r w:rsidRPr="00880DEA">
              <w:rPr>
                <w:b/>
              </w:rPr>
              <w:t>includes;</w:t>
            </w:r>
          </w:p>
          <w:p w:rsidR="00E00080" w:rsidRDefault="00E00080" w:rsidP="00E00080">
            <w:pPr>
              <w:pStyle w:val="ListParagraph"/>
              <w:numPr>
                <w:ilvl w:val="0"/>
                <w:numId w:val="8"/>
              </w:numPr>
            </w:pPr>
            <w:r>
              <w:t>Media/publicity staff (ensure these are not double counted under Mayor/CEO support staff)</w:t>
            </w:r>
          </w:p>
          <w:p w:rsidR="00E00080" w:rsidRDefault="00E00080" w:rsidP="00E00080">
            <w:pPr>
              <w:pStyle w:val="ListParagraph"/>
              <w:numPr>
                <w:ilvl w:val="0"/>
                <w:numId w:val="8"/>
              </w:numPr>
            </w:pPr>
            <w:r>
              <w:lastRenderedPageBreak/>
              <w:t xml:space="preserve">Staff(other than finance staff)  involved in external publications and graphics e.g. Annual Reports, Strategies, newsletters </w:t>
            </w:r>
            <w:proofErr w:type="spellStart"/>
            <w:r>
              <w:t>etc</w:t>
            </w:r>
            <w:proofErr w:type="spellEnd"/>
          </w:p>
          <w:p w:rsidR="00E00080" w:rsidRDefault="00E00080" w:rsidP="00E00080">
            <w:pPr>
              <w:pStyle w:val="ListParagraph"/>
              <w:numPr>
                <w:ilvl w:val="0"/>
                <w:numId w:val="8"/>
              </w:numPr>
            </w:pPr>
            <w:r>
              <w:t>Web updating and maintenance</w:t>
            </w:r>
          </w:p>
          <w:p w:rsidR="00E00080" w:rsidRDefault="00E00080" w:rsidP="00E00080">
            <w:pPr>
              <w:pStyle w:val="ListParagraph"/>
              <w:numPr>
                <w:ilvl w:val="0"/>
                <w:numId w:val="8"/>
              </w:numPr>
            </w:pPr>
            <w:r>
              <w:t>Intranet updating and maintenance</w:t>
            </w:r>
          </w:p>
          <w:p w:rsidR="00E00080" w:rsidRDefault="00E00080" w:rsidP="00E00080">
            <w:pPr>
              <w:pStyle w:val="ListParagraph"/>
              <w:numPr>
                <w:ilvl w:val="0"/>
                <w:numId w:val="8"/>
              </w:numPr>
            </w:pPr>
            <w:r>
              <w:t>LG Official Information Act request responses</w:t>
            </w:r>
          </w:p>
        </w:tc>
      </w:tr>
      <w:tr w:rsidR="00E00080" w:rsidTr="009E7CCC">
        <w:tc>
          <w:tcPr>
            <w:tcW w:w="810" w:type="dxa"/>
          </w:tcPr>
          <w:p w:rsidR="00E00080" w:rsidRDefault="00E00080" w:rsidP="009E7CCC">
            <w:r>
              <w:lastRenderedPageBreak/>
              <w:t>4</w:t>
            </w:r>
          </w:p>
        </w:tc>
        <w:tc>
          <w:tcPr>
            <w:tcW w:w="9900" w:type="dxa"/>
          </w:tcPr>
          <w:p w:rsidR="00E00080" w:rsidRDefault="00E00080" w:rsidP="009E7CCC">
            <w:r>
              <w:t xml:space="preserve">Human Resources function  </w:t>
            </w:r>
            <w:r w:rsidRPr="00880DEA">
              <w:rPr>
                <w:b/>
              </w:rPr>
              <w:t>includes;</w:t>
            </w:r>
          </w:p>
          <w:p w:rsidR="00E00080" w:rsidRDefault="00E00080" w:rsidP="00E00080">
            <w:pPr>
              <w:pStyle w:val="ListParagraph"/>
              <w:numPr>
                <w:ilvl w:val="0"/>
                <w:numId w:val="9"/>
              </w:numPr>
            </w:pPr>
            <w:r>
              <w:t>Health and Safety co-ordinators (if this is a corporate function rather than departmental function)</w:t>
            </w:r>
          </w:p>
          <w:p w:rsidR="00E00080" w:rsidRDefault="00E00080" w:rsidP="00E00080">
            <w:pPr>
              <w:pStyle w:val="ListParagraph"/>
              <w:numPr>
                <w:ilvl w:val="0"/>
                <w:numId w:val="9"/>
              </w:numPr>
            </w:pPr>
            <w:r>
              <w:t>Employee Assistance Programme staff</w:t>
            </w:r>
          </w:p>
          <w:p w:rsidR="00E00080" w:rsidRDefault="00E00080" w:rsidP="00E00080">
            <w:pPr>
              <w:pStyle w:val="ListParagraph"/>
              <w:numPr>
                <w:ilvl w:val="0"/>
                <w:numId w:val="9"/>
              </w:numPr>
            </w:pPr>
            <w:r>
              <w:t>Training co-ordinators</w:t>
            </w:r>
          </w:p>
          <w:p w:rsidR="00E00080" w:rsidRDefault="00E00080" w:rsidP="009E7CCC">
            <w:r>
              <w:t>Ensure there is no double up to Payroll staff under the finance function.</w:t>
            </w:r>
          </w:p>
        </w:tc>
      </w:tr>
      <w:tr w:rsidR="00E00080" w:rsidTr="009E7CCC">
        <w:tc>
          <w:tcPr>
            <w:tcW w:w="810" w:type="dxa"/>
          </w:tcPr>
          <w:p w:rsidR="00E00080" w:rsidRDefault="00E00080" w:rsidP="009E7CCC">
            <w:r>
              <w:t>5</w:t>
            </w:r>
          </w:p>
        </w:tc>
        <w:tc>
          <w:tcPr>
            <w:tcW w:w="9900" w:type="dxa"/>
          </w:tcPr>
          <w:p w:rsidR="00E00080" w:rsidRDefault="00E00080" w:rsidP="009E7CCC">
            <w:r>
              <w:t xml:space="preserve">Records staff </w:t>
            </w:r>
            <w:r w:rsidRPr="00880DEA">
              <w:rPr>
                <w:b/>
              </w:rPr>
              <w:t>includes;</w:t>
            </w:r>
          </w:p>
          <w:p w:rsidR="00E00080" w:rsidRDefault="00E00080" w:rsidP="00E00080">
            <w:pPr>
              <w:pStyle w:val="ListParagraph"/>
              <w:numPr>
                <w:ilvl w:val="0"/>
                <w:numId w:val="10"/>
              </w:numPr>
            </w:pPr>
            <w:r>
              <w:t>Filing (e-filing and hard copy filing)</w:t>
            </w:r>
          </w:p>
          <w:p w:rsidR="00E00080" w:rsidRDefault="00E00080" w:rsidP="00E00080">
            <w:pPr>
              <w:pStyle w:val="ListParagraph"/>
              <w:numPr>
                <w:ilvl w:val="0"/>
                <w:numId w:val="10"/>
              </w:numPr>
            </w:pPr>
            <w:r>
              <w:t>Scanning</w:t>
            </w:r>
          </w:p>
        </w:tc>
      </w:tr>
      <w:tr w:rsidR="00E00080" w:rsidTr="009E7CCC">
        <w:tc>
          <w:tcPr>
            <w:tcW w:w="810" w:type="dxa"/>
          </w:tcPr>
          <w:p w:rsidR="00E00080" w:rsidRDefault="00E00080" w:rsidP="009E7CCC">
            <w:r>
              <w:t>6</w:t>
            </w:r>
          </w:p>
        </w:tc>
        <w:tc>
          <w:tcPr>
            <w:tcW w:w="9900" w:type="dxa"/>
          </w:tcPr>
          <w:p w:rsidR="00E00080" w:rsidRDefault="00E00080" w:rsidP="009E7CCC">
            <w:r>
              <w:t xml:space="preserve">Customer Service function </w:t>
            </w:r>
            <w:r w:rsidRPr="00880DEA">
              <w:rPr>
                <w:b/>
              </w:rPr>
              <w:t>includes;</w:t>
            </w:r>
          </w:p>
          <w:p w:rsidR="00E00080" w:rsidRDefault="00E00080" w:rsidP="00E00080">
            <w:pPr>
              <w:pStyle w:val="ListParagraph"/>
              <w:numPr>
                <w:ilvl w:val="0"/>
                <w:numId w:val="11"/>
              </w:numPr>
            </w:pPr>
            <w:r>
              <w:t>Reception  staff – at main office and all service centres (ensure no double counting with cashiers)</w:t>
            </w:r>
          </w:p>
          <w:p w:rsidR="00E00080" w:rsidRDefault="00E00080" w:rsidP="00E00080">
            <w:pPr>
              <w:pStyle w:val="ListParagraph"/>
              <w:numPr>
                <w:ilvl w:val="0"/>
                <w:numId w:val="11"/>
              </w:numPr>
            </w:pPr>
            <w:r>
              <w:t>Contact centre staff</w:t>
            </w:r>
          </w:p>
        </w:tc>
      </w:tr>
      <w:tr w:rsidR="00E00080" w:rsidTr="009E7CCC">
        <w:tc>
          <w:tcPr>
            <w:tcW w:w="810" w:type="dxa"/>
          </w:tcPr>
          <w:p w:rsidR="00E00080" w:rsidRDefault="00E00080" w:rsidP="009E7CCC">
            <w:r>
              <w:t>7</w:t>
            </w:r>
          </w:p>
        </w:tc>
        <w:tc>
          <w:tcPr>
            <w:tcW w:w="9900" w:type="dxa"/>
          </w:tcPr>
          <w:p w:rsidR="00E00080" w:rsidRDefault="00E00080" w:rsidP="009E7CCC">
            <w:r>
              <w:t xml:space="preserve">Mayoral and CEO support staff </w:t>
            </w:r>
            <w:r w:rsidRPr="00815C63">
              <w:rPr>
                <w:b/>
              </w:rPr>
              <w:t xml:space="preserve">includes </w:t>
            </w:r>
            <w:r>
              <w:t>executive assistants and personal assistants. Ensure publicity personnel are included in the communication function rather than here</w:t>
            </w:r>
          </w:p>
        </w:tc>
      </w:tr>
      <w:tr w:rsidR="00E00080" w:rsidTr="009E7CCC">
        <w:tc>
          <w:tcPr>
            <w:tcW w:w="810" w:type="dxa"/>
          </w:tcPr>
          <w:p w:rsidR="00E00080" w:rsidRDefault="00E00080" w:rsidP="009E7CCC">
            <w:r>
              <w:t>8</w:t>
            </w:r>
          </w:p>
        </w:tc>
        <w:tc>
          <w:tcPr>
            <w:tcW w:w="9900" w:type="dxa"/>
          </w:tcPr>
          <w:p w:rsidR="00E00080" w:rsidRDefault="00E00080" w:rsidP="009E7CCC">
            <w:r>
              <w:t>Corporate executive support are those personnel (probably mainly personal assistants) supporting the second tier executive management team. This excludes the CEO support personnel.</w:t>
            </w:r>
          </w:p>
        </w:tc>
      </w:tr>
      <w:tr w:rsidR="00E00080" w:rsidTr="009E7CCC">
        <w:tc>
          <w:tcPr>
            <w:tcW w:w="810" w:type="dxa"/>
          </w:tcPr>
          <w:p w:rsidR="00E00080" w:rsidRDefault="00E00080" w:rsidP="009E7CCC">
            <w:r>
              <w:t>9</w:t>
            </w:r>
          </w:p>
        </w:tc>
        <w:tc>
          <w:tcPr>
            <w:tcW w:w="9900" w:type="dxa"/>
          </w:tcPr>
          <w:p w:rsidR="00E00080" w:rsidRDefault="00E00080" w:rsidP="009E7CCC">
            <w:r>
              <w:t>Council and Committees secretarial support function includes;</w:t>
            </w:r>
          </w:p>
          <w:p w:rsidR="00E00080" w:rsidRDefault="00E00080" w:rsidP="00E00080">
            <w:pPr>
              <w:pStyle w:val="ListParagraph"/>
              <w:numPr>
                <w:ilvl w:val="0"/>
                <w:numId w:val="12"/>
              </w:numPr>
            </w:pPr>
            <w:r>
              <w:t xml:space="preserve">Secretarial servicing of Council meetings and council workshops( Agenda, minutes </w:t>
            </w:r>
            <w:proofErr w:type="spellStart"/>
            <w:r>
              <w:t>etc</w:t>
            </w:r>
            <w:proofErr w:type="spellEnd"/>
            <w:r>
              <w:t>)</w:t>
            </w:r>
          </w:p>
          <w:p w:rsidR="00E00080" w:rsidRDefault="00E00080" w:rsidP="00E00080">
            <w:pPr>
              <w:pStyle w:val="ListParagraph"/>
              <w:numPr>
                <w:ilvl w:val="0"/>
                <w:numId w:val="12"/>
              </w:numPr>
            </w:pPr>
            <w:r>
              <w:t>Secretarial servicing of community boards, liaison committees (including Iwi liaison committees)</w:t>
            </w:r>
          </w:p>
          <w:p w:rsidR="00E00080" w:rsidRDefault="00E00080" w:rsidP="009E7CCC">
            <w:pPr>
              <w:ind w:left="360"/>
            </w:pPr>
          </w:p>
        </w:tc>
      </w:tr>
      <w:tr w:rsidR="00E00080" w:rsidTr="009E7CCC">
        <w:tc>
          <w:tcPr>
            <w:tcW w:w="810" w:type="dxa"/>
          </w:tcPr>
          <w:p w:rsidR="00E00080" w:rsidRDefault="00E00080" w:rsidP="009E7CCC">
            <w:r>
              <w:t>10</w:t>
            </w:r>
          </w:p>
        </w:tc>
        <w:tc>
          <w:tcPr>
            <w:tcW w:w="9900" w:type="dxa"/>
          </w:tcPr>
          <w:p w:rsidR="00E00080" w:rsidRDefault="00E00080" w:rsidP="009E7CCC">
            <w:r>
              <w:t>Other specialist functions that provide a service across the whole of council could include;</w:t>
            </w:r>
          </w:p>
          <w:p w:rsidR="00E00080" w:rsidRDefault="00E00080" w:rsidP="00E00080">
            <w:pPr>
              <w:pStyle w:val="ListParagraph"/>
              <w:numPr>
                <w:ilvl w:val="0"/>
                <w:numId w:val="13"/>
              </w:numPr>
            </w:pPr>
            <w:r>
              <w:t>Procurement staff</w:t>
            </w:r>
          </w:p>
          <w:p w:rsidR="00E00080" w:rsidRDefault="00E00080" w:rsidP="00E00080">
            <w:pPr>
              <w:pStyle w:val="ListParagraph"/>
              <w:numPr>
                <w:ilvl w:val="0"/>
                <w:numId w:val="13"/>
              </w:numPr>
            </w:pPr>
            <w:r>
              <w:t>Legal services staff</w:t>
            </w:r>
          </w:p>
          <w:p w:rsidR="00E00080" w:rsidRDefault="00E00080" w:rsidP="00E00080">
            <w:pPr>
              <w:pStyle w:val="ListParagraph"/>
              <w:numPr>
                <w:ilvl w:val="0"/>
                <w:numId w:val="13"/>
              </w:numPr>
            </w:pPr>
            <w:r>
              <w:t>CCO monitoring staff</w:t>
            </w:r>
          </w:p>
          <w:p w:rsidR="00E00080" w:rsidRDefault="00E00080" w:rsidP="00E00080">
            <w:pPr>
              <w:pStyle w:val="ListParagraph"/>
              <w:numPr>
                <w:ilvl w:val="0"/>
                <w:numId w:val="13"/>
              </w:numPr>
            </w:pPr>
            <w:r>
              <w:t>Internal Audit staff (ensure not double counted with finance)</w:t>
            </w:r>
          </w:p>
          <w:p w:rsidR="00E00080" w:rsidRDefault="00E00080" w:rsidP="00E00080">
            <w:pPr>
              <w:pStyle w:val="ListParagraph"/>
              <w:numPr>
                <w:ilvl w:val="0"/>
                <w:numId w:val="13"/>
              </w:numPr>
            </w:pPr>
            <w:r>
              <w:t>Performance improvement or business analyst staff (ensure not double counted with finance)</w:t>
            </w:r>
          </w:p>
          <w:p w:rsidR="00E00080" w:rsidRDefault="00E00080" w:rsidP="00E00080">
            <w:pPr>
              <w:pStyle w:val="ListParagraph"/>
              <w:numPr>
                <w:ilvl w:val="0"/>
                <w:numId w:val="13"/>
              </w:numPr>
            </w:pPr>
            <w:r>
              <w:t>Iwi liaison staff</w:t>
            </w:r>
          </w:p>
          <w:p w:rsidR="00E00080" w:rsidRDefault="00E00080" w:rsidP="009E7CCC">
            <w:pPr>
              <w:pStyle w:val="ListParagraph"/>
            </w:pPr>
          </w:p>
          <w:p w:rsidR="00E00080" w:rsidRDefault="00E00080" w:rsidP="009E7CCC">
            <w:r>
              <w:t xml:space="preserve"> And other specialist staff if relevant</w:t>
            </w:r>
          </w:p>
        </w:tc>
      </w:tr>
      <w:tr w:rsidR="00E00080" w:rsidTr="009E7CCC">
        <w:tc>
          <w:tcPr>
            <w:tcW w:w="810" w:type="dxa"/>
          </w:tcPr>
          <w:p w:rsidR="00E00080" w:rsidRDefault="00E00080" w:rsidP="009E7CCC">
            <w:r>
              <w:t>11</w:t>
            </w:r>
          </w:p>
        </w:tc>
        <w:tc>
          <w:tcPr>
            <w:tcW w:w="9900" w:type="dxa"/>
          </w:tcPr>
          <w:p w:rsidR="00E00080" w:rsidRDefault="00E00080" w:rsidP="009E7CCC">
            <w:r>
              <w:t>We would like to know the total corporate cost overhead that is budgeted to be allocated to Council activities for 2013/14. If possible we would like the breakdown between personnel costs and other payments. If the budgeted cost has been revised through the year, please use the latest budget projections.</w:t>
            </w:r>
          </w:p>
        </w:tc>
      </w:tr>
      <w:tr w:rsidR="00E00080" w:rsidTr="009E7CCC">
        <w:tc>
          <w:tcPr>
            <w:tcW w:w="810" w:type="dxa"/>
          </w:tcPr>
          <w:p w:rsidR="00E00080" w:rsidRDefault="00E00080" w:rsidP="009E7CCC">
            <w:r>
              <w:t xml:space="preserve">12 </w:t>
            </w:r>
          </w:p>
        </w:tc>
        <w:tc>
          <w:tcPr>
            <w:tcW w:w="9900" w:type="dxa"/>
          </w:tcPr>
          <w:p w:rsidR="00E00080" w:rsidRDefault="00E00080" w:rsidP="009E7CCC">
            <w:r>
              <w:t>Total Council FTEs at 30 June 2013 should exclude;</w:t>
            </w:r>
          </w:p>
          <w:p w:rsidR="00E00080" w:rsidRDefault="00E00080" w:rsidP="00E00080">
            <w:pPr>
              <w:pStyle w:val="ListParagraph"/>
              <w:numPr>
                <w:ilvl w:val="0"/>
                <w:numId w:val="14"/>
              </w:numPr>
            </w:pPr>
            <w:r>
              <w:t>temporary staff</w:t>
            </w:r>
          </w:p>
          <w:p w:rsidR="00E00080" w:rsidRDefault="00E00080" w:rsidP="00E00080">
            <w:pPr>
              <w:pStyle w:val="ListParagraph"/>
              <w:numPr>
                <w:ilvl w:val="0"/>
                <w:numId w:val="14"/>
              </w:numPr>
            </w:pPr>
            <w:r>
              <w:t>CCO staff</w:t>
            </w:r>
          </w:p>
          <w:p w:rsidR="00E00080" w:rsidRDefault="00E00080" w:rsidP="009E7CCC">
            <w:r>
              <w:t>We would like the actual FTE figure at 30 June 2013 not the budgeted FTE</w:t>
            </w:r>
          </w:p>
          <w:p w:rsidR="00E00080" w:rsidRDefault="00E00080" w:rsidP="009E7CCC"/>
        </w:tc>
      </w:tr>
      <w:tr w:rsidR="00E00080" w:rsidTr="009E7CCC">
        <w:tc>
          <w:tcPr>
            <w:tcW w:w="810" w:type="dxa"/>
          </w:tcPr>
          <w:p w:rsidR="00E00080" w:rsidRDefault="00E00080" w:rsidP="009E7CCC">
            <w:r>
              <w:t>13</w:t>
            </w:r>
          </w:p>
        </w:tc>
        <w:tc>
          <w:tcPr>
            <w:tcW w:w="9900" w:type="dxa"/>
          </w:tcPr>
          <w:p w:rsidR="00E00080" w:rsidRDefault="00E00080" w:rsidP="009E7CCC">
            <w:r>
              <w:t xml:space="preserve">We are seeking the only the </w:t>
            </w:r>
            <w:r w:rsidRPr="00C82DF4">
              <w:rPr>
                <w:b/>
              </w:rPr>
              <w:t xml:space="preserve">personnel </w:t>
            </w:r>
            <w:r>
              <w:rPr>
                <w:b/>
              </w:rPr>
              <w:t>component</w:t>
            </w:r>
            <w:r>
              <w:t xml:space="preserve"> of the corporate support costs. This will include;</w:t>
            </w:r>
          </w:p>
          <w:p w:rsidR="00E00080" w:rsidRDefault="00E00080" w:rsidP="00E00080">
            <w:pPr>
              <w:pStyle w:val="ListParagraph"/>
              <w:numPr>
                <w:ilvl w:val="0"/>
                <w:numId w:val="17"/>
              </w:numPr>
            </w:pPr>
            <w:r>
              <w:t>Actual payroll costs</w:t>
            </w:r>
          </w:p>
          <w:p w:rsidR="00E00080" w:rsidRDefault="00E00080" w:rsidP="00E00080">
            <w:pPr>
              <w:pStyle w:val="ListParagraph"/>
              <w:numPr>
                <w:ilvl w:val="0"/>
                <w:numId w:val="17"/>
              </w:numPr>
            </w:pPr>
            <w:r>
              <w:t xml:space="preserve">Any bonuses </w:t>
            </w:r>
          </w:p>
          <w:p w:rsidR="00E00080" w:rsidRDefault="00E00080" w:rsidP="00E00080">
            <w:pPr>
              <w:pStyle w:val="ListParagraph"/>
              <w:numPr>
                <w:ilvl w:val="0"/>
                <w:numId w:val="17"/>
              </w:numPr>
            </w:pPr>
            <w:r>
              <w:t xml:space="preserve">ACC costs </w:t>
            </w:r>
          </w:p>
          <w:p w:rsidR="00E00080" w:rsidRDefault="00E00080" w:rsidP="00E00080">
            <w:pPr>
              <w:pStyle w:val="ListParagraph"/>
              <w:numPr>
                <w:ilvl w:val="0"/>
                <w:numId w:val="17"/>
              </w:numPr>
            </w:pPr>
            <w:r>
              <w:t xml:space="preserve">The employer contributions for </w:t>
            </w:r>
            <w:proofErr w:type="spellStart"/>
            <w:r>
              <w:t>KiwiSaver</w:t>
            </w:r>
            <w:proofErr w:type="spellEnd"/>
            <w:r>
              <w:t xml:space="preserve"> or any other super scheme</w:t>
            </w:r>
          </w:p>
          <w:p w:rsidR="00E00080" w:rsidRDefault="00E00080" w:rsidP="00E00080">
            <w:pPr>
              <w:pStyle w:val="ListParagraph"/>
              <w:numPr>
                <w:ilvl w:val="0"/>
                <w:numId w:val="17"/>
              </w:numPr>
            </w:pPr>
            <w:r>
              <w:t>Employer contribution or subsidy for health benefit schemes</w:t>
            </w:r>
          </w:p>
          <w:p w:rsidR="00E00080" w:rsidRDefault="00E00080" w:rsidP="00E00080">
            <w:pPr>
              <w:pStyle w:val="ListParagraph"/>
              <w:numPr>
                <w:ilvl w:val="0"/>
                <w:numId w:val="17"/>
              </w:numPr>
            </w:pPr>
            <w:r>
              <w:t>FBT costs</w:t>
            </w:r>
          </w:p>
          <w:p w:rsidR="00E00080" w:rsidRDefault="00E00080" w:rsidP="009E7CCC"/>
          <w:p w:rsidR="00E00080" w:rsidRDefault="00E00080" w:rsidP="009E7CCC">
            <w:r>
              <w:t>Please exclude training or professional development costs.</w:t>
            </w:r>
          </w:p>
          <w:p w:rsidR="00E00080" w:rsidRDefault="00E00080" w:rsidP="009E7CCC"/>
        </w:tc>
      </w:tr>
    </w:tbl>
    <w:p w:rsidR="00622739" w:rsidRDefault="00622739"/>
    <w:sectPr w:rsidR="00622739" w:rsidSect="00E000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56AA"/>
    <w:multiLevelType w:val="hybridMultilevel"/>
    <w:tmpl w:val="17C2E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092178"/>
    <w:multiLevelType w:val="hybridMultilevel"/>
    <w:tmpl w:val="4DC4E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2C3B56"/>
    <w:multiLevelType w:val="hybridMultilevel"/>
    <w:tmpl w:val="356A9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E552D0"/>
    <w:multiLevelType w:val="hybridMultilevel"/>
    <w:tmpl w:val="5740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6D3787"/>
    <w:multiLevelType w:val="hybridMultilevel"/>
    <w:tmpl w:val="7818B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8E63FD"/>
    <w:multiLevelType w:val="hybridMultilevel"/>
    <w:tmpl w:val="574C6956"/>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6">
    <w:nsid w:val="319B4C22"/>
    <w:multiLevelType w:val="hybridMultilevel"/>
    <w:tmpl w:val="F9F6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C06C1A"/>
    <w:multiLevelType w:val="hybridMultilevel"/>
    <w:tmpl w:val="E640A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8A206C"/>
    <w:multiLevelType w:val="hybridMultilevel"/>
    <w:tmpl w:val="5AB0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F24577"/>
    <w:multiLevelType w:val="hybridMultilevel"/>
    <w:tmpl w:val="A10E3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0B73C0"/>
    <w:multiLevelType w:val="hybridMultilevel"/>
    <w:tmpl w:val="B186EE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07D4AC3"/>
    <w:multiLevelType w:val="hybridMultilevel"/>
    <w:tmpl w:val="D41E38B0"/>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nsid w:val="40985394"/>
    <w:multiLevelType w:val="hybridMultilevel"/>
    <w:tmpl w:val="451E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323B22"/>
    <w:multiLevelType w:val="hybridMultilevel"/>
    <w:tmpl w:val="9258A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F25248"/>
    <w:multiLevelType w:val="hybridMultilevel"/>
    <w:tmpl w:val="95E6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E96614"/>
    <w:multiLevelType w:val="hybridMultilevel"/>
    <w:tmpl w:val="B792F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FA0A7F"/>
    <w:multiLevelType w:val="hybridMultilevel"/>
    <w:tmpl w:val="A2B8E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1"/>
  </w:num>
  <w:num w:numId="4">
    <w:abstractNumId w:val="8"/>
  </w:num>
  <w:num w:numId="5">
    <w:abstractNumId w:val="9"/>
  </w:num>
  <w:num w:numId="6">
    <w:abstractNumId w:val="15"/>
  </w:num>
  <w:num w:numId="7">
    <w:abstractNumId w:val="14"/>
  </w:num>
  <w:num w:numId="8">
    <w:abstractNumId w:val="1"/>
  </w:num>
  <w:num w:numId="9">
    <w:abstractNumId w:val="6"/>
  </w:num>
  <w:num w:numId="10">
    <w:abstractNumId w:val="12"/>
  </w:num>
  <w:num w:numId="11">
    <w:abstractNumId w:val="16"/>
  </w:num>
  <w:num w:numId="12">
    <w:abstractNumId w:val="13"/>
  </w:num>
  <w:num w:numId="13">
    <w:abstractNumId w:val="2"/>
  </w:num>
  <w:num w:numId="14">
    <w:abstractNumId w:val="5"/>
  </w:num>
  <w:num w:numId="15">
    <w:abstractNumId w:val="0"/>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80"/>
    <w:rsid w:val="00033D2A"/>
    <w:rsid w:val="00090E94"/>
    <w:rsid w:val="002131F5"/>
    <w:rsid w:val="002962D1"/>
    <w:rsid w:val="003A0D80"/>
    <w:rsid w:val="003D4876"/>
    <w:rsid w:val="00544F71"/>
    <w:rsid w:val="00622739"/>
    <w:rsid w:val="00692E23"/>
    <w:rsid w:val="00776387"/>
    <w:rsid w:val="009A1E4F"/>
    <w:rsid w:val="009C74C4"/>
    <w:rsid w:val="00E00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0080"/>
    <w:pPr>
      <w:spacing w:after="0" w:line="240" w:lineRule="auto"/>
    </w:pPr>
    <w:rPr>
      <w:rFonts w:ascii="Calibri" w:eastAsia="Calibri" w:hAnsi="Calibri" w:cs="Times New Roman"/>
    </w:rPr>
  </w:style>
  <w:style w:type="table" w:styleId="TableGrid">
    <w:name w:val="Table Grid"/>
    <w:basedOn w:val="TableNormal"/>
    <w:uiPriority w:val="59"/>
    <w:rsid w:val="00E000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00080"/>
    <w:pPr>
      <w:ind w:left="720"/>
      <w:contextualSpacing/>
    </w:pPr>
  </w:style>
  <w:style w:type="paragraph" w:styleId="BalloonText">
    <w:name w:val="Balloon Text"/>
    <w:basedOn w:val="Normal"/>
    <w:link w:val="BalloonTextChar"/>
    <w:uiPriority w:val="99"/>
    <w:semiHidden/>
    <w:unhideWhenUsed/>
    <w:rsid w:val="00E00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080"/>
    <w:rPr>
      <w:rFonts w:ascii="Tahoma"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0080"/>
    <w:pPr>
      <w:spacing w:after="0" w:line="240" w:lineRule="auto"/>
    </w:pPr>
    <w:rPr>
      <w:rFonts w:ascii="Calibri" w:eastAsia="Calibri" w:hAnsi="Calibri" w:cs="Times New Roman"/>
    </w:rPr>
  </w:style>
  <w:style w:type="table" w:styleId="TableGrid">
    <w:name w:val="Table Grid"/>
    <w:basedOn w:val="TableNormal"/>
    <w:uiPriority w:val="59"/>
    <w:rsid w:val="00E000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00080"/>
    <w:pPr>
      <w:ind w:left="720"/>
      <w:contextualSpacing/>
    </w:pPr>
  </w:style>
  <w:style w:type="paragraph" w:styleId="BalloonText">
    <w:name w:val="Balloon Text"/>
    <w:basedOn w:val="Normal"/>
    <w:link w:val="BalloonTextChar"/>
    <w:uiPriority w:val="99"/>
    <w:semiHidden/>
    <w:unhideWhenUsed/>
    <w:rsid w:val="00E00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080"/>
    <w:rPr>
      <w:rFonts w:ascii="Tahoma"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Brian\Documents\LG%20Commission%20-%20Wellington\WgtnCouncilsCorpCost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rian\Documents\LG%20Commission%20-%20Wellington\WgtnCouncilsCorpCostgraphs.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Brian\Documents\LG%20Commission%20-%20Wellington\WgtnCouncilsCorpCostgraph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rian\Documents\LG%20Commission%20-%20Wellington\WgtnCouncilsCorpCost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Summary!$A$4:$A$12</c:f>
              <c:strCache>
                <c:ptCount val="9"/>
                <c:pt idx="0">
                  <c:v>Carterton</c:v>
                </c:pt>
                <c:pt idx="1">
                  <c:v>Hutt City</c:v>
                </c:pt>
                <c:pt idx="2">
                  <c:v>Kapiti Coast</c:v>
                </c:pt>
                <c:pt idx="3">
                  <c:v>Masterton District</c:v>
                </c:pt>
                <c:pt idx="4">
                  <c:v>Porirua City</c:v>
                </c:pt>
                <c:pt idx="5">
                  <c:v>South Wairarapa</c:v>
                </c:pt>
                <c:pt idx="6">
                  <c:v>Upper Hutt City</c:v>
                </c:pt>
                <c:pt idx="7">
                  <c:v>Wellington City</c:v>
                </c:pt>
                <c:pt idx="8">
                  <c:v>Greater Wellington RC</c:v>
                </c:pt>
              </c:strCache>
            </c:strRef>
          </c:cat>
          <c:val>
            <c:numRef>
              <c:f>Summary!$B$4:$B$12</c:f>
              <c:numCache>
                <c:formatCode>General</c:formatCode>
                <c:ptCount val="9"/>
                <c:pt idx="0">
                  <c:v>4</c:v>
                </c:pt>
                <c:pt idx="1">
                  <c:v>99</c:v>
                </c:pt>
                <c:pt idx="2">
                  <c:v>68</c:v>
                </c:pt>
                <c:pt idx="3">
                  <c:v>21</c:v>
                </c:pt>
                <c:pt idx="4">
                  <c:v>62</c:v>
                </c:pt>
                <c:pt idx="5">
                  <c:v>9</c:v>
                </c:pt>
                <c:pt idx="6">
                  <c:v>32</c:v>
                </c:pt>
                <c:pt idx="7">
                  <c:v>402</c:v>
                </c:pt>
                <c:pt idx="8">
                  <c:v>63</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Summary!$A$20:$A$28</c:f>
              <c:strCache>
                <c:ptCount val="9"/>
                <c:pt idx="0">
                  <c:v>Carterton</c:v>
                </c:pt>
                <c:pt idx="1">
                  <c:v>Hutt City</c:v>
                </c:pt>
                <c:pt idx="2">
                  <c:v>Kapiti Coast</c:v>
                </c:pt>
                <c:pt idx="3">
                  <c:v>Masterton District</c:v>
                </c:pt>
                <c:pt idx="4">
                  <c:v>Porirua City</c:v>
                </c:pt>
                <c:pt idx="5">
                  <c:v>South Wairarapa</c:v>
                </c:pt>
                <c:pt idx="6">
                  <c:v>Upper Hutt City</c:v>
                </c:pt>
                <c:pt idx="7">
                  <c:v>Wellington City</c:v>
                </c:pt>
                <c:pt idx="8">
                  <c:v>Greater Wellington RC</c:v>
                </c:pt>
              </c:strCache>
            </c:strRef>
          </c:cat>
          <c:val>
            <c:numRef>
              <c:f>Summary!$B$20:$B$28</c:f>
              <c:numCache>
                <c:formatCode>"$"#,##0_);[Red]\("$"#,##0\)</c:formatCode>
                <c:ptCount val="9"/>
                <c:pt idx="0">
                  <c:v>204</c:v>
                </c:pt>
                <c:pt idx="1">
                  <c:v>7049</c:v>
                </c:pt>
                <c:pt idx="2">
                  <c:v>4959</c:v>
                </c:pt>
                <c:pt idx="3">
                  <c:v>1337</c:v>
                </c:pt>
                <c:pt idx="4">
                  <c:v>4509</c:v>
                </c:pt>
                <c:pt idx="5">
                  <c:v>508</c:v>
                </c:pt>
                <c:pt idx="6">
                  <c:v>1995</c:v>
                </c:pt>
                <c:pt idx="7">
                  <c:v>27910</c:v>
                </c:pt>
                <c:pt idx="8">
                  <c:v>5175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'Functional FTEs'!$A$15:$A$25</c:f>
              <c:strCache>
                <c:ptCount val="11"/>
                <c:pt idx="0">
                  <c:v>Finance</c:v>
                </c:pt>
                <c:pt idx="1">
                  <c:v>IT</c:v>
                </c:pt>
                <c:pt idx="2">
                  <c:v>Communications</c:v>
                </c:pt>
                <c:pt idx="3">
                  <c:v>HR</c:v>
                </c:pt>
                <c:pt idx="4">
                  <c:v>Records</c:v>
                </c:pt>
                <c:pt idx="5">
                  <c:v>Customer Services</c:v>
                </c:pt>
                <c:pt idx="6">
                  <c:v>Mayor/CE support</c:v>
                </c:pt>
                <c:pt idx="7">
                  <c:v>Council/Committee support</c:v>
                </c:pt>
                <c:pt idx="8">
                  <c:v> Executive Support</c:v>
                </c:pt>
                <c:pt idx="9">
                  <c:v>Specialist Functions</c:v>
                </c:pt>
                <c:pt idx="10">
                  <c:v>Other</c:v>
                </c:pt>
              </c:strCache>
            </c:strRef>
          </c:cat>
          <c:val>
            <c:numRef>
              <c:f>'Functional FTEs'!$B$15:$B$25</c:f>
              <c:numCache>
                <c:formatCode>General</c:formatCode>
                <c:ptCount val="11"/>
                <c:pt idx="0">
                  <c:v>143</c:v>
                </c:pt>
                <c:pt idx="1">
                  <c:v>198</c:v>
                </c:pt>
                <c:pt idx="2">
                  <c:v>49</c:v>
                </c:pt>
                <c:pt idx="3">
                  <c:v>55</c:v>
                </c:pt>
                <c:pt idx="4">
                  <c:v>51</c:v>
                </c:pt>
                <c:pt idx="5">
                  <c:v>86</c:v>
                </c:pt>
                <c:pt idx="6">
                  <c:v>22</c:v>
                </c:pt>
                <c:pt idx="7">
                  <c:v>24</c:v>
                </c:pt>
                <c:pt idx="8">
                  <c:v>32</c:v>
                </c:pt>
                <c:pt idx="9">
                  <c:v>98</c:v>
                </c:pt>
                <c:pt idx="10">
                  <c:v>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'%FTEs'!$A$5:$A$13</c:f>
              <c:strCache>
                <c:ptCount val="9"/>
                <c:pt idx="0">
                  <c:v>Carterton</c:v>
                </c:pt>
                <c:pt idx="1">
                  <c:v>Hutt City</c:v>
                </c:pt>
                <c:pt idx="2">
                  <c:v>Kapiti Coast</c:v>
                </c:pt>
                <c:pt idx="3">
                  <c:v>Masterton District</c:v>
                </c:pt>
                <c:pt idx="4">
                  <c:v>Porirua City</c:v>
                </c:pt>
                <c:pt idx="5">
                  <c:v>South Wairarapa</c:v>
                </c:pt>
                <c:pt idx="6">
                  <c:v>Upper Hutt City</c:v>
                </c:pt>
                <c:pt idx="7">
                  <c:v>Wellington City</c:v>
                </c:pt>
                <c:pt idx="8">
                  <c:v>Greater Wellington RC</c:v>
                </c:pt>
              </c:strCache>
            </c:strRef>
          </c:cat>
          <c:val>
            <c:numRef>
              <c:f>'%FTEs'!$B$5:$B$13</c:f>
              <c:numCache>
                <c:formatCode>0%</c:formatCode>
                <c:ptCount val="9"/>
                <c:pt idx="0">
                  <c:v>9.0000000000000024E-2</c:v>
                </c:pt>
                <c:pt idx="1">
                  <c:v>0.26</c:v>
                </c:pt>
                <c:pt idx="2">
                  <c:v>0.23</c:v>
                </c:pt>
                <c:pt idx="3">
                  <c:v>0.29000000000000031</c:v>
                </c:pt>
                <c:pt idx="4">
                  <c:v>0.19</c:v>
                </c:pt>
                <c:pt idx="5">
                  <c:v>0.24000000000000021</c:v>
                </c:pt>
                <c:pt idx="6">
                  <c:v>0.24000000000000021</c:v>
                </c:pt>
                <c:pt idx="7">
                  <c:v>0.27</c:v>
                </c:pt>
                <c:pt idx="8">
                  <c:v>0.14000000000000001</c:v>
                </c:pt>
              </c:numCache>
            </c:numRef>
          </c:val>
        </c:ser>
        <c:dLbls>
          <c:showLegendKey val="0"/>
          <c:showVal val="0"/>
          <c:showCatName val="0"/>
          <c:showSerName val="0"/>
          <c:showPercent val="0"/>
          <c:showBubbleSize val="0"/>
        </c:dLbls>
        <c:gapWidth val="150"/>
        <c:axId val="83515648"/>
        <c:axId val="138133504"/>
      </c:barChart>
      <c:catAx>
        <c:axId val="83515648"/>
        <c:scaling>
          <c:orientation val="minMax"/>
        </c:scaling>
        <c:delete val="0"/>
        <c:axPos val="b"/>
        <c:majorTickMark val="out"/>
        <c:minorTickMark val="none"/>
        <c:tickLblPos val="nextTo"/>
        <c:crossAx val="138133504"/>
        <c:crosses val="autoZero"/>
        <c:auto val="1"/>
        <c:lblAlgn val="ctr"/>
        <c:lblOffset val="100"/>
        <c:noMultiLvlLbl val="0"/>
      </c:catAx>
      <c:valAx>
        <c:axId val="138133504"/>
        <c:scaling>
          <c:orientation val="minMax"/>
        </c:scaling>
        <c:delete val="0"/>
        <c:axPos val="l"/>
        <c:majorGridlines/>
        <c:numFmt formatCode="0%" sourceLinked="1"/>
        <c:majorTickMark val="out"/>
        <c:minorTickMark val="none"/>
        <c:tickLblPos val="nextTo"/>
        <c:crossAx val="83515648"/>
        <c:crosses val="autoZero"/>
        <c:crossBetween val="between"/>
      </c:valAx>
    </c:plotArea>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0.05637</cdr:x>
      <cdr:y>0.7559</cdr:y>
    </cdr:from>
    <cdr:to>
      <cdr:x>0.15928</cdr:x>
      <cdr:y>0.91339</cdr:y>
    </cdr:to>
    <cdr:sp macro="" textlink="">
      <cdr:nvSpPr>
        <cdr:cNvPr id="2" name="TextBox 1"/>
        <cdr:cNvSpPr txBox="1"/>
      </cdr:nvSpPr>
      <cdr:spPr>
        <a:xfrm xmlns:a="http://schemas.openxmlformats.org/drawingml/2006/main" rot="10800000" flipV="1">
          <a:off x="283098" y="2289974"/>
          <a:ext cx="516835" cy="477079"/>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100"/>
            <a:t>53%</a:t>
          </a:r>
        </a:p>
      </cdr:txBody>
    </cdr:sp>
  </cdr:relSizeAnchor>
  <cdr:relSizeAnchor xmlns:cdr="http://schemas.openxmlformats.org/drawingml/2006/chartDrawing">
    <cdr:from>
      <cdr:x>0.22103</cdr:x>
      <cdr:y>0.021</cdr:y>
    </cdr:from>
    <cdr:to>
      <cdr:x>0.31761</cdr:x>
      <cdr:y>0.11024</cdr:y>
    </cdr:to>
    <cdr:sp macro="" textlink="">
      <cdr:nvSpPr>
        <cdr:cNvPr id="3" name="TextBox 2"/>
        <cdr:cNvSpPr txBox="1"/>
      </cdr:nvSpPr>
      <cdr:spPr>
        <a:xfrm xmlns:a="http://schemas.openxmlformats.org/drawingml/2006/main">
          <a:off x="1110035" y="63610"/>
          <a:ext cx="485029" cy="27034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8%</a:t>
          </a:r>
        </a:p>
      </cdr:txBody>
    </cdr:sp>
  </cdr:relSizeAnchor>
  <cdr:relSizeAnchor xmlns:cdr="http://schemas.openxmlformats.org/drawingml/2006/chartDrawing">
    <cdr:from>
      <cdr:x>0.46802</cdr:x>
      <cdr:y>0.01837</cdr:y>
    </cdr:from>
    <cdr:to>
      <cdr:x>0.6216</cdr:x>
      <cdr:y>0.11811</cdr:y>
    </cdr:to>
    <cdr:sp macro="" textlink="">
      <cdr:nvSpPr>
        <cdr:cNvPr id="4" name="TextBox 3"/>
        <cdr:cNvSpPr txBox="1"/>
      </cdr:nvSpPr>
      <cdr:spPr>
        <a:xfrm xmlns:a="http://schemas.openxmlformats.org/drawingml/2006/main">
          <a:off x="2350438" y="55659"/>
          <a:ext cx="771277" cy="30214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13%</a:t>
          </a:r>
        </a:p>
      </cdr:txBody>
    </cdr:sp>
  </cdr:relSizeAnchor>
</c:userShapes>
</file>

<file path=word/drawings/drawing2.xml><?xml version="1.0" encoding="utf-8"?>
<c:userShapes xmlns:c="http://schemas.openxmlformats.org/drawingml/2006/chart">
  <cdr:relSizeAnchor xmlns:cdr="http://schemas.openxmlformats.org/drawingml/2006/chartDrawing">
    <cdr:from>
      <cdr:x>0.47134</cdr:x>
      <cdr:y>0.0519</cdr:y>
    </cdr:from>
    <cdr:to>
      <cdr:x>0.6417</cdr:x>
      <cdr:y>0.12575</cdr:y>
    </cdr:to>
    <cdr:sp macro="" textlink="">
      <cdr:nvSpPr>
        <cdr:cNvPr id="2" name="TextBox 1"/>
        <cdr:cNvSpPr txBox="1"/>
      </cdr:nvSpPr>
      <cdr:spPr>
        <a:xfrm xmlns:a="http://schemas.openxmlformats.org/drawingml/2006/main">
          <a:off x="2771857" y="206734"/>
          <a:ext cx="1001865" cy="29419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19%</a:t>
          </a:r>
        </a:p>
      </cdr:txBody>
    </cdr:sp>
  </cdr:relSizeAnchor>
  <cdr:relSizeAnchor xmlns:cdr="http://schemas.openxmlformats.org/drawingml/2006/chartDrawing">
    <cdr:from>
      <cdr:x>0.52948</cdr:x>
      <cdr:y>0.84032</cdr:y>
    </cdr:from>
    <cdr:to>
      <cdr:x>0.6755</cdr:x>
      <cdr:y>0.91218</cdr:y>
    </cdr:to>
    <cdr:sp macro="" textlink="">
      <cdr:nvSpPr>
        <cdr:cNvPr id="3" name="TextBox 2"/>
        <cdr:cNvSpPr txBox="1"/>
      </cdr:nvSpPr>
      <cdr:spPr>
        <a:xfrm xmlns:a="http://schemas.openxmlformats.org/drawingml/2006/main">
          <a:off x="3113764" y="3347500"/>
          <a:ext cx="858740" cy="28624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26%</a:t>
          </a:r>
        </a:p>
      </cdr:txBody>
    </cdr:sp>
  </cdr:relSizeAnchor>
  <cdr:relSizeAnchor xmlns:cdr="http://schemas.openxmlformats.org/drawingml/2006/chartDrawing">
    <cdr:from>
      <cdr:x>0.01163</cdr:x>
      <cdr:y>0.6487</cdr:y>
    </cdr:from>
    <cdr:to>
      <cdr:x>0.10222</cdr:x>
      <cdr:y>0.71657</cdr:y>
    </cdr:to>
    <cdr:sp macro="" textlink="">
      <cdr:nvSpPr>
        <cdr:cNvPr id="4" name="TextBox 3"/>
        <cdr:cNvSpPr txBox="1"/>
      </cdr:nvSpPr>
      <cdr:spPr>
        <a:xfrm xmlns:a="http://schemas.openxmlformats.org/drawingml/2006/main">
          <a:off x="68414" y="2584174"/>
          <a:ext cx="532737" cy="27034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11%</a:t>
          </a:r>
        </a:p>
      </cdr:txBody>
    </cdr:sp>
  </cdr:relSizeAnchor>
  <cdr:relSizeAnchor xmlns:cdr="http://schemas.openxmlformats.org/drawingml/2006/chartDrawing">
    <cdr:from>
      <cdr:x>0.14143</cdr:x>
      <cdr:y>0.03992</cdr:y>
    </cdr:from>
    <cdr:to>
      <cdr:x>0.25636</cdr:x>
      <cdr:y>0.12176</cdr:y>
    </cdr:to>
    <cdr:sp macro="" textlink="">
      <cdr:nvSpPr>
        <cdr:cNvPr id="5" name="TextBox 4"/>
        <cdr:cNvSpPr txBox="1"/>
      </cdr:nvSpPr>
      <cdr:spPr>
        <a:xfrm xmlns:a="http://schemas.openxmlformats.org/drawingml/2006/main">
          <a:off x="831739" y="159027"/>
          <a:ext cx="675861" cy="32600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13%</a:t>
          </a:r>
        </a:p>
      </cdr:txBody>
    </cdr:sp>
  </cdr:relSizeAnchor>
  <cdr:relSizeAnchor xmlns:cdr="http://schemas.openxmlformats.org/drawingml/2006/chartDrawing">
    <cdr:from>
      <cdr:x>0.65252</cdr:x>
      <cdr:y>0.86826</cdr:y>
    </cdr:from>
    <cdr:to>
      <cdr:x>0.94592</cdr:x>
      <cdr:y>0.94212</cdr:y>
    </cdr:to>
    <cdr:sp macro="" textlink="">
      <cdr:nvSpPr>
        <cdr:cNvPr id="6" name="TextBox 5"/>
        <cdr:cNvSpPr txBox="1"/>
      </cdr:nvSpPr>
      <cdr:spPr>
        <a:xfrm xmlns:a="http://schemas.openxmlformats.org/drawingml/2006/main">
          <a:off x="3837332" y="3458818"/>
          <a:ext cx="1725433" cy="29419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D91B42C</Template>
  <TotalTime>0</TotalTime>
  <Pages>14</Pages>
  <Words>2942</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19679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Don Mackay</cp:lastModifiedBy>
  <cp:revision>2</cp:revision>
  <dcterms:created xsi:type="dcterms:W3CDTF">2014-12-02T21:54:00Z</dcterms:created>
  <dcterms:modified xsi:type="dcterms:W3CDTF">2014-12-02T21:54:00Z</dcterms:modified>
</cp:coreProperties>
</file>